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683313" w14:textId="79EBF0BC" w:rsidR="00D7527C" w:rsidRDefault="00D7527C">
      <w:pPr>
        <w:rPr>
          <w:sz w:val="32"/>
          <w:szCs w:val="32"/>
        </w:rPr>
      </w:pPr>
      <w:r w:rsidRPr="00D7527C">
        <w:rPr>
          <w:sz w:val="32"/>
          <w:szCs w:val="32"/>
        </w:rPr>
        <w:t>Le but de cette activité est d'observer les particularités graphiques de la TFD d'un signal et d'en justifier certaines via un calcul.</w:t>
      </w:r>
      <w:r w:rsidRPr="00D7527C">
        <w:rPr>
          <w:sz w:val="32"/>
          <w:szCs w:val="32"/>
        </w:rPr>
        <w:br/>
        <w:t>Situation d'accroche : le graphique ci-dessus représente la transformée de Fourier discrète d'un signal. Il s'agit d'observer les particularités de ce graphique et de conduire des calculs permettant de les justifier mathématiquement.</w:t>
      </w:r>
    </w:p>
    <w:p w14:paraId="6B7F61AB" w14:textId="00BBE443" w:rsidR="00D7527C" w:rsidRDefault="00D7527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3309E1B" wp14:editId="6765B330">
            <wp:extent cx="5760720" cy="422783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AAAB" w14:textId="77777777" w:rsidR="00D7527C" w:rsidRDefault="00D7527C">
      <w:pPr>
        <w:rPr>
          <w:sz w:val="32"/>
          <w:szCs w:val="32"/>
        </w:rPr>
      </w:pPr>
      <w:r w:rsidRPr="00D7527C">
        <w:rPr>
          <w:sz w:val="32"/>
          <w:szCs w:val="32"/>
        </w:rPr>
        <w:t xml:space="preserve">On étudie dans cet exercice un signal « porte ». On note s le signal défini sur R par s(t)=1 si </w:t>
      </w:r>
      <w:r w:rsidRPr="00D7527C">
        <w:rPr>
          <w:rFonts w:ascii="Cambria Math" w:hAnsi="Cambria Math" w:cs="Cambria Math"/>
          <w:sz w:val="32"/>
          <w:szCs w:val="32"/>
        </w:rPr>
        <w:t>𝑡</w:t>
      </w:r>
      <w:r w:rsidRPr="00D7527C">
        <w:rPr>
          <w:sz w:val="32"/>
          <w:szCs w:val="32"/>
        </w:rPr>
        <w:t xml:space="preserve"> </w:t>
      </w:r>
      <w:r w:rsidRPr="00D7527C">
        <w:rPr>
          <w:rFonts w:ascii="Cambria Math" w:hAnsi="Cambria Math" w:cs="Cambria Math"/>
          <w:sz w:val="32"/>
          <w:szCs w:val="32"/>
        </w:rPr>
        <w:t>∈</w:t>
      </w:r>
      <w:r w:rsidRPr="00D7527C">
        <w:rPr>
          <w:sz w:val="32"/>
          <w:szCs w:val="32"/>
        </w:rPr>
        <w:t xml:space="preserve"> [0,</w:t>
      </w:r>
      <w:proofErr w:type="gramStart"/>
      <w:r w:rsidRPr="00D7527C">
        <w:rPr>
          <w:sz w:val="32"/>
          <w:szCs w:val="32"/>
        </w:rPr>
        <w:t>1[ et</w:t>
      </w:r>
      <w:proofErr w:type="gramEnd"/>
      <w:r w:rsidRPr="00D7527C">
        <w:rPr>
          <w:sz w:val="32"/>
          <w:szCs w:val="32"/>
        </w:rPr>
        <w:t xml:space="preserve"> 0 sinon.</w:t>
      </w:r>
    </w:p>
    <w:p w14:paraId="009937E9" w14:textId="34D4F170" w:rsidR="00D7527C" w:rsidRDefault="00D7527C">
      <w:pPr>
        <w:rPr>
          <w:sz w:val="32"/>
          <w:szCs w:val="32"/>
        </w:rPr>
      </w:pPr>
      <w:r w:rsidRPr="00D7527C">
        <w:rPr>
          <w:sz w:val="32"/>
          <w:szCs w:val="32"/>
        </w:rPr>
        <w:t xml:space="preserve"> On échantillonne ce signal pour </w:t>
      </w:r>
      <w:r w:rsidRPr="00D7527C">
        <w:rPr>
          <w:rFonts w:ascii="Cambria Math" w:hAnsi="Cambria Math" w:cs="Cambria Math"/>
          <w:sz w:val="32"/>
          <w:szCs w:val="32"/>
        </w:rPr>
        <w:t>𝑡</w:t>
      </w:r>
      <w:r w:rsidRPr="00D7527C">
        <w:rPr>
          <w:sz w:val="32"/>
          <w:szCs w:val="32"/>
        </w:rPr>
        <w:t xml:space="preserve"> </w:t>
      </w:r>
      <w:r w:rsidRPr="00D7527C">
        <w:rPr>
          <w:rFonts w:ascii="Cambria Math" w:hAnsi="Cambria Math" w:cs="Cambria Math"/>
          <w:sz w:val="32"/>
          <w:szCs w:val="32"/>
        </w:rPr>
        <w:t>∈</w:t>
      </w:r>
      <w:r w:rsidRPr="00D7527C">
        <w:rPr>
          <w:sz w:val="32"/>
          <w:szCs w:val="32"/>
        </w:rPr>
        <w:t xml:space="preserve"> [0,</w:t>
      </w:r>
      <w:proofErr w:type="gramStart"/>
      <w:r w:rsidRPr="00D7527C">
        <w:rPr>
          <w:sz w:val="32"/>
          <w:szCs w:val="32"/>
        </w:rPr>
        <w:t xml:space="preserve">6[ </w:t>
      </w:r>
      <w:r w:rsidRPr="00D7527C">
        <w:rPr>
          <w:rFonts w:ascii="Calibri" w:hAnsi="Calibri" w:cs="Calibri"/>
          <w:sz w:val="32"/>
          <w:szCs w:val="32"/>
        </w:rPr>
        <w:t>à</w:t>
      </w:r>
      <w:proofErr w:type="gramEnd"/>
      <w:r w:rsidRPr="00D7527C">
        <w:rPr>
          <w:sz w:val="32"/>
          <w:szCs w:val="32"/>
        </w:rPr>
        <w:t xml:space="preserve"> une fr</w:t>
      </w:r>
      <w:r w:rsidRPr="00D7527C">
        <w:rPr>
          <w:rFonts w:ascii="Calibri" w:hAnsi="Calibri" w:cs="Calibri"/>
          <w:sz w:val="32"/>
          <w:szCs w:val="32"/>
        </w:rPr>
        <w:t>é</w:t>
      </w:r>
      <w:r w:rsidRPr="00D7527C">
        <w:rPr>
          <w:sz w:val="32"/>
          <w:szCs w:val="32"/>
        </w:rPr>
        <w:t xml:space="preserve">quence Fe = 10. </w:t>
      </w:r>
    </w:p>
    <w:p w14:paraId="27BE6576" w14:textId="77777777" w:rsidR="00D7527C" w:rsidRDefault="00D7527C">
      <w:pPr>
        <w:rPr>
          <w:sz w:val="32"/>
          <w:szCs w:val="32"/>
        </w:rPr>
      </w:pPr>
      <w:r w:rsidRPr="00D7527C">
        <w:rPr>
          <w:sz w:val="32"/>
          <w:szCs w:val="32"/>
        </w:rPr>
        <w:t xml:space="preserve">Questions : </w:t>
      </w:r>
    </w:p>
    <w:p w14:paraId="010ACB5D" w14:textId="16286BDB" w:rsidR="00D7527C" w:rsidRDefault="00D7527C">
      <w:pPr>
        <w:rPr>
          <w:sz w:val="32"/>
          <w:szCs w:val="32"/>
        </w:rPr>
      </w:pPr>
      <w:r w:rsidRPr="00D7527C">
        <w:rPr>
          <w:sz w:val="32"/>
          <w:szCs w:val="32"/>
        </w:rPr>
        <w:t xml:space="preserve">1) Donner des précisions sur l’échantillon. </w:t>
      </w:r>
    </w:p>
    <w:p w14:paraId="683F336C" w14:textId="4E4727FC" w:rsidR="00D7527C" w:rsidRDefault="00D7527C">
      <w:pPr>
        <w:rPr>
          <w:sz w:val="32"/>
          <w:szCs w:val="32"/>
        </w:rPr>
      </w:pPr>
      <w:r w:rsidRPr="00D7527C">
        <w:rPr>
          <w:sz w:val="32"/>
          <w:szCs w:val="32"/>
        </w:rPr>
        <w:t>2) Retrouver par le calcul au moins une valeur que l’on peut lire graphiquement</w:t>
      </w:r>
    </w:p>
    <w:p w14:paraId="1AD5D504" w14:textId="1859A9D0" w:rsidR="00D7527C" w:rsidRDefault="00D7527C">
      <w:pPr>
        <w:rPr>
          <w:sz w:val="32"/>
          <w:szCs w:val="32"/>
        </w:rPr>
      </w:pPr>
    </w:p>
    <w:p w14:paraId="42D43C3F" w14:textId="76FA984C" w:rsidR="00D7527C" w:rsidRPr="00D7527C" w:rsidRDefault="00D7527C">
      <w:pPr>
        <w:rPr>
          <w:sz w:val="32"/>
          <w:szCs w:val="32"/>
        </w:rPr>
      </w:pPr>
      <w:r>
        <w:lastRenderedPageBreak/>
        <w:t>Eléments de réponse : 1) Quelques réponses qui peuvent être proposées : taille de l’échantillon, période d’échantillonnage, les valeurs</w:t>
      </w:r>
      <w:r>
        <w:rPr>
          <w:rFonts w:ascii="Cambria Math" w:hAnsi="Cambria Math" w:cs="Cambria Math"/>
        </w:rPr>
        <w:t>𝑥</w:t>
      </w:r>
      <w:proofErr w:type="gramStart"/>
      <w:r>
        <w:t>0 ,</w:t>
      </w:r>
      <w:proofErr w:type="gramEnd"/>
      <w:r>
        <w:t xml:space="preserve"> </w:t>
      </w:r>
      <w:r>
        <w:rPr>
          <w:rFonts w:ascii="Cambria Math" w:hAnsi="Cambria Math" w:cs="Cambria Math"/>
        </w:rPr>
        <w:t>𝑥</w:t>
      </w:r>
      <w:r>
        <w:t xml:space="preserve">1, …, </w:t>
      </w:r>
      <w:r>
        <w:rPr>
          <w:rFonts w:ascii="Cambria Math" w:hAnsi="Cambria Math" w:cs="Cambria Math"/>
        </w:rPr>
        <w:t>𝑥</w:t>
      </w:r>
      <w:r>
        <w:t xml:space="preserve">59 (valant 1 de 0 à 9 et 0 de 10 à 59), graphique avec les échantillons représentés. 2) On peut montrer par le calcul que la valeur de </w:t>
      </w:r>
      <w:r>
        <w:rPr>
          <w:rFonts w:ascii="Cambria Math" w:hAnsi="Cambria Math" w:cs="Cambria Math"/>
        </w:rPr>
        <w:t>𝑋</w:t>
      </w:r>
      <w:r>
        <w:t xml:space="preserve">0 est 10 : le calcul à conduire est ∑ </w:t>
      </w:r>
      <w:r>
        <w:rPr>
          <w:rFonts w:ascii="Cambria Math" w:hAnsi="Cambria Math" w:cs="Cambria Math"/>
        </w:rPr>
        <w:t>𝑥𝑘𝜔</w:t>
      </w:r>
      <w:r>
        <w:t xml:space="preserve"> 59 −</w:t>
      </w:r>
      <w:r>
        <w:rPr>
          <w:rFonts w:ascii="Cambria Math" w:hAnsi="Cambria Math" w:cs="Cambria Math"/>
        </w:rPr>
        <w:t>𝑘</w:t>
      </w:r>
      <w:r>
        <w:t xml:space="preserve">×0 </w:t>
      </w:r>
      <w:r>
        <w:rPr>
          <w:rFonts w:ascii="Cambria Math" w:hAnsi="Cambria Math" w:cs="Cambria Math"/>
        </w:rPr>
        <w:t>𝑘</w:t>
      </w:r>
      <w:r>
        <w:t xml:space="preserve">=0 où </w:t>
      </w:r>
      <w:r>
        <w:rPr>
          <w:rFonts w:ascii="Cambria Math" w:hAnsi="Cambria Math" w:cs="Cambria Math"/>
        </w:rPr>
        <w:t>𝜔</w:t>
      </w:r>
      <w:r>
        <w:t xml:space="preserve"> = </w:t>
      </w:r>
      <w:r>
        <w:rPr>
          <w:rFonts w:ascii="Cambria Math" w:hAnsi="Cambria Math" w:cs="Cambria Math"/>
        </w:rPr>
        <w:t>𝑒</w:t>
      </w:r>
      <w:r>
        <w:t xml:space="preserve"> </w:t>
      </w:r>
      <w:r>
        <w:rPr>
          <w:rFonts w:ascii="Cambria Math" w:hAnsi="Cambria Math" w:cs="Cambria Math"/>
        </w:rPr>
        <w:t>𝑖</w:t>
      </w:r>
      <w:r>
        <w:t xml:space="preserve"> 2</w:t>
      </w:r>
      <w:r>
        <w:rPr>
          <w:rFonts w:ascii="Cambria Math" w:hAnsi="Cambria Math" w:cs="Cambria Math"/>
        </w:rPr>
        <w:t>𝜋</w:t>
      </w:r>
      <w:r>
        <w:t xml:space="preserve"> 60. On peut montrer par le calcul que la valeur de </w:t>
      </w:r>
      <w:r>
        <w:rPr>
          <w:rFonts w:ascii="Cambria Math" w:hAnsi="Cambria Math" w:cs="Cambria Math"/>
        </w:rPr>
        <w:t>𝑋</w:t>
      </w:r>
      <w:r>
        <w:t xml:space="preserve">6 est 0 : </w:t>
      </w:r>
      <w:r>
        <w:rPr>
          <w:rFonts w:ascii="Cambria Math" w:hAnsi="Cambria Math" w:cs="Cambria Math"/>
        </w:rPr>
        <w:t>𝑋</w:t>
      </w:r>
      <w:r>
        <w:t xml:space="preserve">6 = ∑ </w:t>
      </w:r>
      <w:r>
        <w:rPr>
          <w:rFonts w:ascii="Cambria Math" w:hAnsi="Cambria Math" w:cs="Cambria Math"/>
        </w:rPr>
        <w:t>𝑥𝑘𝜔</w:t>
      </w:r>
      <w:r>
        <w:t xml:space="preserve"> 59 −</w:t>
      </w:r>
      <w:r>
        <w:rPr>
          <w:rFonts w:ascii="Cambria Math" w:hAnsi="Cambria Math" w:cs="Cambria Math"/>
        </w:rPr>
        <w:t>𝑘</w:t>
      </w:r>
      <w:r>
        <w:t xml:space="preserve">×6 </w:t>
      </w:r>
      <w:r>
        <w:rPr>
          <w:rFonts w:ascii="Cambria Math" w:hAnsi="Cambria Math" w:cs="Cambria Math"/>
        </w:rPr>
        <w:t>𝑘</w:t>
      </w:r>
      <w:r>
        <w:t xml:space="preserve">=0 = ∑ </w:t>
      </w:r>
      <w:r>
        <w:rPr>
          <w:rFonts w:ascii="Cambria Math" w:hAnsi="Cambria Math" w:cs="Cambria Math"/>
        </w:rPr>
        <w:t>𝑒</w:t>
      </w:r>
      <w:r>
        <w:t xml:space="preserve"> −</w:t>
      </w:r>
      <w:r>
        <w:rPr>
          <w:rFonts w:ascii="Cambria Math" w:hAnsi="Cambria Math" w:cs="Cambria Math"/>
        </w:rPr>
        <w:t>𝑖</w:t>
      </w:r>
      <w:r>
        <w:t xml:space="preserve"> 2</w:t>
      </w:r>
      <w:r>
        <w:rPr>
          <w:rFonts w:ascii="Cambria Math" w:hAnsi="Cambria Math" w:cs="Cambria Math"/>
        </w:rPr>
        <w:t>𝜋</w:t>
      </w:r>
      <w:r>
        <w:t xml:space="preserve">×6 60 9 </w:t>
      </w:r>
      <w:r>
        <w:rPr>
          <w:rFonts w:ascii="Cambria Math" w:hAnsi="Cambria Math" w:cs="Cambria Math"/>
        </w:rPr>
        <w:t>𝑘</w:t>
      </w:r>
      <w:r>
        <w:t>=0 =…</w:t>
      </w:r>
    </w:p>
    <w:sectPr w:rsidR="00D7527C" w:rsidRPr="00D752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7C"/>
    <w:rsid w:val="00D7527C"/>
    <w:rsid w:val="00E0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24E61"/>
  <w15:chartTrackingRefBased/>
  <w15:docId w15:val="{C906B856-5C6B-4A35-8C76-5E7FACCBC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1</cp:revision>
  <dcterms:created xsi:type="dcterms:W3CDTF">2021-03-28T20:14:00Z</dcterms:created>
  <dcterms:modified xsi:type="dcterms:W3CDTF">2021-03-28T20:32:00Z</dcterms:modified>
</cp:coreProperties>
</file>