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56AB" w:rsidRPr="003E6301" w:rsidRDefault="003E6301" w:rsidP="003E6301">
      <w:pPr>
        <w:spacing w:line="240" w:lineRule="auto"/>
        <w:rPr>
          <w:sz w:val="24"/>
          <w:szCs w:val="24"/>
        </w:rPr>
      </w:pPr>
      <w:r w:rsidRPr="003E6301">
        <w:rPr>
          <w:sz w:val="24"/>
          <w:szCs w:val="24"/>
        </w:rPr>
        <w:t xml:space="preserve">Lycée </w:t>
      </w:r>
      <w:r w:rsidR="0095787E">
        <w:rPr>
          <w:sz w:val="24"/>
          <w:szCs w:val="24"/>
        </w:rPr>
        <w:t>Bourdelle</w:t>
      </w:r>
      <w:r w:rsidR="0095787E">
        <w:rPr>
          <w:sz w:val="24"/>
          <w:szCs w:val="24"/>
        </w:rPr>
        <w:tab/>
      </w:r>
      <w:r w:rsidR="0095787E">
        <w:rPr>
          <w:sz w:val="24"/>
          <w:szCs w:val="24"/>
        </w:rPr>
        <w:tab/>
      </w:r>
      <w:r w:rsidR="0095787E">
        <w:rPr>
          <w:sz w:val="24"/>
          <w:szCs w:val="24"/>
        </w:rPr>
        <w:tab/>
      </w:r>
      <w:r w:rsidR="0095787E">
        <w:rPr>
          <w:sz w:val="24"/>
          <w:szCs w:val="24"/>
        </w:rPr>
        <w:tab/>
      </w:r>
      <w:r w:rsidR="0095787E">
        <w:rPr>
          <w:sz w:val="24"/>
          <w:szCs w:val="24"/>
        </w:rPr>
        <w:tab/>
      </w:r>
      <w:r w:rsidR="0095787E">
        <w:rPr>
          <w:sz w:val="24"/>
          <w:szCs w:val="24"/>
        </w:rPr>
        <w:tab/>
      </w:r>
      <w:r w:rsidR="0095787E">
        <w:rPr>
          <w:sz w:val="24"/>
          <w:szCs w:val="24"/>
        </w:rPr>
        <w:tab/>
      </w:r>
      <w:r w:rsidR="0095787E">
        <w:rPr>
          <w:sz w:val="24"/>
          <w:szCs w:val="24"/>
        </w:rPr>
        <w:tab/>
        <w:t xml:space="preserve">Sujet de remplacement </w:t>
      </w:r>
      <w:r w:rsidR="003F4061">
        <w:rPr>
          <w:sz w:val="24"/>
          <w:szCs w:val="24"/>
        </w:rPr>
        <w:t>Mai 2012</w:t>
      </w:r>
    </w:p>
    <w:p w:rsidR="003E6301" w:rsidRDefault="003E6301" w:rsidP="003E6301">
      <w:pPr>
        <w:spacing w:line="240" w:lineRule="auto"/>
        <w:rPr>
          <w:sz w:val="24"/>
          <w:szCs w:val="24"/>
        </w:rPr>
      </w:pPr>
      <w:r w:rsidRPr="003E6301">
        <w:rPr>
          <w:sz w:val="24"/>
          <w:szCs w:val="24"/>
        </w:rPr>
        <w:t xml:space="preserve">BTS CRSA 1 </w:t>
      </w:r>
      <w:r w:rsidRPr="003E6301">
        <w:rPr>
          <w:sz w:val="24"/>
          <w:szCs w:val="24"/>
        </w:rPr>
        <w:tab/>
      </w:r>
      <w:r w:rsidRPr="003E6301">
        <w:rPr>
          <w:sz w:val="24"/>
          <w:szCs w:val="24"/>
        </w:rPr>
        <w:tab/>
      </w:r>
      <w:r w:rsidRPr="003E6301">
        <w:rPr>
          <w:sz w:val="24"/>
          <w:szCs w:val="24"/>
        </w:rPr>
        <w:tab/>
      </w:r>
      <w:r w:rsidRPr="003F4061">
        <w:rPr>
          <w:b/>
          <w:sz w:val="28"/>
          <w:szCs w:val="28"/>
        </w:rPr>
        <w:t>CCF MATHEMATIQUES</w:t>
      </w:r>
      <w:r w:rsidRPr="003E6301">
        <w:rPr>
          <w:sz w:val="24"/>
          <w:szCs w:val="24"/>
        </w:rPr>
        <w:t xml:space="preserve"> </w:t>
      </w:r>
      <w:r>
        <w:rPr>
          <w:sz w:val="24"/>
          <w:szCs w:val="24"/>
        </w:rPr>
        <w:t xml:space="preserve"> EPREUVE E 31    Durée 1h</w:t>
      </w:r>
    </w:p>
    <w:p w:rsidR="003F4061" w:rsidRDefault="003F4061" w:rsidP="003E6301">
      <w:pPr>
        <w:spacing w:line="240" w:lineRule="auto"/>
        <w:rPr>
          <w:sz w:val="24"/>
          <w:szCs w:val="24"/>
        </w:rPr>
      </w:pPr>
    </w:p>
    <w:tbl>
      <w:tblPr>
        <w:tblW w:w="0" w:type="auto"/>
        <w:tblInd w:w="21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tblPr>
      <w:tblGrid>
        <w:gridCol w:w="10490"/>
      </w:tblGrid>
      <w:tr w:rsidR="003F4061" w:rsidRPr="00F66CA0" w:rsidTr="001E2409">
        <w:trPr>
          <w:trHeight w:val="1230"/>
        </w:trPr>
        <w:tc>
          <w:tcPr>
            <w:tcW w:w="10490" w:type="dxa"/>
            <w:shd w:val="clear" w:color="auto" w:fill="EEECE1"/>
            <w:vAlign w:val="center"/>
          </w:tcPr>
          <w:p w:rsidR="003F4061" w:rsidRPr="00F66CA0" w:rsidRDefault="003F4061" w:rsidP="001E2409">
            <w:pPr>
              <w:pStyle w:val="En-tte"/>
              <w:tabs>
                <w:tab w:val="clear" w:pos="4536"/>
                <w:tab w:val="clear" w:pos="9072"/>
                <w:tab w:val="right" w:pos="9923"/>
              </w:tabs>
              <w:rPr>
                <w:rFonts w:ascii="Calibri" w:hAnsi="Calibri"/>
                <w:b/>
                <w:i/>
                <w:color w:val="FF0000"/>
                <w:sz w:val="22"/>
                <w:szCs w:val="22"/>
              </w:rPr>
            </w:pPr>
            <w:r w:rsidRPr="00F66CA0">
              <w:rPr>
                <w:rFonts w:ascii="Calibri" w:hAnsi="Calibri"/>
                <w:b/>
                <w:i/>
                <w:sz w:val="22"/>
                <w:szCs w:val="22"/>
              </w:rPr>
              <w:t>Le candidat est invité à faire figurer sur la copie toute trace de recherche, même incomplète ou non fructueuse, qu’il aura développée. Il est rappelé que la qualité de la rédaction, la clarté et  la précision des raisonnements entreront pour une part importante dans l’appréciation des copies</w:t>
            </w:r>
            <w:r w:rsidRPr="00F66CA0">
              <w:rPr>
                <w:rFonts w:ascii="Calibri" w:hAnsi="Calibri"/>
                <w:b/>
                <w:i/>
                <w:color w:val="FF0000"/>
                <w:sz w:val="22"/>
                <w:szCs w:val="22"/>
              </w:rPr>
              <w:t>.</w:t>
            </w:r>
          </w:p>
          <w:p w:rsidR="003F4061" w:rsidRDefault="003F4061" w:rsidP="003F4061">
            <w:pPr>
              <w:rPr>
                <w:b/>
                <w:bCs/>
                <w:i/>
                <w:iCs/>
              </w:rPr>
            </w:pPr>
            <w:r w:rsidRPr="00F66CA0">
              <w:rPr>
                <w:b/>
                <w:bCs/>
                <w:i/>
                <w:iCs/>
              </w:rPr>
              <w:t xml:space="preserve">Aucun document personnel n’est autorisé. </w:t>
            </w:r>
          </w:p>
          <w:p w:rsidR="003F4061" w:rsidRPr="00F66CA0" w:rsidRDefault="003F4061" w:rsidP="003F4061">
            <w:pPr>
              <w:rPr>
                <w:b/>
                <w:i/>
                <w:iCs/>
              </w:rPr>
            </w:pPr>
            <w:r w:rsidRPr="00F66CA0">
              <w:rPr>
                <w:b/>
                <w:bCs/>
                <w:i/>
                <w:iCs/>
              </w:rPr>
              <w:t>Seuls,  une calculatrice scientifique et le formulaire joint au sujet sont autorisés. L’utilisation d’un téléphone portable est interdite.</w:t>
            </w:r>
          </w:p>
        </w:tc>
      </w:tr>
    </w:tbl>
    <w:p w:rsidR="003E6301" w:rsidRDefault="003E6301" w:rsidP="003E6301">
      <w:pPr>
        <w:spacing w:line="240" w:lineRule="auto"/>
        <w:rPr>
          <w:sz w:val="24"/>
          <w:szCs w:val="24"/>
        </w:rPr>
      </w:pPr>
    </w:p>
    <w:p w:rsidR="003E6301" w:rsidRPr="00BF02B3" w:rsidRDefault="00AD5F43" w:rsidP="003E6301">
      <w:pPr>
        <w:spacing w:line="240" w:lineRule="auto"/>
        <w:rPr>
          <w:sz w:val="24"/>
          <w:szCs w:val="24"/>
        </w:rPr>
      </w:pPr>
      <w:r>
        <w:rPr>
          <w:noProof/>
          <w:sz w:val="24"/>
          <w:szCs w:val="24"/>
          <w:lang w:eastAsia="fr-FR"/>
        </w:rPr>
        <w:drawing>
          <wp:anchor distT="0" distB="0" distL="114300" distR="114300" simplePos="0" relativeHeight="251658240" behindDoc="0" locked="0" layoutInCell="1" allowOverlap="1">
            <wp:simplePos x="0" y="0"/>
            <wp:positionH relativeFrom="column">
              <wp:posOffset>4440555</wp:posOffset>
            </wp:positionH>
            <wp:positionV relativeFrom="paragraph">
              <wp:posOffset>129540</wp:posOffset>
            </wp:positionV>
            <wp:extent cx="2314575" cy="2782570"/>
            <wp:effectExtent l="0" t="0" r="952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314575" cy="2782570"/>
                    </a:xfrm>
                    <a:prstGeom prst="rect">
                      <a:avLst/>
                    </a:prstGeom>
                    <a:noFill/>
                    <a:ln>
                      <a:noFill/>
                    </a:ln>
                  </pic:spPr>
                </pic:pic>
              </a:graphicData>
            </a:graphic>
          </wp:anchor>
        </w:drawing>
      </w:r>
    </w:p>
    <w:p w:rsidR="003E6301" w:rsidRPr="003F4061" w:rsidRDefault="003E6301" w:rsidP="003E6301">
      <w:pPr>
        <w:spacing w:line="240" w:lineRule="auto"/>
        <w:rPr>
          <w:sz w:val="28"/>
          <w:szCs w:val="28"/>
        </w:rPr>
      </w:pPr>
      <w:r w:rsidRPr="003F4061">
        <w:rPr>
          <w:b/>
          <w:sz w:val="28"/>
          <w:szCs w:val="28"/>
          <w:u w:val="single"/>
        </w:rPr>
        <w:t>Exercice 1</w:t>
      </w:r>
      <w:r w:rsidRPr="003F4061">
        <w:rPr>
          <w:sz w:val="28"/>
          <w:szCs w:val="28"/>
        </w:rPr>
        <w:t> :</w:t>
      </w:r>
    </w:p>
    <w:p w:rsidR="003E6301" w:rsidRPr="00BF02B3" w:rsidRDefault="003E6301" w:rsidP="003E6301">
      <w:pPr>
        <w:spacing w:line="240" w:lineRule="auto"/>
        <w:rPr>
          <w:sz w:val="24"/>
          <w:szCs w:val="24"/>
        </w:rPr>
      </w:pPr>
      <w:r w:rsidRPr="00BF02B3">
        <w:rPr>
          <w:sz w:val="24"/>
          <w:szCs w:val="24"/>
        </w:rPr>
        <w:t xml:space="preserve">On donne la courbe représentative d’une fonction </w:t>
      </w:r>
      <w:r w:rsidRPr="00BF02B3">
        <w:rPr>
          <w:i/>
          <w:sz w:val="24"/>
          <w:szCs w:val="24"/>
        </w:rPr>
        <w:t xml:space="preserve">f </w:t>
      </w:r>
      <w:r w:rsidRPr="00BF02B3">
        <w:rPr>
          <w:sz w:val="24"/>
          <w:szCs w:val="24"/>
        </w:rPr>
        <w:t>définie sur</w:t>
      </w:r>
      <w:r w:rsidR="0095787E">
        <w:rPr>
          <w:sz w:val="24"/>
          <w:szCs w:val="24"/>
        </w:rPr>
        <w:t xml:space="preserve"> IR </w:t>
      </w:r>
      <w:r w:rsidRPr="00BF02B3">
        <w:rPr>
          <w:sz w:val="24"/>
          <w:szCs w:val="24"/>
        </w:rPr>
        <w:t>dans un repère orthonormal.</w:t>
      </w:r>
      <w:r w:rsidR="00AD5F43" w:rsidRPr="00AD5F43">
        <w:rPr>
          <w:sz w:val="24"/>
          <w:szCs w:val="24"/>
        </w:rPr>
        <w:t xml:space="preserve"> </w:t>
      </w:r>
    </w:p>
    <w:p w:rsidR="003E6301" w:rsidRPr="00BF02B3" w:rsidRDefault="003E6301" w:rsidP="003E6301">
      <w:pPr>
        <w:pStyle w:val="Paragraphedeliste"/>
        <w:numPr>
          <w:ilvl w:val="0"/>
          <w:numId w:val="1"/>
        </w:numPr>
        <w:spacing w:line="240" w:lineRule="auto"/>
        <w:rPr>
          <w:sz w:val="24"/>
          <w:szCs w:val="24"/>
        </w:rPr>
      </w:pPr>
      <w:r w:rsidRPr="00BF02B3">
        <w:rPr>
          <w:sz w:val="24"/>
          <w:szCs w:val="24"/>
        </w:rPr>
        <w:t xml:space="preserve">Parmi les trois expressions données ci-dessous, une seule représente la dérivée de </w:t>
      </w:r>
      <w:r w:rsidRPr="00BF02B3">
        <w:rPr>
          <w:i/>
          <w:sz w:val="24"/>
          <w:szCs w:val="24"/>
        </w:rPr>
        <w:t>f</w:t>
      </w:r>
      <w:r w:rsidRPr="00BF02B3">
        <w:rPr>
          <w:sz w:val="24"/>
          <w:szCs w:val="24"/>
        </w:rPr>
        <w:t xml:space="preserve">. </w:t>
      </w:r>
    </w:p>
    <w:p w:rsidR="003E6301" w:rsidRDefault="003E6301" w:rsidP="003E6301">
      <w:pPr>
        <w:pStyle w:val="Paragraphedeliste"/>
        <w:spacing w:line="240" w:lineRule="auto"/>
        <w:rPr>
          <w:sz w:val="24"/>
          <w:szCs w:val="24"/>
        </w:rPr>
      </w:pPr>
      <w:r w:rsidRPr="00BF02B3">
        <w:rPr>
          <w:sz w:val="24"/>
          <w:szCs w:val="24"/>
        </w:rPr>
        <w:t xml:space="preserve">Choisir la bonne en expliquant les raisons de votre choix. </w:t>
      </w:r>
    </w:p>
    <w:p w:rsidR="003E6301" w:rsidRDefault="00AD5F43" w:rsidP="00AD5F43">
      <w:pPr>
        <w:pStyle w:val="Paragraphedeliste"/>
        <w:numPr>
          <w:ilvl w:val="0"/>
          <w:numId w:val="5"/>
        </w:numPr>
        <w:rPr>
          <w:sz w:val="24"/>
          <w:szCs w:val="24"/>
        </w:rPr>
      </w:pPr>
      <w:r w:rsidRPr="00AD5F43">
        <w:rPr>
          <w:sz w:val="24"/>
          <w:szCs w:val="24"/>
        </w:rPr>
        <w:t xml:space="preserve"> </w:t>
      </w:r>
      <w:r w:rsidR="003E6301" w:rsidRPr="00BF02B3">
        <w:rPr>
          <w:position w:val="-10"/>
        </w:rPr>
        <w:object w:dxaOrig="18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18pt" o:ole="">
            <v:imagedata r:id="rId6" o:title=""/>
          </v:shape>
          <o:OLEObject Type="Embed" ProgID="Equation.DSMT4" ShapeID="_x0000_i1025" DrawAspect="Content" ObjectID="_1398803445" r:id="rId7"/>
        </w:object>
      </w:r>
      <w:r w:rsidR="003E6301" w:rsidRPr="00AD5F43">
        <w:rPr>
          <w:sz w:val="24"/>
          <w:szCs w:val="24"/>
        </w:rPr>
        <w:tab/>
      </w:r>
      <w:r w:rsidRPr="00AD5F43">
        <w:rPr>
          <w:sz w:val="24"/>
          <w:szCs w:val="24"/>
        </w:rPr>
        <w:t xml:space="preserve">   </w:t>
      </w:r>
      <w:r w:rsidR="003E6301" w:rsidRPr="00AD5F43">
        <w:rPr>
          <w:sz w:val="24"/>
          <w:szCs w:val="24"/>
        </w:rPr>
        <w:t xml:space="preserve">b) </w:t>
      </w:r>
      <w:r w:rsidR="003E6301" w:rsidRPr="00BF02B3">
        <w:rPr>
          <w:position w:val="-10"/>
        </w:rPr>
        <w:object w:dxaOrig="1200" w:dyaOrig="360">
          <v:shape id="_x0000_i1026" type="#_x0000_t75" style="width:60pt;height:18pt" o:ole="">
            <v:imagedata r:id="rId8" o:title=""/>
          </v:shape>
          <o:OLEObject Type="Embed" ProgID="Equation.DSMT4" ShapeID="_x0000_i1026" DrawAspect="Content" ObjectID="_1398803446" r:id="rId9"/>
        </w:object>
      </w:r>
      <w:r w:rsidRPr="00AD5F43">
        <w:rPr>
          <w:sz w:val="24"/>
          <w:szCs w:val="24"/>
        </w:rPr>
        <w:t xml:space="preserve">      </w:t>
      </w:r>
      <w:r w:rsidR="003E6301" w:rsidRPr="00AD5F43">
        <w:rPr>
          <w:sz w:val="24"/>
          <w:szCs w:val="24"/>
        </w:rPr>
        <w:t xml:space="preserve">c) </w:t>
      </w:r>
      <w:r w:rsidR="003E6301" w:rsidRPr="00BF02B3">
        <w:rPr>
          <w:position w:val="-10"/>
        </w:rPr>
        <w:object w:dxaOrig="1160" w:dyaOrig="360">
          <v:shape id="_x0000_i1027" type="#_x0000_t75" style="width:57.75pt;height:18pt" o:ole="">
            <v:imagedata r:id="rId10" o:title=""/>
          </v:shape>
          <o:OLEObject Type="Embed" ProgID="Equation.DSMT4" ShapeID="_x0000_i1027" DrawAspect="Content" ObjectID="_1398803447" r:id="rId11"/>
        </w:object>
      </w:r>
    </w:p>
    <w:p w:rsidR="00AD5F43" w:rsidRPr="00AD5F43" w:rsidRDefault="00AD5F43" w:rsidP="00AD5F43">
      <w:pPr>
        <w:pStyle w:val="Paragraphedeliste"/>
        <w:rPr>
          <w:sz w:val="24"/>
          <w:szCs w:val="24"/>
        </w:rPr>
      </w:pPr>
    </w:p>
    <w:p w:rsidR="00BF02B3" w:rsidRPr="00BF02B3" w:rsidRDefault="00BF02B3" w:rsidP="00BF02B3">
      <w:pPr>
        <w:pStyle w:val="Paragraphedeliste"/>
        <w:numPr>
          <w:ilvl w:val="0"/>
          <w:numId w:val="1"/>
        </w:numPr>
        <w:rPr>
          <w:sz w:val="24"/>
          <w:szCs w:val="24"/>
        </w:rPr>
      </w:pPr>
      <w:r w:rsidRPr="00BF02B3">
        <w:rPr>
          <w:sz w:val="24"/>
          <w:szCs w:val="24"/>
        </w:rPr>
        <w:t xml:space="preserve">Soit </w:t>
      </w:r>
      <w:r>
        <w:rPr>
          <w:sz w:val="24"/>
          <w:szCs w:val="24"/>
        </w:rPr>
        <w:t>D</w:t>
      </w:r>
      <w:r w:rsidRPr="00BF02B3">
        <w:rPr>
          <w:sz w:val="24"/>
          <w:szCs w:val="24"/>
        </w:rPr>
        <w:t xml:space="preserve"> l’aire du domaine compris entre la courbe, l’axe des abscisses et les droites d’équations </w:t>
      </w:r>
      <w:r w:rsidRPr="00BF02B3">
        <w:rPr>
          <w:i/>
          <w:sz w:val="24"/>
          <w:szCs w:val="24"/>
        </w:rPr>
        <w:t>x</w:t>
      </w:r>
      <w:r>
        <w:rPr>
          <w:sz w:val="24"/>
          <w:szCs w:val="24"/>
        </w:rPr>
        <w:t xml:space="preserve"> </w:t>
      </w:r>
      <w:r w:rsidRPr="00BF02B3">
        <w:rPr>
          <w:sz w:val="24"/>
          <w:szCs w:val="24"/>
        </w:rPr>
        <w:t>=</w:t>
      </w:r>
      <w:r>
        <w:rPr>
          <w:sz w:val="24"/>
          <w:szCs w:val="24"/>
        </w:rPr>
        <w:t xml:space="preserve"> </w:t>
      </w:r>
      <w:r w:rsidRPr="00BF02B3">
        <w:rPr>
          <w:sz w:val="24"/>
          <w:szCs w:val="24"/>
        </w:rPr>
        <w:t xml:space="preserve">-2 et </w:t>
      </w:r>
      <w:r w:rsidRPr="00BF02B3">
        <w:rPr>
          <w:i/>
          <w:sz w:val="24"/>
          <w:szCs w:val="24"/>
        </w:rPr>
        <w:t>x</w:t>
      </w:r>
      <w:r>
        <w:rPr>
          <w:i/>
          <w:sz w:val="24"/>
          <w:szCs w:val="24"/>
        </w:rPr>
        <w:t xml:space="preserve"> </w:t>
      </w:r>
      <w:r w:rsidRPr="00BF02B3">
        <w:rPr>
          <w:sz w:val="24"/>
          <w:szCs w:val="24"/>
        </w:rPr>
        <w:t>=</w:t>
      </w:r>
      <w:r>
        <w:rPr>
          <w:sz w:val="24"/>
          <w:szCs w:val="24"/>
        </w:rPr>
        <w:t xml:space="preserve"> </w:t>
      </w:r>
      <w:r w:rsidRPr="00BF02B3">
        <w:rPr>
          <w:sz w:val="24"/>
          <w:szCs w:val="24"/>
        </w:rPr>
        <w:t>0.</w:t>
      </w:r>
    </w:p>
    <w:p w:rsidR="00BF02B3" w:rsidRDefault="00BF02B3" w:rsidP="00BF02B3">
      <w:pPr>
        <w:pStyle w:val="Paragraphedeliste"/>
        <w:rPr>
          <w:sz w:val="24"/>
          <w:szCs w:val="24"/>
        </w:rPr>
      </w:pPr>
      <w:r w:rsidRPr="00BF02B3">
        <w:rPr>
          <w:sz w:val="24"/>
          <w:szCs w:val="24"/>
        </w:rPr>
        <w:t>A l’aide du graphique, donner un encadrement de cette aire à l’aide de deux entiers consécutifs.</w:t>
      </w:r>
    </w:p>
    <w:p w:rsidR="00BF02B3" w:rsidRDefault="00BF02B3" w:rsidP="00BF02B3">
      <w:pPr>
        <w:pStyle w:val="Paragraphedeliste"/>
        <w:numPr>
          <w:ilvl w:val="0"/>
          <w:numId w:val="1"/>
        </w:numPr>
        <w:rPr>
          <w:sz w:val="24"/>
          <w:szCs w:val="24"/>
        </w:rPr>
      </w:pPr>
      <w:r>
        <w:rPr>
          <w:sz w:val="24"/>
          <w:szCs w:val="24"/>
        </w:rPr>
        <w:t>A l’aide d’une intégration par parties, calculer l’intégrale I =</w:t>
      </w:r>
      <w:r w:rsidRPr="00BF02B3">
        <w:rPr>
          <w:position w:val="-18"/>
          <w:sz w:val="24"/>
          <w:szCs w:val="24"/>
        </w:rPr>
        <w:object w:dxaOrig="900" w:dyaOrig="520">
          <v:shape id="_x0000_i1028" type="#_x0000_t75" style="width:45pt;height:26.25pt" o:ole="">
            <v:imagedata r:id="rId12" o:title=""/>
          </v:shape>
          <o:OLEObject Type="Embed" ProgID="Equation.DSMT4" ShapeID="_x0000_i1028" DrawAspect="Content" ObjectID="_1398803448" r:id="rId13"/>
        </w:object>
      </w:r>
      <w:r>
        <w:rPr>
          <w:sz w:val="24"/>
          <w:szCs w:val="24"/>
        </w:rPr>
        <w:t>.</w:t>
      </w:r>
    </w:p>
    <w:p w:rsidR="00BF02B3" w:rsidRDefault="00BF02B3" w:rsidP="0095787E">
      <w:pPr>
        <w:ind w:left="360"/>
        <w:rPr>
          <w:sz w:val="24"/>
          <w:szCs w:val="24"/>
        </w:rPr>
      </w:pPr>
      <w:r w:rsidRPr="0095787E">
        <w:rPr>
          <w:sz w:val="24"/>
          <w:szCs w:val="24"/>
        </w:rPr>
        <w:t xml:space="preserve">On admet </w:t>
      </w:r>
      <w:r w:rsidR="0095787E" w:rsidRPr="0095787E">
        <w:rPr>
          <w:sz w:val="24"/>
          <w:szCs w:val="24"/>
        </w:rPr>
        <w:t xml:space="preserve">pour les questions </w:t>
      </w:r>
      <w:r w:rsidR="0095787E">
        <w:rPr>
          <w:sz w:val="24"/>
          <w:szCs w:val="24"/>
        </w:rPr>
        <w:t>suivantes</w:t>
      </w:r>
      <w:r w:rsidR="0095787E" w:rsidRPr="0095787E">
        <w:rPr>
          <w:sz w:val="24"/>
          <w:szCs w:val="24"/>
        </w:rPr>
        <w:t xml:space="preserve"> </w:t>
      </w:r>
      <w:proofErr w:type="gramStart"/>
      <w:r w:rsidRPr="0095787E">
        <w:rPr>
          <w:sz w:val="24"/>
          <w:szCs w:val="24"/>
        </w:rPr>
        <w:t xml:space="preserve">que </w:t>
      </w:r>
      <w:r w:rsidRPr="00BF02B3">
        <w:rPr>
          <w:position w:val="-10"/>
        </w:rPr>
        <w:object w:dxaOrig="1420" w:dyaOrig="360">
          <v:shape id="_x0000_i1029" type="#_x0000_t75" style="width:71.25pt;height:18pt" o:ole="">
            <v:imagedata r:id="rId14" o:title=""/>
          </v:shape>
          <o:OLEObject Type="Embed" ProgID="Equation.DSMT4" ShapeID="_x0000_i1029" DrawAspect="Content" ObjectID="_1398803449" r:id="rId15"/>
        </w:object>
      </w:r>
      <w:proofErr w:type="gramEnd"/>
      <w:r w:rsidRPr="0095787E">
        <w:rPr>
          <w:sz w:val="24"/>
          <w:szCs w:val="24"/>
        </w:rPr>
        <w:t>.</w:t>
      </w:r>
    </w:p>
    <w:p w:rsidR="0095787E" w:rsidRPr="0095787E" w:rsidRDefault="0095787E" w:rsidP="0095787E">
      <w:pPr>
        <w:ind w:left="360"/>
        <w:rPr>
          <w:sz w:val="24"/>
          <w:szCs w:val="24"/>
        </w:rPr>
      </w:pPr>
      <w:r w:rsidRPr="0095787E">
        <w:rPr>
          <w:b/>
          <w:sz w:val="24"/>
          <w:szCs w:val="24"/>
        </w:rPr>
        <w:t>4)</w:t>
      </w:r>
      <w:r>
        <w:rPr>
          <w:sz w:val="24"/>
          <w:szCs w:val="24"/>
        </w:rPr>
        <w:t xml:space="preserve"> Calcul intégral</w:t>
      </w:r>
    </w:p>
    <w:p w:rsidR="00BF02B3" w:rsidRDefault="00BF02B3" w:rsidP="00BF02B3">
      <w:pPr>
        <w:pStyle w:val="Paragraphedeliste"/>
        <w:numPr>
          <w:ilvl w:val="0"/>
          <w:numId w:val="4"/>
        </w:numPr>
        <w:rPr>
          <w:sz w:val="24"/>
          <w:szCs w:val="24"/>
        </w:rPr>
      </w:pPr>
      <w:r>
        <w:rPr>
          <w:sz w:val="24"/>
          <w:szCs w:val="24"/>
        </w:rPr>
        <w:t>Exprimer l’aire de D à l’aide de l’intégrale I.</w:t>
      </w:r>
    </w:p>
    <w:p w:rsidR="00BF02B3" w:rsidRDefault="00BF02B3" w:rsidP="00BF02B3">
      <w:pPr>
        <w:pStyle w:val="Paragraphedeliste"/>
        <w:numPr>
          <w:ilvl w:val="0"/>
          <w:numId w:val="4"/>
        </w:numPr>
        <w:rPr>
          <w:sz w:val="24"/>
          <w:szCs w:val="24"/>
        </w:rPr>
      </w:pPr>
      <w:r>
        <w:rPr>
          <w:sz w:val="24"/>
          <w:szCs w:val="24"/>
        </w:rPr>
        <w:t>Calculer la valeur exacte de cette aire.</w:t>
      </w:r>
    </w:p>
    <w:p w:rsidR="00BF02B3" w:rsidRDefault="00BF02B3" w:rsidP="00BF02B3">
      <w:pPr>
        <w:pStyle w:val="Paragraphedeliste"/>
        <w:numPr>
          <w:ilvl w:val="0"/>
          <w:numId w:val="4"/>
        </w:numPr>
        <w:rPr>
          <w:sz w:val="24"/>
          <w:szCs w:val="24"/>
        </w:rPr>
      </w:pPr>
      <w:r>
        <w:rPr>
          <w:sz w:val="24"/>
          <w:szCs w:val="24"/>
        </w:rPr>
        <w:t>Donne</w:t>
      </w:r>
      <w:r w:rsidR="0095787E">
        <w:rPr>
          <w:sz w:val="24"/>
          <w:szCs w:val="24"/>
        </w:rPr>
        <w:t>r à l’aide de la calculatrice, une</w:t>
      </w:r>
      <w:r>
        <w:rPr>
          <w:sz w:val="24"/>
          <w:szCs w:val="24"/>
        </w:rPr>
        <w:t xml:space="preserve"> valeur approchée de cette aire à </w:t>
      </w:r>
      <w:r w:rsidRPr="00BF02B3">
        <w:rPr>
          <w:position w:val="-6"/>
          <w:sz w:val="24"/>
          <w:szCs w:val="24"/>
        </w:rPr>
        <w:object w:dxaOrig="460" w:dyaOrig="320">
          <v:shape id="_x0000_i1030" type="#_x0000_t75" style="width:23.25pt;height:15.75pt" o:ole="">
            <v:imagedata r:id="rId16" o:title=""/>
          </v:shape>
          <o:OLEObject Type="Embed" ProgID="Equation.DSMT4" ShapeID="_x0000_i1030" DrawAspect="Content" ObjectID="_1398803450" r:id="rId17"/>
        </w:object>
      </w:r>
      <w:r>
        <w:rPr>
          <w:sz w:val="24"/>
          <w:szCs w:val="24"/>
        </w:rPr>
        <w:t xml:space="preserve"> près. </w:t>
      </w:r>
    </w:p>
    <w:p w:rsidR="00BF02B3" w:rsidRDefault="00BF02B3" w:rsidP="00BF02B3">
      <w:pPr>
        <w:pStyle w:val="Paragraphedeliste"/>
        <w:ind w:left="1080"/>
        <w:rPr>
          <w:sz w:val="24"/>
          <w:szCs w:val="24"/>
        </w:rPr>
      </w:pPr>
      <w:r>
        <w:rPr>
          <w:sz w:val="24"/>
          <w:szCs w:val="24"/>
        </w:rPr>
        <w:t>Vérifier la cohérence avec les résultats obtenus à la question 2).</w:t>
      </w:r>
    </w:p>
    <w:p w:rsidR="0095787E" w:rsidRPr="0095787E" w:rsidRDefault="0095787E" w:rsidP="0095787E">
      <w:pPr>
        <w:spacing w:line="360" w:lineRule="auto"/>
        <w:rPr>
          <w:b/>
          <w:sz w:val="24"/>
          <w:szCs w:val="24"/>
        </w:rPr>
      </w:pPr>
      <w:r>
        <w:rPr>
          <w:sz w:val="24"/>
          <w:szCs w:val="24"/>
        </w:rPr>
        <w:t xml:space="preserve">       </w:t>
      </w:r>
      <w:r w:rsidRPr="0095787E">
        <w:rPr>
          <w:b/>
          <w:sz w:val="24"/>
          <w:szCs w:val="24"/>
        </w:rPr>
        <w:t>5)</w:t>
      </w:r>
      <w:r>
        <w:rPr>
          <w:b/>
          <w:sz w:val="24"/>
          <w:szCs w:val="24"/>
        </w:rPr>
        <w:t xml:space="preserve"> </w:t>
      </w:r>
      <w:r w:rsidRPr="0095787E">
        <w:rPr>
          <w:sz w:val="24"/>
          <w:szCs w:val="24"/>
        </w:rPr>
        <w:t>Développement limité</w:t>
      </w:r>
    </w:p>
    <w:p w:rsidR="0095787E" w:rsidRPr="004B3824" w:rsidRDefault="0095787E" w:rsidP="0095787E">
      <w:pPr>
        <w:pStyle w:val="Paragraphedeliste"/>
        <w:numPr>
          <w:ilvl w:val="0"/>
          <w:numId w:val="9"/>
        </w:numPr>
        <w:spacing w:line="360" w:lineRule="auto"/>
      </w:pPr>
      <w:r w:rsidRPr="004B3824">
        <w:t xml:space="preserve">Calculer le développement limité d’ordre 2 de </w:t>
      </w:r>
      <w:r w:rsidRPr="0095787E">
        <w:rPr>
          <w:i/>
        </w:rPr>
        <w:t>f</w:t>
      </w:r>
      <w:r>
        <w:t xml:space="preserve"> </w:t>
      </w:r>
      <w:r w:rsidRPr="004B3824">
        <w:t>(</w:t>
      </w:r>
      <w:r w:rsidRPr="0095787E">
        <w:rPr>
          <w:i/>
        </w:rPr>
        <w:t>x</w:t>
      </w:r>
      <w:r w:rsidRPr="004B3824">
        <w:t>) au voisinage de 0.</w:t>
      </w:r>
    </w:p>
    <w:p w:rsidR="0095787E" w:rsidRPr="004B3824" w:rsidRDefault="0095787E" w:rsidP="0095787E">
      <w:pPr>
        <w:pStyle w:val="Paragraphedeliste"/>
        <w:numPr>
          <w:ilvl w:val="0"/>
          <w:numId w:val="9"/>
        </w:numPr>
        <w:spacing w:line="360" w:lineRule="auto"/>
      </w:pPr>
      <w:r w:rsidRPr="004B3824">
        <w:t xml:space="preserve">En déduire une équation de la tangente à </w:t>
      </w:r>
      <w:r w:rsidRPr="0095787E">
        <w:rPr>
          <w:rFonts w:ascii="Edwardian Script ITC" w:hAnsi="Edwardian Script ITC"/>
        </w:rPr>
        <w:t>C</w:t>
      </w:r>
      <w:r w:rsidRPr="004B3824">
        <w:t xml:space="preserve"> au point O. </w:t>
      </w:r>
    </w:p>
    <w:p w:rsidR="0095787E" w:rsidRDefault="0095787E" w:rsidP="0095787E">
      <w:pPr>
        <w:pStyle w:val="Paragraphedeliste"/>
        <w:numPr>
          <w:ilvl w:val="0"/>
          <w:numId w:val="9"/>
        </w:numPr>
        <w:spacing w:line="360" w:lineRule="auto"/>
      </w:pPr>
      <w:r w:rsidRPr="004B3824">
        <w:t xml:space="preserve">Tracer cette tangente avec précision sur le graphique. </w:t>
      </w:r>
    </w:p>
    <w:p w:rsidR="003F4061" w:rsidRDefault="003F4061" w:rsidP="0095787E">
      <w:pPr>
        <w:rPr>
          <w:b/>
          <w:sz w:val="28"/>
          <w:szCs w:val="28"/>
          <w:u w:val="single"/>
        </w:rPr>
      </w:pPr>
    </w:p>
    <w:p w:rsidR="003F4061" w:rsidRDefault="003F4061" w:rsidP="00151D18">
      <w:pPr>
        <w:spacing w:line="240" w:lineRule="auto"/>
        <w:rPr>
          <w:b/>
          <w:sz w:val="28"/>
          <w:szCs w:val="28"/>
          <w:u w:val="single"/>
        </w:rPr>
      </w:pPr>
    </w:p>
    <w:p w:rsidR="00151D18" w:rsidRPr="003F4061" w:rsidRDefault="00151D18" w:rsidP="00151D18">
      <w:pPr>
        <w:spacing w:line="240" w:lineRule="auto"/>
        <w:rPr>
          <w:sz w:val="28"/>
          <w:szCs w:val="28"/>
        </w:rPr>
      </w:pPr>
      <w:r w:rsidRPr="003F4061">
        <w:rPr>
          <w:b/>
          <w:sz w:val="28"/>
          <w:szCs w:val="28"/>
          <w:u w:val="single"/>
        </w:rPr>
        <w:lastRenderedPageBreak/>
        <w:t>Exercice 2</w:t>
      </w:r>
      <w:r w:rsidRPr="003F4061">
        <w:rPr>
          <w:sz w:val="28"/>
          <w:szCs w:val="28"/>
        </w:rPr>
        <w:t> :</w:t>
      </w:r>
    </w:p>
    <w:p w:rsidR="00151D18" w:rsidRPr="003F4061" w:rsidRDefault="001F23D4" w:rsidP="003F4061">
      <w:pPr>
        <w:jc w:val="center"/>
        <w:rPr>
          <w:i/>
          <w:sz w:val="24"/>
          <w:szCs w:val="24"/>
        </w:rPr>
      </w:pPr>
      <w:r w:rsidRPr="003F4061">
        <w:rPr>
          <w:i/>
          <w:sz w:val="24"/>
          <w:szCs w:val="24"/>
        </w:rPr>
        <w:t>Les parties A, B et C de cet exercice sont in</w:t>
      </w:r>
      <w:r w:rsidR="003F4061" w:rsidRPr="003F4061">
        <w:rPr>
          <w:i/>
          <w:sz w:val="24"/>
          <w:szCs w:val="24"/>
        </w:rPr>
        <w:t>d</w:t>
      </w:r>
      <w:r w:rsidRPr="003F4061">
        <w:rPr>
          <w:i/>
          <w:sz w:val="24"/>
          <w:szCs w:val="24"/>
        </w:rPr>
        <w:t>épendantes</w:t>
      </w:r>
      <w:r w:rsidR="003F4061">
        <w:rPr>
          <w:i/>
          <w:sz w:val="24"/>
          <w:szCs w:val="24"/>
        </w:rPr>
        <w:t>.</w:t>
      </w:r>
    </w:p>
    <w:p w:rsidR="001F23D4" w:rsidRPr="003F4061" w:rsidRDefault="001F23D4" w:rsidP="001F23D4">
      <w:pPr>
        <w:pStyle w:val="Paragraphedeliste"/>
        <w:numPr>
          <w:ilvl w:val="0"/>
          <w:numId w:val="6"/>
        </w:numPr>
        <w:rPr>
          <w:b/>
          <w:sz w:val="24"/>
          <w:szCs w:val="24"/>
          <w:u w:val="single"/>
        </w:rPr>
      </w:pPr>
      <w:r w:rsidRPr="003F4061">
        <w:rPr>
          <w:b/>
          <w:sz w:val="24"/>
          <w:szCs w:val="24"/>
          <w:u w:val="single"/>
        </w:rPr>
        <w:t>Ajustement affine</w:t>
      </w:r>
    </w:p>
    <w:p w:rsidR="001F23D4" w:rsidRDefault="001F23D4" w:rsidP="001F23D4">
      <w:pPr>
        <w:rPr>
          <w:sz w:val="24"/>
          <w:szCs w:val="24"/>
        </w:rPr>
      </w:pPr>
      <w:r>
        <w:rPr>
          <w:sz w:val="24"/>
          <w:szCs w:val="24"/>
        </w:rPr>
        <w:t>Le tableau suivant donne le coût annuel de maintenance, en milliers d’euros, de climatiseurs dans un immeuble de bureaux, en fonction de l’âge de l’installation, exprimée en année.</w:t>
      </w:r>
    </w:p>
    <w:tbl>
      <w:tblPr>
        <w:tblStyle w:val="Grilledutableau"/>
        <w:tblW w:w="0" w:type="auto"/>
        <w:tblInd w:w="675" w:type="dxa"/>
        <w:tblLook w:val="04A0"/>
      </w:tblPr>
      <w:tblGrid>
        <w:gridCol w:w="883"/>
        <w:gridCol w:w="677"/>
        <w:gridCol w:w="708"/>
        <w:gridCol w:w="709"/>
        <w:gridCol w:w="709"/>
        <w:gridCol w:w="709"/>
        <w:gridCol w:w="708"/>
      </w:tblGrid>
      <w:tr w:rsidR="001F23D4" w:rsidTr="001F23D4">
        <w:tc>
          <w:tcPr>
            <w:tcW w:w="883" w:type="dxa"/>
          </w:tcPr>
          <w:p w:rsidR="001F23D4" w:rsidRPr="001F23D4" w:rsidRDefault="001F23D4" w:rsidP="001F23D4">
            <w:pPr>
              <w:rPr>
                <w:sz w:val="24"/>
                <w:szCs w:val="24"/>
                <w:vertAlign w:val="subscript"/>
              </w:rPr>
            </w:pPr>
            <w:r>
              <w:rPr>
                <w:sz w:val="24"/>
                <w:szCs w:val="24"/>
              </w:rPr>
              <w:t>Age x</w:t>
            </w:r>
            <w:r>
              <w:rPr>
                <w:sz w:val="24"/>
                <w:szCs w:val="24"/>
                <w:vertAlign w:val="subscript"/>
              </w:rPr>
              <w:t>i</w:t>
            </w:r>
          </w:p>
        </w:tc>
        <w:tc>
          <w:tcPr>
            <w:tcW w:w="677" w:type="dxa"/>
          </w:tcPr>
          <w:p w:rsidR="001F23D4" w:rsidRDefault="001F23D4" w:rsidP="001F23D4">
            <w:pPr>
              <w:rPr>
                <w:sz w:val="24"/>
                <w:szCs w:val="24"/>
              </w:rPr>
            </w:pPr>
            <w:r>
              <w:rPr>
                <w:sz w:val="24"/>
                <w:szCs w:val="24"/>
              </w:rPr>
              <w:t>1</w:t>
            </w:r>
          </w:p>
        </w:tc>
        <w:tc>
          <w:tcPr>
            <w:tcW w:w="708" w:type="dxa"/>
          </w:tcPr>
          <w:p w:rsidR="001F23D4" w:rsidRDefault="001F23D4" w:rsidP="001F23D4">
            <w:pPr>
              <w:rPr>
                <w:sz w:val="24"/>
                <w:szCs w:val="24"/>
              </w:rPr>
            </w:pPr>
            <w:r>
              <w:rPr>
                <w:sz w:val="24"/>
                <w:szCs w:val="24"/>
              </w:rPr>
              <w:t>2</w:t>
            </w:r>
          </w:p>
        </w:tc>
        <w:tc>
          <w:tcPr>
            <w:tcW w:w="709" w:type="dxa"/>
          </w:tcPr>
          <w:p w:rsidR="001F23D4" w:rsidRDefault="001F23D4" w:rsidP="001F23D4">
            <w:pPr>
              <w:rPr>
                <w:sz w:val="24"/>
                <w:szCs w:val="24"/>
              </w:rPr>
            </w:pPr>
            <w:r>
              <w:rPr>
                <w:sz w:val="24"/>
                <w:szCs w:val="24"/>
              </w:rPr>
              <w:t>3</w:t>
            </w:r>
          </w:p>
        </w:tc>
        <w:tc>
          <w:tcPr>
            <w:tcW w:w="709" w:type="dxa"/>
          </w:tcPr>
          <w:p w:rsidR="001F23D4" w:rsidRDefault="001F23D4" w:rsidP="001F23D4">
            <w:pPr>
              <w:rPr>
                <w:sz w:val="24"/>
                <w:szCs w:val="24"/>
              </w:rPr>
            </w:pPr>
            <w:r>
              <w:rPr>
                <w:sz w:val="24"/>
                <w:szCs w:val="24"/>
              </w:rPr>
              <w:t>4</w:t>
            </w:r>
          </w:p>
        </w:tc>
        <w:tc>
          <w:tcPr>
            <w:tcW w:w="709" w:type="dxa"/>
          </w:tcPr>
          <w:p w:rsidR="001F23D4" w:rsidRDefault="001F23D4" w:rsidP="001F23D4">
            <w:pPr>
              <w:rPr>
                <w:sz w:val="24"/>
                <w:szCs w:val="24"/>
              </w:rPr>
            </w:pPr>
            <w:r>
              <w:rPr>
                <w:sz w:val="24"/>
                <w:szCs w:val="24"/>
              </w:rPr>
              <w:t>5</w:t>
            </w:r>
          </w:p>
        </w:tc>
        <w:tc>
          <w:tcPr>
            <w:tcW w:w="708" w:type="dxa"/>
          </w:tcPr>
          <w:p w:rsidR="001F23D4" w:rsidRDefault="001F23D4" w:rsidP="001F23D4">
            <w:pPr>
              <w:rPr>
                <w:sz w:val="24"/>
                <w:szCs w:val="24"/>
              </w:rPr>
            </w:pPr>
            <w:r>
              <w:rPr>
                <w:sz w:val="24"/>
                <w:szCs w:val="24"/>
              </w:rPr>
              <w:t>6</w:t>
            </w:r>
          </w:p>
        </w:tc>
      </w:tr>
      <w:tr w:rsidR="001F23D4" w:rsidTr="001F23D4">
        <w:tc>
          <w:tcPr>
            <w:tcW w:w="883" w:type="dxa"/>
          </w:tcPr>
          <w:p w:rsidR="001F23D4" w:rsidRPr="001F23D4" w:rsidRDefault="001F23D4" w:rsidP="001F23D4">
            <w:pPr>
              <w:rPr>
                <w:sz w:val="24"/>
                <w:szCs w:val="24"/>
                <w:vertAlign w:val="subscript"/>
              </w:rPr>
            </w:pPr>
            <w:r>
              <w:rPr>
                <w:sz w:val="24"/>
                <w:szCs w:val="24"/>
              </w:rPr>
              <w:t>Coût y</w:t>
            </w:r>
            <w:r>
              <w:rPr>
                <w:sz w:val="24"/>
                <w:szCs w:val="24"/>
                <w:vertAlign w:val="subscript"/>
              </w:rPr>
              <w:t>i</w:t>
            </w:r>
          </w:p>
        </w:tc>
        <w:tc>
          <w:tcPr>
            <w:tcW w:w="677" w:type="dxa"/>
          </w:tcPr>
          <w:p w:rsidR="001F23D4" w:rsidRDefault="001F23D4" w:rsidP="001F23D4">
            <w:pPr>
              <w:rPr>
                <w:sz w:val="24"/>
                <w:szCs w:val="24"/>
              </w:rPr>
            </w:pPr>
            <w:r>
              <w:rPr>
                <w:sz w:val="24"/>
                <w:szCs w:val="24"/>
              </w:rPr>
              <w:t>9,5</w:t>
            </w:r>
          </w:p>
        </w:tc>
        <w:tc>
          <w:tcPr>
            <w:tcW w:w="708" w:type="dxa"/>
          </w:tcPr>
          <w:p w:rsidR="001F23D4" w:rsidRDefault="001F23D4" w:rsidP="001F23D4">
            <w:pPr>
              <w:rPr>
                <w:sz w:val="24"/>
                <w:szCs w:val="24"/>
              </w:rPr>
            </w:pPr>
            <w:r>
              <w:rPr>
                <w:sz w:val="24"/>
                <w:szCs w:val="24"/>
              </w:rPr>
              <w:t>10</w:t>
            </w:r>
          </w:p>
        </w:tc>
        <w:tc>
          <w:tcPr>
            <w:tcW w:w="709" w:type="dxa"/>
          </w:tcPr>
          <w:p w:rsidR="001F23D4" w:rsidRDefault="001F23D4" w:rsidP="001F23D4">
            <w:pPr>
              <w:rPr>
                <w:sz w:val="24"/>
                <w:szCs w:val="24"/>
              </w:rPr>
            </w:pPr>
            <w:r>
              <w:rPr>
                <w:sz w:val="24"/>
                <w:szCs w:val="24"/>
              </w:rPr>
              <w:t>11</w:t>
            </w:r>
          </w:p>
        </w:tc>
        <w:tc>
          <w:tcPr>
            <w:tcW w:w="709" w:type="dxa"/>
          </w:tcPr>
          <w:p w:rsidR="001F23D4" w:rsidRDefault="001F23D4" w:rsidP="001F23D4">
            <w:pPr>
              <w:rPr>
                <w:sz w:val="24"/>
                <w:szCs w:val="24"/>
              </w:rPr>
            </w:pPr>
            <w:r>
              <w:rPr>
                <w:sz w:val="24"/>
                <w:szCs w:val="24"/>
              </w:rPr>
              <w:t>11</w:t>
            </w:r>
          </w:p>
        </w:tc>
        <w:tc>
          <w:tcPr>
            <w:tcW w:w="709" w:type="dxa"/>
          </w:tcPr>
          <w:p w:rsidR="001F23D4" w:rsidRDefault="001F23D4" w:rsidP="001F23D4">
            <w:pPr>
              <w:rPr>
                <w:sz w:val="24"/>
                <w:szCs w:val="24"/>
              </w:rPr>
            </w:pPr>
            <w:r>
              <w:rPr>
                <w:sz w:val="24"/>
                <w:szCs w:val="24"/>
              </w:rPr>
              <w:t>12</w:t>
            </w:r>
          </w:p>
        </w:tc>
        <w:tc>
          <w:tcPr>
            <w:tcW w:w="708" w:type="dxa"/>
          </w:tcPr>
          <w:p w:rsidR="001F23D4" w:rsidRDefault="001F23D4" w:rsidP="001F23D4">
            <w:pPr>
              <w:rPr>
                <w:sz w:val="24"/>
                <w:szCs w:val="24"/>
              </w:rPr>
            </w:pPr>
            <w:r>
              <w:rPr>
                <w:sz w:val="24"/>
                <w:szCs w:val="24"/>
              </w:rPr>
              <w:t>13</w:t>
            </w:r>
          </w:p>
        </w:tc>
      </w:tr>
    </w:tbl>
    <w:p w:rsidR="001F23D4" w:rsidRPr="001F23D4" w:rsidRDefault="001F23D4" w:rsidP="001F23D4">
      <w:pPr>
        <w:rPr>
          <w:sz w:val="24"/>
          <w:szCs w:val="24"/>
        </w:rPr>
      </w:pPr>
    </w:p>
    <w:p w:rsidR="00151D18" w:rsidRDefault="001F23D4" w:rsidP="001F23D4">
      <w:pPr>
        <w:pStyle w:val="Paragraphedeliste"/>
        <w:numPr>
          <w:ilvl w:val="0"/>
          <w:numId w:val="7"/>
        </w:numPr>
        <w:rPr>
          <w:sz w:val="24"/>
          <w:szCs w:val="24"/>
        </w:rPr>
      </w:pPr>
      <w:r>
        <w:rPr>
          <w:sz w:val="24"/>
          <w:szCs w:val="24"/>
        </w:rPr>
        <w:t xml:space="preserve">Déterminer le coefficient de corrélation linéaire de cette série statistique double. </w:t>
      </w:r>
    </w:p>
    <w:p w:rsidR="001F23D4" w:rsidRDefault="001F23D4" w:rsidP="001F23D4">
      <w:pPr>
        <w:pStyle w:val="Paragraphedeliste"/>
        <w:rPr>
          <w:sz w:val="24"/>
          <w:szCs w:val="24"/>
        </w:rPr>
      </w:pPr>
      <w:r>
        <w:rPr>
          <w:sz w:val="24"/>
          <w:szCs w:val="24"/>
        </w:rPr>
        <w:t xml:space="preserve">Un ajustement </w:t>
      </w:r>
      <w:proofErr w:type="gramStart"/>
      <w:r>
        <w:rPr>
          <w:sz w:val="24"/>
          <w:szCs w:val="24"/>
        </w:rPr>
        <w:t>affine</w:t>
      </w:r>
      <w:proofErr w:type="gramEnd"/>
      <w:r>
        <w:rPr>
          <w:sz w:val="24"/>
          <w:szCs w:val="24"/>
        </w:rPr>
        <w:t xml:space="preserve"> peut-il être </w:t>
      </w:r>
      <w:r w:rsidR="00692436">
        <w:rPr>
          <w:sz w:val="24"/>
          <w:szCs w:val="24"/>
        </w:rPr>
        <w:t>envisagé</w:t>
      </w:r>
      <w:r>
        <w:rPr>
          <w:sz w:val="24"/>
          <w:szCs w:val="24"/>
        </w:rPr>
        <w:t> ? Expliquer.</w:t>
      </w:r>
    </w:p>
    <w:p w:rsidR="001F23D4" w:rsidRDefault="001F23D4" w:rsidP="001F23D4">
      <w:pPr>
        <w:pStyle w:val="Paragraphedeliste"/>
        <w:numPr>
          <w:ilvl w:val="0"/>
          <w:numId w:val="7"/>
        </w:numPr>
        <w:rPr>
          <w:sz w:val="24"/>
          <w:szCs w:val="24"/>
        </w:rPr>
      </w:pPr>
      <w:r>
        <w:rPr>
          <w:sz w:val="24"/>
          <w:szCs w:val="24"/>
        </w:rPr>
        <w:t>Donner l’équation de la droite de régression D de y en x par la méthode des moindre carrés</w:t>
      </w:r>
      <w:r w:rsidR="0095787E">
        <w:rPr>
          <w:sz w:val="24"/>
          <w:szCs w:val="24"/>
        </w:rPr>
        <w:t>. (arrondir</w:t>
      </w:r>
      <w:r w:rsidR="00692436">
        <w:rPr>
          <w:sz w:val="24"/>
          <w:szCs w:val="24"/>
        </w:rPr>
        <w:t xml:space="preserve"> les résultats </w:t>
      </w:r>
      <w:proofErr w:type="gramStart"/>
      <w:r w:rsidR="00692436">
        <w:rPr>
          <w:sz w:val="24"/>
          <w:szCs w:val="24"/>
        </w:rPr>
        <w:t xml:space="preserve">à </w:t>
      </w:r>
      <w:r w:rsidR="00692436" w:rsidRPr="00692436">
        <w:rPr>
          <w:position w:val="-6"/>
          <w:sz w:val="24"/>
          <w:szCs w:val="24"/>
        </w:rPr>
        <w:object w:dxaOrig="460" w:dyaOrig="320">
          <v:shape id="_x0000_i1031" type="#_x0000_t75" style="width:23.25pt;height:15.75pt" o:ole="">
            <v:imagedata r:id="rId18" o:title=""/>
          </v:shape>
          <o:OLEObject Type="Embed" ProgID="Equation.DSMT4" ShapeID="_x0000_i1031" DrawAspect="Content" ObjectID="_1398803451" r:id="rId19"/>
        </w:object>
      </w:r>
      <w:proofErr w:type="gramEnd"/>
      <w:r w:rsidR="00692436">
        <w:rPr>
          <w:sz w:val="24"/>
          <w:szCs w:val="24"/>
        </w:rPr>
        <w:t>).</w:t>
      </w:r>
    </w:p>
    <w:p w:rsidR="001F23D4" w:rsidRDefault="001708D8" w:rsidP="001F23D4">
      <w:pPr>
        <w:pStyle w:val="Paragraphedeliste"/>
        <w:numPr>
          <w:ilvl w:val="0"/>
          <w:numId w:val="7"/>
        </w:numPr>
        <w:rPr>
          <w:sz w:val="24"/>
          <w:szCs w:val="24"/>
        </w:rPr>
      </w:pPr>
      <w:r>
        <w:rPr>
          <w:sz w:val="24"/>
          <w:szCs w:val="24"/>
        </w:rPr>
        <w:t>En admettant que l’évolution se poursuive les années suivantes, donner une estimation du coût de maintenance d’une installation âgée de 10 ans.</w:t>
      </w:r>
    </w:p>
    <w:p w:rsidR="0047171A" w:rsidRPr="0047171A" w:rsidRDefault="0047171A" w:rsidP="0047171A">
      <w:pPr>
        <w:pStyle w:val="Paragraphedeliste"/>
        <w:rPr>
          <w:sz w:val="16"/>
          <w:szCs w:val="16"/>
        </w:rPr>
      </w:pPr>
    </w:p>
    <w:p w:rsidR="00692436" w:rsidRPr="003F4061" w:rsidRDefault="00692436" w:rsidP="00692436">
      <w:pPr>
        <w:pStyle w:val="Paragraphedeliste"/>
        <w:numPr>
          <w:ilvl w:val="0"/>
          <w:numId w:val="6"/>
        </w:numPr>
        <w:rPr>
          <w:b/>
          <w:sz w:val="24"/>
          <w:szCs w:val="24"/>
          <w:u w:val="single"/>
        </w:rPr>
      </w:pPr>
      <w:r w:rsidRPr="003F4061">
        <w:rPr>
          <w:b/>
          <w:sz w:val="24"/>
          <w:szCs w:val="24"/>
          <w:u w:val="single"/>
        </w:rPr>
        <w:t>Loi binomiale</w:t>
      </w:r>
    </w:p>
    <w:p w:rsidR="00692436" w:rsidRDefault="00692436" w:rsidP="00692436">
      <w:pPr>
        <w:ind w:left="360"/>
        <w:rPr>
          <w:sz w:val="24"/>
          <w:szCs w:val="24"/>
        </w:rPr>
      </w:pPr>
      <w:r>
        <w:rPr>
          <w:sz w:val="24"/>
          <w:szCs w:val="24"/>
        </w:rPr>
        <w:t xml:space="preserve">Dans cette partie, on s’intéresse à des climatiseurs d’un certain type. </w:t>
      </w:r>
    </w:p>
    <w:p w:rsidR="00692436" w:rsidRDefault="00692436" w:rsidP="00692436">
      <w:pPr>
        <w:ind w:left="360"/>
        <w:rPr>
          <w:sz w:val="24"/>
          <w:szCs w:val="24"/>
        </w:rPr>
      </w:pPr>
      <w:r>
        <w:rPr>
          <w:sz w:val="24"/>
          <w:szCs w:val="24"/>
        </w:rPr>
        <w:t>Au moment d’équiper un de ses immeubles de 20 climatiseurs de ce type, une entreprise s’intéresse aux essais réalisés par le fournisseur lors de la mise au point des climatiseurs.</w:t>
      </w:r>
    </w:p>
    <w:p w:rsidR="00692436" w:rsidRDefault="00692436" w:rsidP="00692436">
      <w:pPr>
        <w:ind w:left="360"/>
        <w:rPr>
          <w:sz w:val="24"/>
          <w:szCs w:val="24"/>
        </w:rPr>
      </w:pPr>
      <w:r>
        <w:rPr>
          <w:sz w:val="24"/>
          <w:szCs w:val="24"/>
        </w:rPr>
        <w:t xml:space="preserve">La probabilité qu’un climatiseur tombe en panne durant son premier mois de fonctionnement est </w:t>
      </w:r>
      <w:r w:rsidRPr="00692436">
        <w:rPr>
          <w:i/>
          <w:sz w:val="24"/>
          <w:szCs w:val="24"/>
        </w:rPr>
        <w:t>p</w:t>
      </w:r>
      <w:r>
        <w:rPr>
          <w:sz w:val="24"/>
          <w:szCs w:val="24"/>
        </w:rPr>
        <w:t xml:space="preserve"> = 0,15.</w:t>
      </w:r>
    </w:p>
    <w:p w:rsidR="00692436" w:rsidRDefault="00692436" w:rsidP="00692436">
      <w:pPr>
        <w:ind w:left="360"/>
        <w:rPr>
          <w:sz w:val="24"/>
          <w:szCs w:val="24"/>
        </w:rPr>
      </w:pPr>
      <w:r>
        <w:rPr>
          <w:sz w:val="24"/>
          <w:szCs w:val="24"/>
        </w:rPr>
        <w:t>Les pannes des différents climatiseurs sont supposées indépendantes les unes des autres.</w:t>
      </w:r>
    </w:p>
    <w:p w:rsidR="00692436" w:rsidRDefault="00692436" w:rsidP="00692436">
      <w:pPr>
        <w:ind w:left="360"/>
        <w:rPr>
          <w:sz w:val="24"/>
          <w:szCs w:val="24"/>
        </w:rPr>
      </w:pPr>
      <w:r>
        <w:rPr>
          <w:sz w:val="24"/>
          <w:szCs w:val="24"/>
        </w:rPr>
        <w:t xml:space="preserve">On prélève au hasard 20 climatiseurs dans le stock très important du fournisseur et on assimile ce prélèvement à un tirage avec remise. </w:t>
      </w:r>
    </w:p>
    <w:p w:rsidR="00692436" w:rsidRDefault="00692436" w:rsidP="00692436">
      <w:pPr>
        <w:ind w:left="360"/>
        <w:rPr>
          <w:sz w:val="24"/>
          <w:szCs w:val="24"/>
        </w:rPr>
      </w:pPr>
      <w:r>
        <w:rPr>
          <w:sz w:val="24"/>
          <w:szCs w:val="24"/>
        </w:rPr>
        <w:t xml:space="preserve">On désigne  par X la variable aléatoire qui, à tout prélèvement ainsi défini, associe le nombre de climatiseurs qui sont tombés en panne pendant le premier mois de leur fonctionnement. </w:t>
      </w:r>
    </w:p>
    <w:p w:rsidR="00D3227C" w:rsidRDefault="00D3227C" w:rsidP="00D3227C">
      <w:pPr>
        <w:pStyle w:val="Paragraphedeliste"/>
        <w:numPr>
          <w:ilvl w:val="0"/>
          <w:numId w:val="8"/>
        </w:numPr>
        <w:rPr>
          <w:sz w:val="24"/>
          <w:szCs w:val="24"/>
        </w:rPr>
      </w:pPr>
      <w:r>
        <w:rPr>
          <w:sz w:val="24"/>
          <w:szCs w:val="24"/>
        </w:rPr>
        <w:t>Justifier que X suit une loi binomiale dont on précisera les paramètres.</w:t>
      </w:r>
    </w:p>
    <w:p w:rsidR="00D3227C" w:rsidRDefault="00847F11" w:rsidP="00D3227C">
      <w:pPr>
        <w:pStyle w:val="Paragraphedeliste"/>
        <w:numPr>
          <w:ilvl w:val="0"/>
          <w:numId w:val="8"/>
        </w:numPr>
        <w:rPr>
          <w:sz w:val="24"/>
          <w:szCs w:val="24"/>
        </w:rPr>
      </w:pPr>
      <w:r>
        <w:rPr>
          <w:sz w:val="24"/>
          <w:szCs w:val="24"/>
        </w:rPr>
        <w:t xml:space="preserve">Calculer la probabilité de l’événement suivant : «  au plus deux climatiseurs tombent en panne au cours de leur premier mois de fonctionnement » </w:t>
      </w:r>
      <w:r w:rsidR="0095787E">
        <w:rPr>
          <w:sz w:val="24"/>
          <w:szCs w:val="24"/>
        </w:rPr>
        <w:t>(arrondir</w:t>
      </w:r>
      <w:r>
        <w:rPr>
          <w:sz w:val="24"/>
          <w:szCs w:val="24"/>
        </w:rPr>
        <w:t xml:space="preserve"> </w:t>
      </w:r>
      <w:r w:rsidR="0095787E">
        <w:rPr>
          <w:sz w:val="24"/>
          <w:szCs w:val="24"/>
        </w:rPr>
        <w:t>à</w:t>
      </w:r>
      <w:r w:rsidR="003F4061" w:rsidRPr="00692436">
        <w:rPr>
          <w:position w:val="-6"/>
          <w:sz w:val="24"/>
          <w:szCs w:val="24"/>
        </w:rPr>
        <w:object w:dxaOrig="460" w:dyaOrig="320">
          <v:shape id="_x0000_i1032" type="#_x0000_t75" style="width:23.25pt;height:15.75pt" o:ole="">
            <v:imagedata r:id="rId18" o:title=""/>
          </v:shape>
          <o:OLEObject Type="Embed" ProgID="Equation.DSMT4" ShapeID="_x0000_i1032" DrawAspect="Content" ObjectID="_1398803452" r:id="rId20"/>
        </w:object>
      </w:r>
      <w:r w:rsidR="003F4061">
        <w:rPr>
          <w:sz w:val="24"/>
          <w:szCs w:val="24"/>
        </w:rPr>
        <w:t>).</w:t>
      </w:r>
    </w:p>
    <w:p w:rsidR="0047171A" w:rsidRDefault="0047171A" w:rsidP="0047171A">
      <w:pPr>
        <w:pStyle w:val="Paragraphedeliste"/>
        <w:rPr>
          <w:sz w:val="24"/>
          <w:szCs w:val="24"/>
        </w:rPr>
      </w:pPr>
    </w:p>
    <w:p w:rsidR="003F4061" w:rsidRPr="003F4061" w:rsidRDefault="003F4061" w:rsidP="003F4061">
      <w:pPr>
        <w:pStyle w:val="Paragraphedeliste"/>
        <w:numPr>
          <w:ilvl w:val="0"/>
          <w:numId w:val="6"/>
        </w:numPr>
        <w:rPr>
          <w:b/>
          <w:sz w:val="24"/>
          <w:szCs w:val="24"/>
          <w:u w:val="single"/>
        </w:rPr>
      </w:pPr>
      <w:r w:rsidRPr="003F4061">
        <w:rPr>
          <w:b/>
          <w:sz w:val="24"/>
          <w:szCs w:val="24"/>
          <w:u w:val="single"/>
        </w:rPr>
        <w:t>Loi Normale</w:t>
      </w:r>
    </w:p>
    <w:p w:rsidR="003F4061" w:rsidRDefault="003F4061" w:rsidP="003F4061">
      <w:pPr>
        <w:ind w:left="360"/>
        <w:rPr>
          <w:sz w:val="24"/>
          <w:szCs w:val="24"/>
        </w:rPr>
      </w:pPr>
      <w:r w:rsidRPr="003F4061">
        <w:rPr>
          <w:sz w:val="24"/>
          <w:szCs w:val="24"/>
        </w:rPr>
        <w:t>Soit  Y la variable aléatoire qui, à chaque climatiseur prélevé au hasard dans la production, associe sa dur</w:t>
      </w:r>
      <w:r>
        <w:rPr>
          <w:sz w:val="24"/>
          <w:szCs w:val="24"/>
        </w:rPr>
        <w:t>ée de fonctionnement en années.</w:t>
      </w:r>
    </w:p>
    <w:p w:rsidR="003F4061" w:rsidRPr="003F4061" w:rsidRDefault="003F4061" w:rsidP="003F4061">
      <w:pPr>
        <w:ind w:left="360"/>
        <w:rPr>
          <w:sz w:val="24"/>
          <w:szCs w:val="24"/>
        </w:rPr>
      </w:pPr>
      <w:r w:rsidRPr="003F4061">
        <w:rPr>
          <w:sz w:val="24"/>
          <w:szCs w:val="24"/>
        </w:rPr>
        <w:t>On admet que Y suit la loi normale de moyenne 10 et d’écart type 2.</w:t>
      </w:r>
    </w:p>
    <w:p w:rsidR="003F4061" w:rsidRPr="003F4061" w:rsidRDefault="003F4061" w:rsidP="003F4061">
      <w:pPr>
        <w:ind w:left="360"/>
        <w:rPr>
          <w:sz w:val="24"/>
          <w:szCs w:val="24"/>
        </w:rPr>
      </w:pPr>
      <w:r w:rsidRPr="003F4061">
        <w:rPr>
          <w:sz w:val="24"/>
          <w:szCs w:val="24"/>
        </w:rPr>
        <w:t xml:space="preserve">Un climatiseur est dit  « amorti » si sa durée de fonctionnement est supérieure ou égale à </w:t>
      </w:r>
      <w:r w:rsidR="0025531E">
        <w:rPr>
          <w:sz w:val="24"/>
          <w:szCs w:val="24"/>
        </w:rPr>
        <w:t>8</w:t>
      </w:r>
      <w:bookmarkStart w:id="0" w:name="_GoBack"/>
      <w:bookmarkEnd w:id="0"/>
      <w:r w:rsidRPr="003F4061">
        <w:rPr>
          <w:sz w:val="24"/>
          <w:szCs w:val="24"/>
        </w:rPr>
        <w:t xml:space="preserve"> ans ;</w:t>
      </w:r>
    </w:p>
    <w:p w:rsidR="003F4061" w:rsidRPr="0095787E" w:rsidRDefault="003F4061" w:rsidP="003F4061">
      <w:pPr>
        <w:ind w:left="360"/>
        <w:rPr>
          <w:b/>
          <w:spacing w:val="-4"/>
          <w:sz w:val="24"/>
          <w:szCs w:val="24"/>
        </w:rPr>
      </w:pPr>
      <w:r w:rsidRPr="0095787E">
        <w:rPr>
          <w:spacing w:val="-4"/>
          <w:sz w:val="24"/>
          <w:szCs w:val="24"/>
        </w:rPr>
        <w:t>Calculer la probabilité qu’un climatiseur prélevé au hasard dans la production soit « amorti ».</w:t>
      </w:r>
      <w:r w:rsidR="0025531E" w:rsidRPr="0095787E">
        <w:rPr>
          <w:spacing w:val="-4"/>
          <w:sz w:val="24"/>
          <w:szCs w:val="24"/>
        </w:rPr>
        <w:t xml:space="preserve"> </w:t>
      </w:r>
      <w:r w:rsidR="0095787E" w:rsidRPr="0095787E">
        <w:rPr>
          <w:spacing w:val="-4"/>
          <w:sz w:val="24"/>
          <w:szCs w:val="24"/>
        </w:rPr>
        <w:t>(Arrondir</w:t>
      </w:r>
      <w:r w:rsidR="0025531E" w:rsidRPr="0095787E">
        <w:rPr>
          <w:spacing w:val="-4"/>
          <w:sz w:val="24"/>
          <w:szCs w:val="24"/>
        </w:rPr>
        <w:t xml:space="preserve"> </w:t>
      </w:r>
      <w:r w:rsidR="0095787E" w:rsidRPr="0095787E">
        <w:rPr>
          <w:spacing w:val="-4"/>
          <w:sz w:val="24"/>
          <w:szCs w:val="24"/>
        </w:rPr>
        <w:t>à</w:t>
      </w:r>
      <w:r w:rsidR="0025531E" w:rsidRPr="0095787E">
        <w:rPr>
          <w:spacing w:val="-4"/>
          <w:position w:val="-6"/>
          <w:sz w:val="24"/>
          <w:szCs w:val="24"/>
        </w:rPr>
        <w:object w:dxaOrig="460" w:dyaOrig="320">
          <v:shape id="_x0000_i1033" type="#_x0000_t75" style="width:23.25pt;height:15.75pt" o:ole="">
            <v:imagedata r:id="rId18" o:title=""/>
          </v:shape>
          <o:OLEObject Type="Embed" ProgID="Equation.DSMT4" ShapeID="_x0000_i1033" DrawAspect="Content" ObjectID="_1398803453" r:id="rId21"/>
        </w:object>
      </w:r>
      <w:r w:rsidR="0025531E" w:rsidRPr="0095787E">
        <w:rPr>
          <w:spacing w:val="-4"/>
          <w:sz w:val="24"/>
          <w:szCs w:val="24"/>
        </w:rPr>
        <w:t>).</w:t>
      </w:r>
    </w:p>
    <w:sectPr w:rsidR="003F4061" w:rsidRPr="0095787E" w:rsidSect="0097245A">
      <w:pgSz w:w="11906" w:h="16838"/>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73F4C"/>
    <w:multiLevelType w:val="hybridMultilevel"/>
    <w:tmpl w:val="0E38BB0A"/>
    <w:lvl w:ilvl="0" w:tplc="080AA918">
      <w:start w:val="1"/>
      <w:numFmt w:val="lowerLetter"/>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nsid w:val="094376E7"/>
    <w:multiLevelType w:val="hybridMultilevel"/>
    <w:tmpl w:val="C98A3A20"/>
    <w:lvl w:ilvl="0" w:tplc="4B8A720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0F62BED"/>
    <w:multiLevelType w:val="hybridMultilevel"/>
    <w:tmpl w:val="74A8AA7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81C75BC"/>
    <w:multiLevelType w:val="hybridMultilevel"/>
    <w:tmpl w:val="66288D6C"/>
    <w:lvl w:ilvl="0" w:tplc="040C0017">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4">
    <w:nsid w:val="2BF74B3C"/>
    <w:multiLevelType w:val="hybridMultilevel"/>
    <w:tmpl w:val="F2FA14A2"/>
    <w:lvl w:ilvl="0" w:tplc="080AA918">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3BED39C1"/>
    <w:multiLevelType w:val="hybridMultilevel"/>
    <w:tmpl w:val="15DAD06E"/>
    <w:lvl w:ilvl="0" w:tplc="7086386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4CBF7D11"/>
    <w:multiLevelType w:val="hybridMultilevel"/>
    <w:tmpl w:val="8BA49078"/>
    <w:lvl w:ilvl="0" w:tplc="DB689F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50EB7D50"/>
    <w:multiLevelType w:val="hybridMultilevel"/>
    <w:tmpl w:val="515A39B2"/>
    <w:lvl w:ilvl="0" w:tplc="C1F6AC4A">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5B2721F3"/>
    <w:multiLevelType w:val="hybridMultilevel"/>
    <w:tmpl w:val="329629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5"/>
  </w:num>
  <w:num w:numId="3">
    <w:abstractNumId w:val="3"/>
  </w:num>
  <w:num w:numId="4">
    <w:abstractNumId w:val="4"/>
  </w:num>
  <w:num w:numId="5">
    <w:abstractNumId w:val="2"/>
  </w:num>
  <w:num w:numId="6">
    <w:abstractNumId w:val="7"/>
  </w:num>
  <w:num w:numId="7">
    <w:abstractNumId w:val="8"/>
  </w:num>
  <w:num w:numId="8">
    <w:abstractNumId w:val="6"/>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3E6301"/>
    <w:rsid w:val="00151D18"/>
    <w:rsid w:val="001708D8"/>
    <w:rsid w:val="001F23D4"/>
    <w:rsid w:val="0025531E"/>
    <w:rsid w:val="003E6301"/>
    <w:rsid w:val="003F4061"/>
    <w:rsid w:val="0047171A"/>
    <w:rsid w:val="00692436"/>
    <w:rsid w:val="00847F11"/>
    <w:rsid w:val="00926804"/>
    <w:rsid w:val="0095787E"/>
    <w:rsid w:val="0097245A"/>
    <w:rsid w:val="00AD5F43"/>
    <w:rsid w:val="00BF02B3"/>
    <w:rsid w:val="00C37B48"/>
    <w:rsid w:val="00D3227C"/>
    <w:rsid w:val="00EE2018"/>
    <w:rsid w:val="00FE56A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7B4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E6301"/>
    <w:pPr>
      <w:ind w:left="720"/>
      <w:contextualSpacing/>
    </w:pPr>
  </w:style>
  <w:style w:type="paragraph" w:styleId="Textedebulles">
    <w:name w:val="Balloon Text"/>
    <w:basedOn w:val="Normal"/>
    <w:link w:val="TextedebullesCar"/>
    <w:uiPriority w:val="99"/>
    <w:semiHidden/>
    <w:unhideWhenUsed/>
    <w:rsid w:val="00AD5F4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D5F43"/>
    <w:rPr>
      <w:rFonts w:ascii="Tahoma" w:hAnsi="Tahoma" w:cs="Tahoma"/>
      <w:sz w:val="16"/>
      <w:szCs w:val="16"/>
    </w:rPr>
  </w:style>
  <w:style w:type="table" w:styleId="Grilledutableau">
    <w:name w:val="Table Grid"/>
    <w:basedOn w:val="TableauNormal"/>
    <w:uiPriority w:val="59"/>
    <w:rsid w:val="001F23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semiHidden/>
    <w:rsid w:val="003F4061"/>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semiHidden/>
    <w:rsid w:val="003F4061"/>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E6301"/>
    <w:pPr>
      <w:ind w:left="720"/>
      <w:contextualSpacing/>
    </w:pPr>
  </w:style>
  <w:style w:type="paragraph" w:styleId="Textedebulles">
    <w:name w:val="Balloon Text"/>
    <w:basedOn w:val="Normal"/>
    <w:link w:val="TextedebullesCar"/>
    <w:uiPriority w:val="99"/>
    <w:semiHidden/>
    <w:unhideWhenUsed/>
    <w:rsid w:val="00AD5F4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D5F43"/>
    <w:rPr>
      <w:rFonts w:ascii="Tahoma" w:hAnsi="Tahoma" w:cs="Tahoma"/>
      <w:sz w:val="16"/>
      <w:szCs w:val="16"/>
    </w:rPr>
  </w:style>
  <w:style w:type="table" w:styleId="Grilledutableau">
    <w:name w:val="Table Grid"/>
    <w:basedOn w:val="TableauNormal"/>
    <w:uiPriority w:val="59"/>
    <w:rsid w:val="001F23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semiHidden/>
    <w:rsid w:val="003F4061"/>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semiHidden/>
    <w:rsid w:val="003F4061"/>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image" Target="media/image8.wmf"/><Relationship Id="rId3" Type="http://schemas.openxmlformats.org/officeDocument/2006/relationships/settings" Target="settings.xml"/><Relationship Id="rId21" Type="http://schemas.openxmlformats.org/officeDocument/2006/relationships/oleObject" Target="embeddings/oleObject9.bin"/><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24" Type="http://schemas.microsoft.com/office/2007/relationships/stylesWithEffects" Target="stylesWithEffects.xml"/><Relationship Id="rId5" Type="http://schemas.openxmlformats.org/officeDocument/2006/relationships/image" Target="media/image1.emf"/><Relationship Id="rId15" Type="http://schemas.openxmlformats.org/officeDocument/2006/relationships/oleObject" Target="embeddings/oleObject5.bin"/><Relationship Id="rId23"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625</Words>
  <Characters>3441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dc:creator>
  <cp:lastModifiedBy>Camille</cp:lastModifiedBy>
  <cp:revision>2</cp:revision>
  <cp:lastPrinted>2012-05-17T21:42:00Z</cp:lastPrinted>
  <dcterms:created xsi:type="dcterms:W3CDTF">2012-05-17T21:44:00Z</dcterms:created>
  <dcterms:modified xsi:type="dcterms:W3CDTF">2012-05-17T21:44:00Z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