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00"/>
          <w:sz w:val="36"/>
        </w:rPr>
        <w:t>Stage 2 — Department Adaptation Results</w:t>
      </w:r>
    </w:p>
    <w:p>
      <w:pPr>
        <w:jc w:val="center"/>
      </w:pPr>
      <w:r>
        <w:rPr>
          <w:color w:val="030F4F"/>
          <w:sz w:val="24"/>
        </w:rPr>
        <w:t>Signal Fusion with Meta-Learners — Master's Thesis</w:t>
      </w:r>
    </w:p>
    <w:p>
      <w:pPr>
        <w:jc w:val="center"/>
      </w:pPr>
      <w:r>
        <w:rPr>
          <w:color w:val="606060"/>
          <w:sz w:val="20"/>
        </w:rPr>
        <w:t>Generated: April 18, 2026</w:t>
      </w:r>
    </w:p>
    <w:p/>
    <w:p>
      <w:pPr>
        <w:pStyle w:val="Heading1"/>
      </w:pPr>
      <w:r>
        <w:rPr>
          <w:color w:val="990000"/>
        </w:rPr>
        <w:t>1. Benchmark Setup</w:t>
      </w:r>
    </w:p>
    <w:p>
      <w:pPr>
        <w:spacing w:after="120"/>
      </w:pPr>
      <w:r>
        <w:rPr>
          <w:b w:val="0"/>
          <w:i w:val="0"/>
          <w:sz w:val="22"/>
        </w:rPr>
        <w:t>The Stage 2 benchmark evaluates department-level few-shot adaptation on the Logistics department using gold labels. The pre-trained Stage 1 MLP (init: A_weak_only) serves as the starting point for all adaptive methods. Each evaluation episode samples k=2 positive and k=2 negative support contracts, then predicts risk scores for the remaining query contracts.</w:t>
      </w:r>
    </w:p>
    <w:p>
      <w:pPr>
        <w:pStyle w:val="Heading2"/>
      </w:pPr>
      <w:r>
        <w:rPr>
          <w:color w:val="030F4F"/>
        </w:rPr>
        <w:t>1.1 Experimental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sz w:val="18"/>
              </w:rPr>
              <w:t>Target department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Logistics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Stage 1 init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A_weak_only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sz w:val="18"/>
              </w:rPr>
              <w:t>Support set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k=2 positive + k=2 negative per episode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Evaluation episodes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20 (n_repeats=20)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sz w:val="18"/>
              </w:rPr>
              <w:t>Meta-batch size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Inner steps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1, 3, 5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sz w:val="18"/>
              </w:rPr>
              <w:t>Inner LR (adaptive)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0.001, 0.005, 0.01 (sweep)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Meta iterations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sz w:val="18"/>
              </w:rPr>
              <w:t>Methods compared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zero_shot, finetune, ANIL, FOMAML, MAML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Note: The thesis main benchmark (thesis_ref_methods + thesis_adaptive_lr_sweep) adds 27 new experiments for the LR sweep (adaptive methods only). The current results reported below are based on the initial 15 experiments at lr=0.01.</w:t>
      </w:r>
    </w:p>
    <w:p>
      <w:pPr>
        <w:pStyle w:val="Heading1"/>
      </w:pPr>
      <w:r>
        <w:rPr>
          <w:color w:val="990000"/>
        </w:rPr>
        <w:t>2. Main Results</w:t>
      </w:r>
    </w:p>
    <w:p>
      <w:pPr>
        <w:spacing w:after="120"/>
      </w:pPr>
      <w:r>
        <w:rPr>
          <w:b w:val="0"/>
          <w:i w:val="0"/>
          <w:sz w:val="22"/>
        </w:rPr>
        <w:t>Table 1 shows the best configuration for each method. Metrics are reported as mean ± std across 20 evaluation episodes. AUROC and NDCG@10 are the primary thesis metrics (higher is better). Log-Loss and ECE are secondary calibration metrics (lower is better). Collapse rate is the fraction of episodes where all query predictions converge to a near-constant value (pred_std &lt; 0.01).</w:t>
      </w:r>
    </w:p>
    <w:p>
      <w:pPr>
        <w:pStyle w:val="Heading2"/>
      </w:pPr>
      <w:r>
        <w:rPr>
          <w:color w:val="030F4F"/>
        </w:rPr>
        <w:t>Table 1 — Best Configuration per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58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79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108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AUROC ±SD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Log-Loss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ECE</w:t>
            </w:r>
          </w:p>
        </w:tc>
        <w:tc>
          <w:tcPr>
            <w:tcW w:type="dxa" w:w="108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±0.199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2.060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Maml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0.544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±0.148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1.368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Anil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0.542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±0.201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0.334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±0.033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8.111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0.467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Fomaml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±0.032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0.639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1.00</w:t>
            </w:r>
          </w:p>
        </w:tc>
      </w:tr>
    </w:tbl>
    <w:p/>
    <w:p>
      <w:pPr>
        <w:pStyle w:val="Heading1"/>
      </w:pPr>
      <w:r>
        <w:rPr>
          <w:color w:val="990000"/>
        </w:rPr>
        <w:t>3. Inner-Step Sensitivity</w:t>
      </w:r>
    </w:p>
    <w:p>
      <w:pPr>
        <w:spacing w:after="120"/>
      </w:pPr>
      <w:r>
        <w:rPr>
          <w:b w:val="0"/>
          <w:i w:val="0"/>
          <w:sz w:val="22"/>
        </w:rPr>
        <w:t>Table 2 shows AUROC and NDCG@10 for all method × inner-step combinations at lr=0.01 (the default before the LR sweep). For adaptive methods, increasing inner steps generally improves AUROC, with diminishing returns beyond steps=5.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58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79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±SD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±SD</w:t>
            </w:r>
          </w:p>
        </w:tc>
        <w:tc>
          <w:tcPr>
            <w:tcW w:type="dxa" w:w="108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Anil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±0.173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±0.287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Anil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±0.202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±0.341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Anil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0.542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±0.201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±0.346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±0.033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±0.114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±0.033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±0.114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±0.033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±0.114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Fomaml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±0.091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±0.138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Fomaml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±0.025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±0.087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Fomaml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±0.032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±0.086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Maml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±0.194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0.712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±0.163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Maml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0.411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±0.166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±0.167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Maml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0.544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±0.148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±0.212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±0.199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±0.334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±0.199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±0.334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±0.199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±0.334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</w:tbl>
    <w:p/>
    <w:p>
      <w:pPr>
        <w:pStyle w:val="Heading1"/>
      </w:pPr>
      <w:r>
        <w:rPr>
          <w:color w:val="990000"/>
        </w:rPr>
        <w:t>4. Method-by-Method Analysis</w:t>
      </w:r>
    </w:p>
    <w:p>
      <w:pPr>
        <w:pStyle w:val="Heading2"/>
      </w:pPr>
      <w:r>
        <w:rPr>
          <w:color w:val="030F4F"/>
        </w:rPr>
        <w:t>4.1 Zero-Shot (Stage 1 Baseline)</w:t>
      </w:r>
    </w:p>
    <w:p>
      <w:pPr>
        <w:spacing w:after="120"/>
      </w:pPr>
      <w:r>
        <w:rPr>
          <w:b w:val="0"/>
          <w:i w:val="0"/>
          <w:sz w:val="22"/>
        </w:rPr>
        <w:t>The Stage 1 MLP applied directly without any adaptation achieves AUROC=0.634 and NDCG@10=0.789. This is the highest AUROC of any method in the initial experiments and sets the bar that all adaptive methods must beat. The zero-shot model has no collapse (collapse_rate=0.00), but its calibration is poor (ECE=0.585), reflecting the distribution shift from the Stage 1 training domain to the Logistics department.</w:t>
      </w:r>
    </w:p>
    <w:p>
      <w:pPr>
        <w:pStyle w:val="Heading2"/>
      </w:pPr>
      <w:r>
        <w:rPr>
          <w:color w:val="030F4F"/>
        </w:rPr>
        <w:t>4.2 ANIL — Stable Head-Only Adaptation</w:t>
      </w:r>
    </w:p>
    <w:p>
      <w:pPr>
        <w:spacing w:after="120"/>
      </w:pPr>
      <w:r>
        <w:rPr>
          <w:b w:val="0"/>
          <w:i w:val="0"/>
          <w:sz w:val="22"/>
        </w:rPr>
        <w:t>ANIL adapts only the final classification head (128 parameters) while keeping the backbone frozen. This makes it inherently stable: collapse_rate=0.00 at all step counts, and AUROC improves monotonically from 0.414 (steps=1) to 0.542 (steps=5). However, ANIL has not yet closed the gap with zero-shot at lr=0.01. The LR sweep (Section 5) is expected to confirm whether lr=0.01 is already near-optimal for ANIL, or whether a lower lr provides additional stability.</w:t>
      </w:r>
    </w:p>
    <w:p>
      <w:pPr>
        <w:pStyle w:val="Heading2"/>
      </w:pPr>
      <w:r>
        <w:rPr>
          <w:color w:val="030F4F"/>
        </w:rPr>
        <w:t>4.3 FOMAML — Collapse at lr=0.01</w:t>
      </w:r>
    </w:p>
    <w:p>
      <w:pPr>
        <w:spacing w:after="120"/>
      </w:pPr>
      <w:r>
        <w:rPr>
          <w:b w:val="0"/>
          <w:i w:val="0"/>
          <w:sz w:val="22"/>
        </w:rPr>
        <w:t>FOMAML updates all backbone parameters during inner-loop adaptation. At lr=0.01 with only 4 support samples (2 pos + 2 neg), the model over-fits the support set within 1-5 gradient steps, causing all query predictions to converge to a near-constant value (pred_std ≈ 0.002). The collapse_rate is 1.00 at all step counts, meaning every single evaluation episode collapses. Despite this, NDCG@10 remains competitive (0.719 at steps=5) because a near-constant prediction can maintain relative ranking if the constant is close to the positive-class proportion. ECE appears excellent (0.115) but this is an artefact of collapse: the model is trivially calibrated because it always predicts the base rate. The LR sweep at lr=0.001 and lr=0.005 is expected to resolve the collapse.</w:t>
      </w:r>
    </w:p>
    <w:p>
      <w:pPr>
        <w:pStyle w:val="Heading2"/>
      </w:pPr>
      <w:r>
        <w:rPr>
          <w:color w:val="030F4F"/>
        </w:rPr>
        <w:t>4.4 MAML — Instability from Second-Order Gradients</w:t>
      </w:r>
    </w:p>
    <w:p>
      <w:pPr>
        <w:spacing w:after="120"/>
      </w:pPr>
      <w:r>
        <w:rPr>
          <w:b w:val="0"/>
          <w:i w:val="0"/>
          <w:sz w:val="22"/>
        </w:rPr>
        <w:t>MAML uses exact second-order gradients through the inner-loop adaptation. At meta_batch_size=2, the outer gradient estimates are very noisy, leading to non-monotone AUROC (0.47 → 0.41 → 0.54) and erratic collapse behaviour (0.80 → 0.35 → 0.95). The upgrade to meta_batch_size=4 in the thesis benchmark should improve outer gradient stability. Like FOMAML, the lr=0.01 inner rate is too aggressive for full-backbone adaptation at k=2/2.</w:t>
      </w:r>
    </w:p>
    <w:p>
      <w:pPr>
        <w:pStyle w:val="Heading2"/>
      </w:pPr>
      <w:r>
        <w:rPr>
          <w:color w:val="030F4F"/>
        </w:rPr>
        <w:t>4.5 Finetune — Diverged Parameters</w:t>
      </w:r>
    </w:p>
    <w:p>
      <w:pPr>
        <w:spacing w:after="120"/>
      </w:pPr>
      <w:r>
        <w:rPr>
          <w:b w:val="0"/>
          <w:i w:val="0"/>
          <w:sz w:val="22"/>
        </w:rPr>
        <w:t>Standard fine-tuning (no meta-training outer loop) produces Log-Loss=8.11, indicating diverged parameters. The model predicts near-zero probability for all contracts regardless of the support set, causing constant-output collapse (collapse_rate=0.90). Fine-tuning is included as a reference method to demonstrate the necessity of meta-learning regularisation for this few-shot adaptation problem.</w:t>
      </w:r>
    </w:p>
    <w:p>
      <w:pPr>
        <w:pStyle w:val="Heading1"/>
      </w:pPr>
      <w:r>
        <w:rPr>
          <w:color w:val="990000"/>
        </w:rPr>
        <w:t>5. LR Sweep — Expected Outcomes</w:t>
      </w:r>
    </w:p>
    <w:p>
      <w:pPr>
        <w:spacing w:after="120"/>
      </w:pPr>
      <w:r>
        <w:rPr>
          <w:b w:val="0"/>
          <w:i w:val="0"/>
          <w:sz w:val="22"/>
        </w:rPr>
        <w:t>The thesis_adaptive_lr_sweep preset adds 27 new experiments: ANIL, FOMAML, MAML × steps {1, 3, 5} × inner_lr {0.001, 0.005, 0.01}. Based on the collapse diagnosis and standard meta-learning theory, the following outcomes are expected: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30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87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Expected Collapse</w:t>
            </w:r>
          </w:p>
        </w:tc>
        <w:tc>
          <w:tcPr>
            <w:tcW w:type="dxa" w:w="187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Expected AUROC</w:t>
            </w:r>
          </w:p>
        </w:tc>
        <w:tc>
          <w:tcPr>
            <w:tcW w:type="dxa" w:w="3456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8"/>
              </w:rPr>
              <w:t>FOMAML, lr=0.001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0.0 – 0.2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0.55 – 0.65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sz w:val="18"/>
              </w:rPr>
              <w:t>Collapse resolved; real discrimination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FOMAML, lr=0.005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0.1 – 0.5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0.50 – 0.62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Partial collapse reduction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8"/>
              </w:rPr>
              <w:t>FOMAML, lr=0.01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1.00 (obs.)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~0.50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sz w:val="18"/>
              </w:rPr>
              <w:t>Full collapse confirmed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MAML, lr=0.001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 – 0.3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0.52 – 0.65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Second-order gradients stabilised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8"/>
              </w:rPr>
              <w:t>MAML, lr=0.005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0.2 – 0.6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0.48 – 0.60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sz w:val="18"/>
              </w:rPr>
              <w:t>Partial collapse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MAML, lr=0.01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0.35–0.95 (obs.)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~0.48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Confirmed unstable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8"/>
              </w:rPr>
              <w:t>ANIL, lr=0.001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8"/>
              </w:rPr>
              <w:t>~0.52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sz w:val="18"/>
              </w:rPr>
              <w:t>Near zero-shot; conservative updates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ANIL, lr=0.01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0.542 (obs.)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Current best; likely near-optimal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After running the LR sweep, the notebook 17.1_stage2_analysis_dashboard.ipynb automatically produces: LR sweep line plots (fig_lr_sweep_auroc.png, fig_lr_sweep_ndcg_at_10.png), collapse heatmaps (fig_collapse_heatmap_fomaml.png, fig_collapse_heatmap_maml.png), and updated Tables A–D in reports/stage2/.</w:t>
      </w:r>
    </w:p>
    <w:p>
      <w:pPr>
        <w:pStyle w:val="Heading1"/>
      </w:pPr>
      <w:r>
        <w:rPr>
          <w:color w:val="990000"/>
        </w:rPr>
        <w:t>6. Best Configuration Summary</w:t>
      </w:r>
    </w:p>
    <w:p>
      <w:pPr>
        <w:spacing w:after="120"/>
      </w:pPr>
      <w:r>
        <w:rPr>
          <w:b w:val="0"/>
          <w:i w:val="0"/>
          <w:sz w:val="22"/>
        </w:rPr>
        <w:t>Based on current results (lr=0.01, meta_batch_size=2), the best configuration per primary metric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Best Configuration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vs Zero-Shot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AUROC (primary)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8"/>
              </w:rPr>
              <w:t>Zero Shot, steps=1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+0.000 vs zero-shot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NDCG@10 (primary)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Zero Shot, steps=1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+0.000 vs zero-shot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Zero-shot reference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8"/>
              </w:rPr>
              <w:t>Stage 1 MLP (no adaptation)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Baseline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Key finding: no adaptive method currently beats zero-shot AUROC (0.634) at k=2/2, lr=0.01. The LR sweep at lr=0.001 is the primary lever for FOMAML and MAML. If the gap persists after the LR sweep, the k-shot sweep (k=3–5) should be explored next, as more support samples provide a stronger adaptation signal.</w:t>
      </w:r>
    </w:p>
    <w:p>
      <w:pPr>
        <w:pStyle w:val="Heading1"/>
      </w:pPr>
      <w:r>
        <w:rPr>
          <w:color w:val="990000"/>
        </w:rPr>
        <w:t>7. Stage 1 vs. Stage 2 Comparison</w:t>
      </w:r>
    </w:p>
    <w:p>
      <w:pPr>
        <w:spacing w:after="120"/>
      </w:pPr>
      <w:r>
        <w:rPr>
          <w:b w:val="0"/>
          <w:i w:val="0"/>
          <w:sz w:val="22"/>
        </w:rPr>
        <w:t>The zero-shot condition directly measures Stage 1 performance: the pre-trained MLP applied to Logistics contracts without any Logistics-specific adaptation. Stage 2 adds a few-shot adaptation loop that should refine this representation using the available Logistics gold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30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86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LR</w:t>
            </w:r>
          </w:p>
        </w:tc>
        <w:tc>
          <w:tcPr>
            <w:tcW w:type="dxa" w:w="1584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152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Log-Loss</w:t>
            </w:r>
          </w:p>
        </w:tc>
        <w:tc>
          <w:tcPr>
            <w:tcW w:type="dxa" w:w="1008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ECE</w:t>
            </w:r>
          </w:p>
        </w:tc>
        <w:tc>
          <w:tcPr>
            <w:tcW w:type="dxa" w:w="1080"/>
            <w:shd w:val="clear" w:color="auto" w:fill="030F4F"/>
          </w:tcPr>
          <w:p>
            <w:r>
              <w:rPr>
                <w:b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8"/>
              </w:rPr>
              <w:t>Stage 1 (zero-shot)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sz w:val="18"/>
              </w:rPr>
              <w:t>0.634 ± 0.199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sz w:val="18"/>
              </w:rPr>
              <w:t>2.060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1080"/>
            <w:shd w:val="clear" w:color="auto" w:fill="F5F5F5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Stage 2 best (ANIL, steps=5)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lr=0.01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0.542 ± 0.201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0.334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ANIL at steps=5 reduces AUROC by 0.092 relative to zero-shot, showing that head-only adaptation at k=2/2 is not sufficient to surpass the pre-trained representation. Log-Loss improves substantially (from 2.060 to 0.855) and ECE improves (from 0.585 to 0.334), suggesting that ANIL learns better-calibrated probabilities even if it does not improve discrimination. NDCG@10 also improves by 0.141.</w:t>
      </w:r>
    </w:p>
    <w:p>
      <w:pPr>
        <w:pStyle w:val="Heading1"/>
      </w:pPr>
      <w:r>
        <w:rPr>
          <w:color w:val="990000"/>
        </w:rPr>
        <w:t>8. Guidance for Thesis Writing</w:t>
      </w:r>
    </w:p>
    <w:p>
      <w:pPr>
        <w:pStyle w:val="Heading2"/>
      </w:pPr>
      <w:r>
        <w:rPr>
          <w:color w:val="030F4F"/>
        </w:rPr>
        <w:t>Main Text</w:t>
      </w:r>
    </w:p>
    <w:p>
      <w:pPr>
        <w:spacing w:after="120"/>
      </w:pPr>
      <w:r>
        <w:rPr>
          <w:b w:val="0"/>
          <w:i w:val="0"/>
          <w:sz w:val="22"/>
        </w:rPr>
        <w:t>Include in the main results chapter:</w:t>
      </w:r>
    </w:p>
    <w:p>
      <w:pPr>
        <w:pStyle w:val="ListBullet"/>
      </w:pPr>
      <w:r>
        <w:rPr>
          <w:sz w:val="20"/>
        </w:rPr>
        <w:t>Table 1 (best config per method) as the primary results table.</w:t>
      </w:r>
    </w:p>
    <w:p>
      <w:pPr>
        <w:pStyle w:val="ListBullet"/>
      </w:pPr>
      <w:r>
        <w:rPr>
          <w:sz w:val="20"/>
        </w:rPr>
        <w:t>Zero-shot AUROC=0.634 as the Stage 1 / no-adaptation baseline.</w:t>
      </w:r>
    </w:p>
    <w:p>
      <w:pPr>
        <w:pStyle w:val="ListBullet"/>
      </w:pPr>
      <w:r>
        <w:rPr>
          <w:sz w:val="20"/>
        </w:rPr>
        <w:t>ANIL as the only stable adaptive method (collapse_rate=0.00, monotone improvement with steps).</w:t>
      </w:r>
    </w:p>
    <w:p>
      <w:pPr>
        <w:pStyle w:val="ListBullet"/>
      </w:pPr>
      <w:r>
        <w:rPr>
          <w:sz w:val="20"/>
        </w:rPr>
        <w:t>Statement that FOMAML/MAML collapse at lr=0.01 and that the LR sweep is the resolution.</w:t>
      </w:r>
    </w:p>
    <w:p>
      <w:pPr>
        <w:pStyle w:val="ListBullet"/>
      </w:pPr>
      <w:r>
        <w:rPr>
          <w:sz w:val="20"/>
        </w:rPr>
        <w:t>Figure: method comparison bar chart (fig_method_comparison_bars.png).</w:t>
      </w:r>
    </w:p>
    <w:p>
      <w:pPr>
        <w:pStyle w:val="ListBullet"/>
      </w:pPr>
      <w:r>
        <w:rPr>
          <w:sz w:val="20"/>
        </w:rPr>
        <w:t>Figure: inner-step sensitivity curve (plot_inner_step_curve output from 17.1).</w:t>
      </w:r>
    </w:p>
    <w:p>
      <w:pPr>
        <w:pStyle w:val="Heading2"/>
      </w:pPr>
      <w:r>
        <w:rPr>
          <w:color w:val="030F4F"/>
        </w:rPr>
        <w:t>Appendix</w:t>
      </w:r>
    </w:p>
    <w:p>
      <w:pPr>
        <w:spacing w:after="120"/>
      </w:pPr>
      <w:r>
        <w:rPr>
          <w:b w:val="0"/>
          <w:i w:val="0"/>
          <w:sz w:val="22"/>
        </w:rPr>
        <w:t>Move to appendix:</w:t>
      </w:r>
    </w:p>
    <w:p>
      <w:pPr>
        <w:pStyle w:val="ListBullet"/>
      </w:pPr>
      <w:r>
        <w:rPr>
          <w:sz w:val="20"/>
        </w:rPr>
        <w:t>Table 2 (all method × step combinations).</w:t>
      </w:r>
    </w:p>
    <w:p>
      <w:pPr>
        <w:pStyle w:val="ListBullet"/>
      </w:pPr>
      <w:r>
        <w:rPr>
          <w:sz w:val="20"/>
        </w:rPr>
        <w:t>LR sweep results (Table C, D) and associated heatmaps — once available.</w:t>
      </w:r>
    </w:p>
    <w:p>
      <w:pPr>
        <w:pStyle w:val="ListBullet"/>
      </w:pPr>
      <w:r>
        <w:rPr>
          <w:sz w:val="20"/>
        </w:rPr>
        <w:t>Finetune divergence details (Log-Loss=8.11 analysis).</w:t>
      </w:r>
    </w:p>
    <w:p>
      <w:pPr>
        <w:pStyle w:val="ListBullet"/>
      </w:pPr>
      <w:r>
        <w:rPr>
          <w:sz w:val="20"/>
        </w:rPr>
        <w:t>Prediction distribution plots from 17.1 Section 7.</w:t>
      </w:r>
    </w:p>
    <w:p/>
    <w:p>
      <w:pPr>
        <w:pStyle w:val="Heading2"/>
      </w:pPr>
      <w:r>
        <w:rPr>
          <w:color w:val="030F4F"/>
        </w:rPr>
        <w:t>Next Steps</w:t>
      </w:r>
    </w:p>
    <w:p>
      <w:pPr>
        <w:spacing w:after="120"/>
      </w:pPr>
      <w:r>
        <w:rPr>
          <w:b w:val="0"/>
          <w:i w:val="0"/>
          <w:sz w:val="22"/>
        </w:rPr>
        <w:t>1. Run thesis benchmark: bash experiments/run_thesis_benchmark.sh (from the project root with .venv active).</w:t>
        <w:br/>
        <w:t>2. Re-open 17.1_stage2_analysis_dashboard.ipynb and run all cells to regenerate all tables and figures.</w:t>
        <w:br/>
        <w:t>3. Update this report using the same script once LR sweep results are available.</w:t>
      </w:r>
    </w:p>
    <w:p/>
    <w:p>
      <w:pPr>
        <w:jc w:val="center"/>
      </w:pPr>
      <w:r>
        <w:rPr>
          <w:color w:val="606060"/>
          <w:sz w:val="16"/>
        </w:rPr>
        <w:t>Report generated automatically from experiment_summary.csv  | 2026-04-18  | Signal Fusion with Meta-Learners — Master's Thesis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