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Pr="00B86E5B"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bataille norvégienne. Cette partie va donc être détaillée ci-dessous.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Le </w:t>
      </w:r>
      <w:r>
        <w:rPr>
          <w:rFonts w:ascii="Times New Roman" w:hAnsi="Times New Roman" w:cs="Times New Roman"/>
        </w:rPr>
        <w:t xml:space="preserve">début de la partie </w:t>
      </w:r>
      <w:r w:rsidRPr="00B86E5B">
        <w:rPr>
          <w:rFonts w:ascii="Times New Roman" w:hAnsi="Times New Roman" w:cs="Times New Roman"/>
        </w:rPr>
        <w:t xml:space="preserve">: </w:t>
      </w:r>
    </w:p>
    <w:p w:rsidR="0002068D" w:rsidRPr="00B86E5B" w:rsidRDefault="0002068D" w:rsidP="0002068D">
      <w:pPr>
        <w:ind w:firstLine="708"/>
        <w:jc w:val="both"/>
        <w:rPr>
          <w:rFonts w:ascii="Times New Roman" w:hAnsi="Times New Roman" w:cs="Times New Roman"/>
        </w:rPr>
      </w:pPr>
      <w:r w:rsidRPr="00B86E5B">
        <w:rPr>
          <w:rFonts w:ascii="Times New Roman" w:hAnsi="Times New Roman" w:cs="Times New Roman"/>
        </w:rPr>
        <w:t>La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 </w:t>
      </w:r>
    </w:p>
    <w:p w:rsidR="0002068D" w:rsidRPr="00B86E5B" w:rsidRDefault="0002068D" w:rsidP="0002068D">
      <w:pPr>
        <w:ind w:left="-142"/>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362E9A">
          <w:pPr>
            <w:pStyle w:val="TM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Lienhypertexte"/>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362E9A">
          <w:pPr>
            <w:pStyle w:val="TM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Lienhypertexte"/>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362E9A">
          <w:pPr>
            <w:pStyle w:val="TM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Lienhypertexte"/>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362E9A">
          <w:pPr>
            <w:pStyle w:val="TM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Lienhypertexte"/>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t>I. Diagramme de cas d’utilisation</w:t>
      </w:r>
      <w:bookmarkEnd w:id="9"/>
    </w:p>
    <w:p w:rsidR="0026521F" w:rsidRDefault="0026521F" w:rsidP="0026521F"/>
    <w:p w:rsidR="0005723B" w:rsidRDefault="000808FB" w:rsidP="000808FB">
      <w:pPr>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Pr>
          <w:rFonts w:ascii="Times New Roman" w:hAnsi="Times New Roman" w:cs="Times New Roman"/>
          <w:sz w:val="24"/>
          <w:szCs w:val="24"/>
        </w:rPr>
        <w:t>montre un système</w:t>
      </w:r>
      <w:r>
        <w:rPr>
          <w:rFonts w:ascii="Times New Roman" w:hAnsi="Times New Roman" w:cs="Times New Roman"/>
          <w:sz w:val="24"/>
          <w:szCs w:val="24"/>
        </w:rPr>
        <w:t>,</w:t>
      </w:r>
      <w:r>
        <w:rPr>
          <w:rFonts w:ascii="Times New Roman" w:hAnsi="Times New Roman" w:cs="Times New Roman"/>
          <w:sz w:val="24"/>
          <w:szCs w:val="24"/>
        </w:rPr>
        <w:t xml:space="preserve"> du point de vue de l’utilisateur</w:t>
      </w:r>
      <w:r>
        <w:rPr>
          <w:rFonts w:ascii="Times New Roman" w:hAnsi="Times New Roman" w:cs="Times New Roman"/>
          <w:sz w:val="24"/>
          <w:szCs w:val="24"/>
        </w:rPr>
        <w:t>, sous l’angle d</w:t>
      </w:r>
      <w:r>
        <w:rPr>
          <w:rFonts w:ascii="Times New Roman" w:hAnsi="Times New Roman" w:cs="Times New Roman"/>
          <w:sz w:val="24"/>
          <w:szCs w:val="24"/>
        </w:rPr>
        <w:t>es actions qu’il peut mener.</w:t>
      </w:r>
      <w:r w:rsidR="0005723B">
        <w:rPr>
          <w:rFonts w:ascii="Times New Roman" w:hAnsi="Times New Roman" w:cs="Times New Roman"/>
          <w:sz w:val="24"/>
          <w:szCs w:val="24"/>
        </w:rPr>
        <w:t xml:space="preserve"> </w:t>
      </w:r>
      <w:bookmarkStart w:id="10" w:name="_GoBack"/>
      <w:r w:rsidR="0005723B">
        <w:rPr>
          <w:rFonts w:ascii="Times New Roman" w:hAnsi="Times New Roman" w:cs="Times New Roman"/>
          <w:sz w:val="24"/>
          <w:szCs w:val="24"/>
        </w:rPr>
        <w:t>Nous avons détaillé ici 5 cas d’utilisation.</w:t>
      </w:r>
      <w:bookmarkEnd w:id="10"/>
    </w:p>
    <w:p w:rsidR="000808FB" w:rsidRDefault="000808FB" w:rsidP="000808FB">
      <w:pPr>
        <w:pStyle w:val="NormalWeb"/>
      </w:pPr>
      <w:r>
        <w:t xml:space="preserve">· </w:t>
      </w:r>
      <w:r w:rsidRPr="000808FB">
        <w:rPr>
          <w:color w:val="0070C0"/>
        </w:rPr>
        <w:t>Objectif</w:t>
      </w:r>
      <w:r w:rsidRPr="000808FB">
        <w:rPr>
          <w:color w:val="2F5496" w:themeColor="accent5" w:themeShade="BF"/>
        </w:rPr>
        <w:t xml:space="preserve"> </w:t>
      </w:r>
      <w:r w:rsidR="004B56B0">
        <w:rPr>
          <w:color w:val="2F5496" w:themeColor="accent5" w:themeShade="BF"/>
        </w:rPr>
        <w:t>1</w:t>
      </w:r>
      <w:r>
        <w:t>: Permettre à l’utilisateur de jouer une partie de bataille norvégienne</w:t>
      </w:r>
    </w:p>
    <w:p w:rsidR="000808FB" w:rsidRDefault="000808FB" w:rsidP="000808FB">
      <w:pPr>
        <w:pStyle w:val="NormalWeb"/>
      </w:pPr>
      <w:r>
        <w:t xml:space="preserve">· </w:t>
      </w:r>
      <w:r w:rsidRPr="000808FB">
        <w:rPr>
          <w:color w:val="0070C0"/>
        </w:rPr>
        <w:t xml:space="preserve">Acteur concerné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t>3</w:t>
      </w:r>
      <w:r>
        <w:sym w:font="Wingdings" w:char="F0E0"/>
      </w:r>
      <w:r w:rsidR="000808FB">
        <w:t>Le système affiche une liste déroulante avec les nombres de joueurs envisageable.</w:t>
      </w:r>
    </w:p>
    <w:p w:rsidR="000808FB" w:rsidRDefault="00B07E63" w:rsidP="004B56B0">
      <w:pPr>
        <w:pStyle w:val="NormalWeb"/>
        <w:jc w:val="both"/>
      </w:pPr>
      <w:r>
        <w:t>4</w:t>
      </w:r>
      <w:r>
        <w:sym w:font="Wingdings" w:char="F0E0"/>
      </w:r>
      <w:r w:rsidR="000808FB">
        <w:t xml:space="preserve"> La personne sélectionné un nombre de joueur.</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 choisi de jouer une ou plusieurs cartes de même valeurs.</w:t>
      </w:r>
    </w:p>
    <w:p w:rsidR="000808FB" w:rsidRDefault="00B07E63" w:rsidP="004B56B0">
      <w:pPr>
        <w:pStyle w:val="NormalWeb"/>
        <w:jc w:val="both"/>
      </w:pPr>
      <w:r>
        <w:t>7</w:t>
      </w:r>
      <w:r>
        <w:sym w:font="Wingdings" w:char="F0E0"/>
      </w:r>
      <w:r w:rsidR="000808FB">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4B56B0" w:rsidRDefault="00B07E63" w:rsidP="004B56B0">
      <w:pPr>
        <w:pStyle w:val="NormalWeb"/>
        <w:jc w:val="both"/>
      </w:pPr>
      <w:r>
        <w:t>8</w:t>
      </w:r>
      <w:r>
        <w:sym w:font="Wingdings" w:char="F0E0"/>
      </w:r>
      <w:r w:rsidR="000808FB">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05723B" w:rsidRDefault="000808FB" w:rsidP="000808FB">
      <w:pPr>
        <w:pStyle w:val="NormalWeb"/>
      </w:pPr>
      <w:r>
        <w:t xml:space="preserve">· </w:t>
      </w:r>
      <w:r w:rsidRPr="0005723B">
        <w:rPr>
          <w:color w:val="0070C0"/>
        </w:rPr>
        <w:t xml:space="preserve">Objectif </w:t>
      </w:r>
      <w:r w:rsidR="004B56B0">
        <w:rPr>
          <w:color w:val="0070C0"/>
        </w:rPr>
        <w:t>2</w:t>
      </w:r>
      <w:r>
        <w:t>: Permettre à l’utilisateur d’afficher les meilleurs scores obtenus lors des parties précédentes.</w:t>
      </w:r>
    </w:p>
    <w:p w:rsidR="000808FB" w:rsidRDefault="000808FB" w:rsidP="000808FB">
      <w:pPr>
        <w:pStyle w:val="NormalWeb"/>
      </w:pPr>
      <w:r>
        <w:lastRenderedPageBreak/>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meilleur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0808FB" w:rsidRDefault="000808FB" w:rsidP="000808FB">
      <w:pPr>
        <w:pStyle w:val="NormalWeb"/>
      </w:pPr>
      <w:r>
        <w:t xml:space="preserve">· </w:t>
      </w:r>
      <w:r w:rsidRPr="0005723B">
        <w:rPr>
          <w:color w:val="0070C0"/>
        </w:rPr>
        <w:t>Objectif</w:t>
      </w:r>
      <w:r w:rsidR="004B56B0">
        <w:rPr>
          <w:color w:val="0070C0"/>
        </w:rPr>
        <w:t xml:space="preserve"> </w:t>
      </w:r>
      <w:r w:rsidR="004B56B0" w:rsidRPr="004B56B0">
        <w:rPr>
          <w:color w:val="0070C0"/>
        </w:rPr>
        <w:t>3</w:t>
      </w:r>
      <w:r>
        <w:t>: Permettre à l’utilisateur des règles de jeu de la bataille norvégienne</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0808FB" w:rsidRDefault="000808FB" w:rsidP="000808FB">
      <w:pPr>
        <w:pStyle w:val="NormalWeb"/>
      </w:pPr>
      <w:r>
        <w:t xml:space="preserve">· </w:t>
      </w:r>
      <w:r w:rsidRPr="0005723B">
        <w:rPr>
          <w:color w:val="0070C0"/>
        </w:rPr>
        <w:t>Objectif</w:t>
      </w:r>
      <w:r w:rsidR="004B56B0">
        <w:rPr>
          <w:color w:val="0070C0"/>
        </w:rPr>
        <w:t xml:space="preserve"> 4</w:t>
      </w:r>
      <w:r w:rsidRPr="0005723B">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Default="000808FB" w:rsidP="000808FB">
      <w:pPr>
        <w:pStyle w:val="NormalWeb"/>
      </w:pPr>
    </w:p>
    <w:p w:rsidR="000808FB" w:rsidRDefault="000808FB" w:rsidP="000808FB">
      <w:pPr>
        <w:pStyle w:val="NormalWeb"/>
      </w:pPr>
      <w:r>
        <w:t xml:space="preserve">· </w:t>
      </w:r>
      <w:r w:rsidRPr="0005723B">
        <w:rPr>
          <w:color w:val="0070C0"/>
        </w:rPr>
        <w:t>Objectif</w:t>
      </w:r>
      <w:r w:rsidR="004B56B0">
        <w:rPr>
          <w:color w:val="0070C0"/>
        </w:rPr>
        <w:t xml:space="preserve"> 5</w:t>
      </w:r>
      <w:r>
        <w:t xml:space="preserve"> :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«Quitter le jeu».</w:t>
      </w:r>
    </w:p>
    <w:p w:rsidR="004E7B28" w:rsidRDefault="004E7B28" w:rsidP="0026521F"/>
    <w:p w:rsidR="0026521F" w:rsidRDefault="0026521F" w:rsidP="0026521F">
      <w:pPr>
        <w:pStyle w:val="Titre1"/>
      </w:pPr>
      <w:bookmarkStart w:id="11" w:name="_Toc403034570"/>
      <w:r>
        <w:t>II. Diagramme de classes</w:t>
      </w:r>
      <w:bookmarkEnd w:id="11"/>
    </w:p>
    <w:p w:rsidR="0026521F" w:rsidRDefault="0026521F" w:rsidP="0026521F"/>
    <w:p w:rsidR="0026521F" w:rsidRDefault="0026521F" w:rsidP="0026521F"/>
    <w:p w:rsidR="0026521F" w:rsidRDefault="006D3B77" w:rsidP="0026521F">
      <w:pPr>
        <w:pStyle w:val="Titre1"/>
      </w:pPr>
      <w:bookmarkStart w:id="12" w:name="_Toc403034571"/>
      <w:r>
        <w:t>III. Diagramme de sé</w:t>
      </w:r>
      <w:r w:rsidR="0026521F">
        <w:t>quence</w:t>
      </w:r>
      <w:bookmarkEnd w:id="12"/>
    </w:p>
    <w:p w:rsidR="0026521F" w:rsidRDefault="0026521F" w:rsidP="0026521F">
      <w:pPr>
        <w:ind w:firstLine="708"/>
      </w:pPr>
    </w:p>
    <w:p w:rsidR="0026521F" w:rsidRDefault="0026521F" w:rsidP="0026521F">
      <w:pPr>
        <w:ind w:firstLine="708"/>
      </w:pPr>
    </w:p>
    <w:p w:rsidR="0026521F" w:rsidRDefault="006D3B77" w:rsidP="0026521F">
      <w:pPr>
        <w:pStyle w:val="Titre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9A" w:rsidRDefault="00362E9A">
      <w:pPr>
        <w:spacing w:line="240" w:lineRule="auto"/>
      </w:pPr>
      <w:r>
        <w:separator/>
      </w:r>
    </w:p>
  </w:endnote>
  <w:endnote w:type="continuationSeparator" w:id="0">
    <w:p w:rsidR="00362E9A" w:rsidRDefault="00362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472178">
    <w:pPr>
      <w:jc w:val="right"/>
    </w:pPr>
    <w:r>
      <w:fldChar w:fldCharType="begin"/>
    </w:r>
    <w:r>
      <w:instrText>PAGE</w:instrText>
    </w:r>
    <w:r>
      <w:fldChar w:fldCharType="separate"/>
    </w:r>
    <w:r w:rsidR="004B56B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9A" w:rsidRDefault="00362E9A">
      <w:pPr>
        <w:spacing w:line="240" w:lineRule="auto"/>
      </w:pPr>
      <w:r>
        <w:separator/>
      </w:r>
    </w:p>
  </w:footnote>
  <w:footnote w:type="continuationSeparator" w:id="0">
    <w:p w:rsidR="00362E9A" w:rsidRDefault="00362E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808FB"/>
    <w:rsid w:val="000978AA"/>
    <w:rsid w:val="000B2D05"/>
    <w:rsid w:val="000B2E0B"/>
    <w:rsid w:val="000B3220"/>
    <w:rsid w:val="000C5027"/>
    <w:rsid w:val="000F010E"/>
    <w:rsid w:val="00146B4A"/>
    <w:rsid w:val="001745FA"/>
    <w:rsid w:val="00182DE8"/>
    <w:rsid w:val="001E17D3"/>
    <w:rsid w:val="001F3AAF"/>
    <w:rsid w:val="0022466D"/>
    <w:rsid w:val="0026521F"/>
    <w:rsid w:val="00270454"/>
    <w:rsid w:val="002810CB"/>
    <w:rsid w:val="002D2A7A"/>
    <w:rsid w:val="00324405"/>
    <w:rsid w:val="00362E9A"/>
    <w:rsid w:val="003A00EC"/>
    <w:rsid w:val="003B17EB"/>
    <w:rsid w:val="003E5557"/>
    <w:rsid w:val="004066D1"/>
    <w:rsid w:val="004328AE"/>
    <w:rsid w:val="00472178"/>
    <w:rsid w:val="0049440E"/>
    <w:rsid w:val="004B56B0"/>
    <w:rsid w:val="004D7B07"/>
    <w:rsid w:val="004E7B28"/>
    <w:rsid w:val="00511011"/>
    <w:rsid w:val="0058293F"/>
    <w:rsid w:val="00621046"/>
    <w:rsid w:val="0067635D"/>
    <w:rsid w:val="00695E9D"/>
    <w:rsid w:val="006D3B77"/>
    <w:rsid w:val="006F6F66"/>
    <w:rsid w:val="007458A4"/>
    <w:rsid w:val="007D6520"/>
    <w:rsid w:val="007D6D0D"/>
    <w:rsid w:val="008020D7"/>
    <w:rsid w:val="00802942"/>
    <w:rsid w:val="008341E4"/>
    <w:rsid w:val="008B4307"/>
    <w:rsid w:val="008B7B35"/>
    <w:rsid w:val="008E5033"/>
    <w:rsid w:val="008E5386"/>
    <w:rsid w:val="00900D6C"/>
    <w:rsid w:val="009940E6"/>
    <w:rsid w:val="00A240C8"/>
    <w:rsid w:val="00A76C3D"/>
    <w:rsid w:val="00A910B3"/>
    <w:rsid w:val="00B07E63"/>
    <w:rsid w:val="00B365C0"/>
    <w:rsid w:val="00BD32F0"/>
    <w:rsid w:val="00BE19DE"/>
    <w:rsid w:val="00D97124"/>
    <w:rsid w:val="00DC5747"/>
    <w:rsid w:val="00EE4628"/>
    <w:rsid w:val="00EE62EE"/>
    <w:rsid w:val="00F24D9C"/>
    <w:rsid w:val="00F65A0E"/>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C90EA4-08EC-4191-B527-2C695A7A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9A8A8-83A5-479A-A91E-AAB94DB8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1263</Words>
  <Characters>6951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Flo</cp:lastModifiedBy>
  <cp:revision>10</cp:revision>
  <dcterms:created xsi:type="dcterms:W3CDTF">2014-11-02T17:00:00Z</dcterms:created>
  <dcterms:modified xsi:type="dcterms:W3CDTF">2014-11-07T07:19:00Z</dcterms:modified>
</cp:coreProperties>
</file>