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2" w:type="dxa"/>
        <w:tblInd w:w="-721" w:type="dxa"/>
        <w:tblLook w:val="04A0" w:firstRow="1" w:lastRow="0" w:firstColumn="1" w:lastColumn="0" w:noHBand="0" w:noVBand="1"/>
      </w:tblPr>
      <w:tblGrid>
        <w:gridCol w:w="1928"/>
        <w:gridCol w:w="2002"/>
        <w:gridCol w:w="1998"/>
        <w:gridCol w:w="1099"/>
        <w:gridCol w:w="2204"/>
        <w:gridCol w:w="2942"/>
        <w:gridCol w:w="3219"/>
      </w:tblGrid>
      <w:tr w:rsidR="00C30F9B" w14:paraId="03F42465" w14:textId="195719D5" w:rsidTr="00C30F9B">
        <w:trPr>
          <w:trHeight w:val="509"/>
        </w:trPr>
        <w:tc>
          <w:tcPr>
            <w:tcW w:w="1928" w:type="dxa"/>
          </w:tcPr>
          <w:p w14:paraId="6195E386" w14:textId="250CBD52" w:rsidR="00C30F9B" w:rsidRDefault="00C30F9B">
            <w:r>
              <w:t xml:space="preserve">Risk </w:t>
            </w:r>
          </w:p>
        </w:tc>
        <w:tc>
          <w:tcPr>
            <w:tcW w:w="2002" w:type="dxa"/>
          </w:tcPr>
          <w:p w14:paraId="4E46667E" w14:textId="2CB0AE2B" w:rsidR="00C30F9B" w:rsidRDefault="00C30F9B">
            <w:r>
              <w:t>Outcome</w:t>
            </w:r>
          </w:p>
        </w:tc>
        <w:tc>
          <w:tcPr>
            <w:tcW w:w="1998" w:type="dxa"/>
          </w:tcPr>
          <w:p w14:paraId="7DD6CF4E" w14:textId="231B9772" w:rsidR="00C30F9B" w:rsidRDefault="00C30F9B">
            <w:r>
              <w:t xml:space="preserve">Who’s responsible </w:t>
            </w:r>
          </w:p>
        </w:tc>
        <w:tc>
          <w:tcPr>
            <w:tcW w:w="1099" w:type="dxa"/>
          </w:tcPr>
          <w:p w14:paraId="34DBD3E1" w14:textId="7A08139C" w:rsidR="00C30F9B" w:rsidRDefault="00C30F9B">
            <w:r>
              <w:t xml:space="preserve">Risk likelihood </w:t>
            </w:r>
          </w:p>
        </w:tc>
        <w:tc>
          <w:tcPr>
            <w:tcW w:w="2204" w:type="dxa"/>
          </w:tcPr>
          <w:p w14:paraId="705C31FB" w14:textId="46E0D7E0" w:rsidR="00C30F9B" w:rsidRDefault="00C30F9B">
            <w:r>
              <w:t>Who it impacts</w:t>
            </w:r>
          </w:p>
        </w:tc>
        <w:tc>
          <w:tcPr>
            <w:tcW w:w="2942" w:type="dxa"/>
          </w:tcPr>
          <w:p w14:paraId="1BF662D2" w14:textId="0055D702" w:rsidR="00C30F9B" w:rsidRDefault="00C30F9B">
            <w:r>
              <w:t xml:space="preserve">How to mitigate  </w:t>
            </w:r>
          </w:p>
        </w:tc>
        <w:tc>
          <w:tcPr>
            <w:tcW w:w="3219" w:type="dxa"/>
          </w:tcPr>
          <w:p w14:paraId="3D86C816" w14:textId="02C6AFAE" w:rsidR="00C30F9B" w:rsidRDefault="00C30F9B">
            <w:r>
              <w:t>Stopping risk</w:t>
            </w:r>
          </w:p>
        </w:tc>
      </w:tr>
      <w:tr w:rsidR="00C30F9B" w14:paraId="7BEE61C5" w14:textId="76B6C74F" w:rsidTr="00C30F9B">
        <w:trPr>
          <w:trHeight w:val="786"/>
        </w:trPr>
        <w:tc>
          <w:tcPr>
            <w:tcW w:w="1928" w:type="dxa"/>
          </w:tcPr>
          <w:p w14:paraId="4824D6D6" w14:textId="0D1AA730" w:rsidR="00C30F9B" w:rsidRDefault="00C30F9B">
            <w:r>
              <w:t>DDoS attack</w:t>
            </w:r>
          </w:p>
        </w:tc>
        <w:tc>
          <w:tcPr>
            <w:tcW w:w="2002" w:type="dxa"/>
          </w:tcPr>
          <w:p w14:paraId="4852A6A9" w14:textId="0389486D" w:rsidR="00C30F9B" w:rsidRDefault="00C30F9B">
            <w:r>
              <w:t xml:space="preserve">Application is taken offline </w:t>
            </w:r>
          </w:p>
        </w:tc>
        <w:tc>
          <w:tcPr>
            <w:tcW w:w="1998" w:type="dxa"/>
          </w:tcPr>
          <w:p w14:paraId="25D06FD9" w14:textId="370B23CB" w:rsidR="00C30F9B" w:rsidRDefault="00C30F9B">
            <w:r>
              <w:t>Cloud service provider/Developer</w:t>
            </w:r>
          </w:p>
        </w:tc>
        <w:tc>
          <w:tcPr>
            <w:tcW w:w="1099" w:type="dxa"/>
            <w:shd w:val="clear" w:color="auto" w:fill="FFFF00"/>
          </w:tcPr>
          <w:p w14:paraId="485F9220" w14:textId="7B95CBF1" w:rsidR="00C30F9B" w:rsidRDefault="00C30F9B">
            <w:r w:rsidRPr="00C179C6">
              <w:t>Medium</w:t>
            </w:r>
            <w:r>
              <w:t xml:space="preserve"> </w:t>
            </w:r>
          </w:p>
        </w:tc>
        <w:tc>
          <w:tcPr>
            <w:tcW w:w="2204" w:type="dxa"/>
          </w:tcPr>
          <w:p w14:paraId="1575BB9B" w14:textId="5048EC6C" w:rsidR="00C30F9B" w:rsidRDefault="00C30F9B">
            <w:r>
              <w:t>Customer</w:t>
            </w:r>
          </w:p>
        </w:tc>
        <w:tc>
          <w:tcPr>
            <w:tcW w:w="2942" w:type="dxa"/>
          </w:tcPr>
          <w:p w14:paraId="60AAE4F3" w14:textId="60F0AC74" w:rsidR="00C30F9B" w:rsidRDefault="00C30F9B">
            <w:r>
              <w:t xml:space="preserve">DDoS protection </w:t>
            </w:r>
          </w:p>
        </w:tc>
        <w:tc>
          <w:tcPr>
            <w:tcW w:w="3219" w:type="dxa"/>
          </w:tcPr>
          <w:p w14:paraId="5D09214D" w14:textId="712E0BBE" w:rsidR="00C30F9B" w:rsidRDefault="00C30F9B">
            <w:r>
              <w:t xml:space="preserve">Purchase DDoS protection </w:t>
            </w:r>
          </w:p>
        </w:tc>
      </w:tr>
      <w:tr w:rsidR="00C30F9B" w14:paraId="1E1767C1" w14:textId="424F6DB3" w:rsidTr="00C30F9B">
        <w:trPr>
          <w:trHeight w:val="509"/>
        </w:trPr>
        <w:tc>
          <w:tcPr>
            <w:tcW w:w="1928" w:type="dxa"/>
          </w:tcPr>
          <w:p w14:paraId="0329B9A2" w14:textId="436086AF" w:rsidR="00C30F9B" w:rsidRDefault="00C30F9B">
            <w:r>
              <w:t xml:space="preserve">Bugs in application </w:t>
            </w:r>
          </w:p>
        </w:tc>
        <w:tc>
          <w:tcPr>
            <w:tcW w:w="2002" w:type="dxa"/>
          </w:tcPr>
          <w:p w14:paraId="72C32117" w14:textId="3B9F2222" w:rsidR="00C30F9B" w:rsidRDefault="00C30F9B">
            <w:r>
              <w:t>Application loses users</w:t>
            </w:r>
          </w:p>
        </w:tc>
        <w:tc>
          <w:tcPr>
            <w:tcW w:w="1998" w:type="dxa"/>
          </w:tcPr>
          <w:p w14:paraId="42D953C3" w14:textId="26445ECA" w:rsidR="00C30F9B" w:rsidRDefault="00C30F9B">
            <w:r>
              <w:t>Developer</w:t>
            </w:r>
          </w:p>
        </w:tc>
        <w:tc>
          <w:tcPr>
            <w:tcW w:w="1099" w:type="dxa"/>
            <w:shd w:val="clear" w:color="auto" w:fill="FFFF00"/>
          </w:tcPr>
          <w:p w14:paraId="266F39AE" w14:textId="596665C9" w:rsidR="00C30F9B" w:rsidRDefault="00C30F9B">
            <w:r>
              <w:t>Medium</w:t>
            </w:r>
          </w:p>
        </w:tc>
        <w:tc>
          <w:tcPr>
            <w:tcW w:w="2204" w:type="dxa"/>
          </w:tcPr>
          <w:p w14:paraId="140499E3" w14:textId="3DDD3514" w:rsidR="00C30F9B" w:rsidRDefault="00C30F9B">
            <w:r>
              <w:t>Customer</w:t>
            </w:r>
          </w:p>
        </w:tc>
        <w:tc>
          <w:tcPr>
            <w:tcW w:w="2942" w:type="dxa"/>
          </w:tcPr>
          <w:p w14:paraId="0F904C7F" w14:textId="59D46D6B" w:rsidR="00C30F9B" w:rsidRDefault="00C30F9B">
            <w:r>
              <w:t xml:space="preserve">Constant application testing/ can be used with Jenkins </w:t>
            </w:r>
          </w:p>
        </w:tc>
        <w:tc>
          <w:tcPr>
            <w:tcW w:w="3219" w:type="dxa"/>
          </w:tcPr>
          <w:p w14:paraId="7C3046FD" w14:textId="711487AE" w:rsidR="00C30F9B" w:rsidRDefault="00C30F9B">
            <w:r>
              <w:t>Tests are performed across all areas of the application to ensure no bugs</w:t>
            </w:r>
          </w:p>
        </w:tc>
      </w:tr>
      <w:tr w:rsidR="00C30F9B" w14:paraId="3C45842C" w14:textId="63204561" w:rsidTr="00C30F9B">
        <w:trPr>
          <w:trHeight w:val="524"/>
        </w:trPr>
        <w:tc>
          <w:tcPr>
            <w:tcW w:w="1928" w:type="dxa"/>
          </w:tcPr>
          <w:p w14:paraId="02F42318" w14:textId="59E91B07" w:rsidR="00C30F9B" w:rsidRDefault="00C30F9B" w:rsidP="00C30F9B">
            <w:r>
              <w:t xml:space="preserve">VM stops working </w:t>
            </w:r>
          </w:p>
        </w:tc>
        <w:tc>
          <w:tcPr>
            <w:tcW w:w="2002" w:type="dxa"/>
          </w:tcPr>
          <w:p w14:paraId="6AF30A3C" w14:textId="58965B5F" w:rsidR="00C30F9B" w:rsidRDefault="00C30F9B" w:rsidP="00C30F9B">
            <w:r>
              <w:t xml:space="preserve">Loss of data, application taken offline </w:t>
            </w:r>
          </w:p>
        </w:tc>
        <w:tc>
          <w:tcPr>
            <w:tcW w:w="1998" w:type="dxa"/>
          </w:tcPr>
          <w:p w14:paraId="08DC9AAF" w14:textId="0E323139" w:rsidR="00C30F9B" w:rsidRDefault="00C30F9B" w:rsidP="00C30F9B">
            <w:r>
              <w:t>Cloud service provider</w:t>
            </w:r>
          </w:p>
        </w:tc>
        <w:tc>
          <w:tcPr>
            <w:tcW w:w="1099" w:type="dxa"/>
            <w:shd w:val="clear" w:color="auto" w:fill="92D050"/>
          </w:tcPr>
          <w:p w14:paraId="1226F1EF" w14:textId="63188C6E" w:rsidR="00C30F9B" w:rsidRDefault="00C30F9B" w:rsidP="00C30F9B">
            <w:r>
              <w:t>Low</w:t>
            </w:r>
          </w:p>
        </w:tc>
        <w:tc>
          <w:tcPr>
            <w:tcW w:w="2204" w:type="dxa"/>
          </w:tcPr>
          <w:p w14:paraId="7B1C26CD" w14:textId="6A4A051F" w:rsidR="00C30F9B" w:rsidRDefault="00C30F9B" w:rsidP="00C30F9B">
            <w:r>
              <w:t>Developer/Customer</w:t>
            </w:r>
          </w:p>
        </w:tc>
        <w:tc>
          <w:tcPr>
            <w:tcW w:w="2942" w:type="dxa"/>
          </w:tcPr>
          <w:p w14:paraId="02098388" w14:textId="003C034A" w:rsidR="00C30F9B" w:rsidRDefault="00C30F9B" w:rsidP="00C30F9B">
            <w:r>
              <w:t xml:space="preserve">N/A – Depends on provider of the VM </w:t>
            </w:r>
          </w:p>
        </w:tc>
        <w:tc>
          <w:tcPr>
            <w:tcW w:w="3219" w:type="dxa"/>
          </w:tcPr>
          <w:p w14:paraId="6812829C" w14:textId="25CEC4E9" w:rsidR="00C30F9B" w:rsidRDefault="00E16AB0" w:rsidP="00C30F9B">
            <w:r>
              <w:t xml:space="preserve">Redeploy the VM efficiently to ensure its all working on our end  </w:t>
            </w:r>
          </w:p>
        </w:tc>
      </w:tr>
      <w:tr w:rsidR="00C30F9B" w14:paraId="74E2242F" w14:textId="29299BDA" w:rsidTr="00C30F9B">
        <w:trPr>
          <w:trHeight w:val="509"/>
        </w:trPr>
        <w:tc>
          <w:tcPr>
            <w:tcW w:w="1928" w:type="dxa"/>
          </w:tcPr>
          <w:p w14:paraId="51EC5D5B" w14:textId="14E5E4AF" w:rsidR="00C30F9B" w:rsidRDefault="00C30F9B" w:rsidP="00C30F9B">
            <w:r>
              <w:t>Database VM stops working</w:t>
            </w:r>
          </w:p>
        </w:tc>
        <w:tc>
          <w:tcPr>
            <w:tcW w:w="2002" w:type="dxa"/>
          </w:tcPr>
          <w:p w14:paraId="73C64FEF" w14:textId="3FF17372" w:rsidR="00C30F9B" w:rsidRDefault="00C30F9B" w:rsidP="00C30F9B">
            <w:r>
              <w:t xml:space="preserve">Loss of data, protentional breaches </w:t>
            </w:r>
          </w:p>
        </w:tc>
        <w:tc>
          <w:tcPr>
            <w:tcW w:w="1998" w:type="dxa"/>
          </w:tcPr>
          <w:p w14:paraId="19F588E6" w14:textId="66764E03" w:rsidR="00C30F9B" w:rsidRDefault="00C30F9B" w:rsidP="00C30F9B">
            <w:r>
              <w:t>Cloud service provider</w:t>
            </w:r>
          </w:p>
        </w:tc>
        <w:tc>
          <w:tcPr>
            <w:tcW w:w="1099" w:type="dxa"/>
            <w:shd w:val="clear" w:color="auto" w:fill="92D050"/>
          </w:tcPr>
          <w:p w14:paraId="7B91A9CE" w14:textId="44A8C6EA" w:rsidR="00C30F9B" w:rsidRDefault="00C30F9B" w:rsidP="00C30F9B">
            <w:r>
              <w:t>Low</w:t>
            </w:r>
          </w:p>
        </w:tc>
        <w:tc>
          <w:tcPr>
            <w:tcW w:w="2204" w:type="dxa"/>
          </w:tcPr>
          <w:p w14:paraId="1E2C4444" w14:textId="34B373B1" w:rsidR="00C30F9B" w:rsidRDefault="00C30F9B" w:rsidP="00C30F9B">
            <w:r>
              <w:t>Developer/Customer</w:t>
            </w:r>
          </w:p>
        </w:tc>
        <w:tc>
          <w:tcPr>
            <w:tcW w:w="2942" w:type="dxa"/>
          </w:tcPr>
          <w:p w14:paraId="2343A512" w14:textId="17E53D03" w:rsidR="00C30F9B" w:rsidRDefault="00C30F9B" w:rsidP="00C30F9B">
            <w:r>
              <w:t xml:space="preserve">N/A – Depends on provider of the VM </w:t>
            </w:r>
          </w:p>
        </w:tc>
        <w:tc>
          <w:tcPr>
            <w:tcW w:w="3219" w:type="dxa"/>
          </w:tcPr>
          <w:p w14:paraId="3C4CB35E" w14:textId="7E0BEA14" w:rsidR="00C30F9B" w:rsidRDefault="00E16AB0" w:rsidP="00C30F9B">
            <w:r>
              <w:t xml:space="preserve">Redeploy the VM efficiently to ensure its all working on our end  </w:t>
            </w:r>
          </w:p>
        </w:tc>
      </w:tr>
      <w:tr w:rsidR="00C30F9B" w14:paraId="56C499D6" w14:textId="6589E753" w:rsidTr="00C30F9B">
        <w:trPr>
          <w:trHeight w:val="524"/>
        </w:trPr>
        <w:tc>
          <w:tcPr>
            <w:tcW w:w="1928" w:type="dxa"/>
          </w:tcPr>
          <w:p w14:paraId="22930774" w14:textId="67C623D0" w:rsidR="00C30F9B" w:rsidRDefault="00C30F9B" w:rsidP="00C30F9B">
            <w:r>
              <w:t xml:space="preserve">Illness to developers </w:t>
            </w:r>
          </w:p>
        </w:tc>
        <w:tc>
          <w:tcPr>
            <w:tcW w:w="2002" w:type="dxa"/>
          </w:tcPr>
          <w:p w14:paraId="7D91A1A9" w14:textId="5B2C8325" w:rsidR="00C30F9B" w:rsidRDefault="00C30F9B" w:rsidP="00C30F9B">
            <w:r>
              <w:t xml:space="preserve">Work on application stops </w:t>
            </w:r>
          </w:p>
        </w:tc>
        <w:tc>
          <w:tcPr>
            <w:tcW w:w="1998" w:type="dxa"/>
          </w:tcPr>
          <w:p w14:paraId="56F3DD42" w14:textId="26BCEBDD" w:rsidR="00C30F9B" w:rsidRDefault="00C30F9B" w:rsidP="00C30F9B">
            <w:r>
              <w:t>Developer</w:t>
            </w:r>
          </w:p>
        </w:tc>
        <w:tc>
          <w:tcPr>
            <w:tcW w:w="1099" w:type="dxa"/>
            <w:shd w:val="clear" w:color="auto" w:fill="92D050"/>
          </w:tcPr>
          <w:p w14:paraId="647C1965" w14:textId="7FA3BAFA" w:rsidR="00C30F9B" w:rsidRDefault="00C30F9B" w:rsidP="00C30F9B">
            <w:r>
              <w:t>Low</w:t>
            </w:r>
          </w:p>
        </w:tc>
        <w:tc>
          <w:tcPr>
            <w:tcW w:w="2204" w:type="dxa"/>
          </w:tcPr>
          <w:p w14:paraId="07E73187" w14:textId="7ACE1D5A" w:rsidR="00C30F9B" w:rsidRDefault="00C30F9B" w:rsidP="00C30F9B">
            <w:r>
              <w:t>Developer/Customer</w:t>
            </w:r>
          </w:p>
        </w:tc>
        <w:tc>
          <w:tcPr>
            <w:tcW w:w="2942" w:type="dxa"/>
          </w:tcPr>
          <w:p w14:paraId="4B63C8DB" w14:textId="0F2DB1A4" w:rsidR="00C30F9B" w:rsidRDefault="00C30F9B" w:rsidP="00C30F9B">
            <w:r>
              <w:t xml:space="preserve">N/A – must allow for this risk </w:t>
            </w:r>
          </w:p>
        </w:tc>
        <w:tc>
          <w:tcPr>
            <w:tcW w:w="3219" w:type="dxa"/>
          </w:tcPr>
          <w:p w14:paraId="767C549C" w14:textId="1B0F3835" w:rsidR="00C30F9B" w:rsidRDefault="00C30F9B" w:rsidP="00C30F9B">
            <w:r>
              <w:t xml:space="preserve">Ensure all developers see doctors if they feel ill </w:t>
            </w:r>
          </w:p>
        </w:tc>
      </w:tr>
      <w:tr w:rsidR="00C30F9B" w14:paraId="0D46C509" w14:textId="1AC6CF5F" w:rsidTr="00C30F9B">
        <w:trPr>
          <w:trHeight w:val="509"/>
        </w:trPr>
        <w:tc>
          <w:tcPr>
            <w:tcW w:w="1928" w:type="dxa"/>
          </w:tcPr>
          <w:p w14:paraId="47913657" w14:textId="77A48800" w:rsidR="00C30F9B" w:rsidRDefault="00C30F9B" w:rsidP="00C30F9B">
            <w:r>
              <w:t xml:space="preserve">Database gets hacked/leaked </w:t>
            </w:r>
          </w:p>
        </w:tc>
        <w:tc>
          <w:tcPr>
            <w:tcW w:w="2002" w:type="dxa"/>
          </w:tcPr>
          <w:p w14:paraId="28DE8D36" w14:textId="2E3581B3" w:rsidR="00C30F9B" w:rsidRDefault="00C30F9B" w:rsidP="00C30F9B">
            <w:r>
              <w:t xml:space="preserve">Data leaks, bad publicity </w:t>
            </w:r>
          </w:p>
        </w:tc>
        <w:tc>
          <w:tcPr>
            <w:tcW w:w="1998" w:type="dxa"/>
          </w:tcPr>
          <w:p w14:paraId="7CDC0FC7" w14:textId="7F9D73B6" w:rsidR="00C30F9B" w:rsidRDefault="00C30F9B" w:rsidP="00C30F9B">
            <w:r>
              <w:t>Developer</w:t>
            </w:r>
          </w:p>
        </w:tc>
        <w:tc>
          <w:tcPr>
            <w:tcW w:w="1099" w:type="dxa"/>
            <w:shd w:val="clear" w:color="auto" w:fill="F20000"/>
          </w:tcPr>
          <w:p w14:paraId="21564A38" w14:textId="6B9655D7" w:rsidR="00C30F9B" w:rsidRDefault="00C30F9B" w:rsidP="00C30F9B">
            <w:r>
              <w:t xml:space="preserve">High </w:t>
            </w:r>
          </w:p>
        </w:tc>
        <w:tc>
          <w:tcPr>
            <w:tcW w:w="2204" w:type="dxa"/>
          </w:tcPr>
          <w:p w14:paraId="066A02D1" w14:textId="636A29AF" w:rsidR="00C30F9B" w:rsidRDefault="00C30F9B" w:rsidP="00C30F9B">
            <w:r>
              <w:t>Developer/Customer</w:t>
            </w:r>
          </w:p>
        </w:tc>
        <w:tc>
          <w:tcPr>
            <w:tcW w:w="2942" w:type="dxa"/>
          </w:tcPr>
          <w:p w14:paraId="2BFAAF71" w14:textId="0BA7914A" w:rsidR="00C30F9B" w:rsidRDefault="00C30F9B" w:rsidP="00C30F9B">
            <w:r>
              <w:t>Take down the application before any further data leaks happen</w:t>
            </w:r>
          </w:p>
        </w:tc>
        <w:tc>
          <w:tcPr>
            <w:tcW w:w="3219" w:type="dxa"/>
          </w:tcPr>
          <w:p w14:paraId="580E3C2A" w14:textId="12AF450C" w:rsidR="00C30F9B" w:rsidRDefault="00C30F9B" w:rsidP="00C30F9B">
            <w:r>
              <w:t xml:space="preserve">Hide the database credentials using environment variables </w:t>
            </w:r>
          </w:p>
        </w:tc>
      </w:tr>
    </w:tbl>
    <w:p w14:paraId="36E46BF2" w14:textId="77777777" w:rsidR="00C179C6" w:rsidRDefault="00C179C6"/>
    <w:sectPr w:rsidR="00C179C6" w:rsidSect="00C30F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C6"/>
    <w:rsid w:val="00C179C6"/>
    <w:rsid w:val="00C30F9B"/>
    <w:rsid w:val="00E1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68E1"/>
  <w15:chartTrackingRefBased/>
  <w15:docId w15:val="{362CCB86-9603-4EBD-A3F2-DDB16036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C806B4-9A26-4FD9-8DC4-739702F6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Stoyles</dc:creator>
  <cp:keywords/>
  <dc:description/>
  <cp:lastModifiedBy>Thomas Stoyles</cp:lastModifiedBy>
  <cp:revision>1</cp:revision>
  <dcterms:created xsi:type="dcterms:W3CDTF">2022-05-31T10:27:00Z</dcterms:created>
  <dcterms:modified xsi:type="dcterms:W3CDTF">2022-05-31T10:50:00Z</dcterms:modified>
</cp:coreProperties>
</file>