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08" w:rsidRPr="0081597E" w:rsidRDefault="00CE0C08" w:rsidP="00CE0C08">
      <w:pPr>
        <w:rPr>
          <w:b/>
        </w:rPr>
      </w:pPr>
      <w:bookmarkStart w:id="0" w:name="_GoBack"/>
      <w:bookmarkEnd w:id="0"/>
      <w:r w:rsidRPr="0081597E">
        <w:rPr>
          <w:b/>
        </w:rPr>
        <w:t>ASSESSMENT NO 1:-</w:t>
      </w:r>
    </w:p>
    <w:p w:rsidR="00CE0C08" w:rsidRDefault="00CE0C08" w:rsidP="00CE0C0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9"/>
        <w:gridCol w:w="1409"/>
      </w:tblGrid>
      <w:tr w:rsidR="00CE0C08" w:rsidRPr="00656284" w:rsidTr="004E6417">
        <w:tc>
          <w:tcPr>
            <w:tcW w:w="1689" w:type="dxa"/>
            <w:vAlign w:val="center"/>
          </w:tcPr>
          <w:p w:rsidR="00CE0C08" w:rsidRPr="00656284" w:rsidRDefault="00CE0C08" w:rsidP="004E6417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656284">
              <w:rPr>
                <w:rFonts w:ascii="Arial" w:hAnsi="Arial" w:cs="Arial"/>
                <w:b/>
                <w:bCs/>
                <w:sz w:val="22"/>
                <w:szCs w:val="22"/>
              </w:rPr>
              <w:t>Assessment size</w:t>
            </w:r>
          </w:p>
        </w:tc>
        <w:tc>
          <w:tcPr>
            <w:tcW w:w="1409" w:type="dxa"/>
            <w:vAlign w:val="center"/>
          </w:tcPr>
          <w:p w:rsidR="00CE0C08" w:rsidRPr="00656284" w:rsidRDefault="00CE0C08" w:rsidP="004E6417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656284">
              <w:rPr>
                <w:rFonts w:ascii="Arial" w:hAnsi="Arial" w:cs="Arial"/>
                <w:b/>
                <w:bCs/>
                <w:sz w:val="22"/>
                <w:szCs w:val="22"/>
              </w:rPr>
              <w:t>Weighting (%)</w:t>
            </w:r>
          </w:p>
        </w:tc>
      </w:tr>
      <w:tr w:rsidR="00CE0C08" w:rsidRPr="00656284" w:rsidTr="004E6417">
        <w:tc>
          <w:tcPr>
            <w:tcW w:w="1689" w:type="dxa"/>
            <w:vAlign w:val="center"/>
          </w:tcPr>
          <w:p w:rsidR="00CE0C08" w:rsidRPr="00656284" w:rsidRDefault="00CE0C08" w:rsidP="004E641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56284">
              <w:rPr>
                <w:rFonts w:ascii="Arial" w:hAnsi="Arial" w:cs="Arial"/>
                <w:sz w:val="22"/>
                <w:szCs w:val="22"/>
              </w:rPr>
              <w:t>Max 1000 words</w:t>
            </w:r>
          </w:p>
        </w:tc>
        <w:tc>
          <w:tcPr>
            <w:tcW w:w="1409" w:type="dxa"/>
            <w:vAlign w:val="center"/>
          </w:tcPr>
          <w:p w:rsidR="00CE0C08" w:rsidRPr="00656284" w:rsidRDefault="00CE0C08" w:rsidP="004E641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56284">
              <w:rPr>
                <w:rFonts w:ascii="Arial" w:hAnsi="Arial" w:cs="Arial"/>
                <w:sz w:val="22"/>
                <w:szCs w:val="22"/>
              </w:rPr>
              <w:t>30%</w:t>
            </w:r>
          </w:p>
        </w:tc>
      </w:tr>
    </w:tbl>
    <w:p w:rsidR="00CE0C08" w:rsidRDefault="00CE0C08" w:rsidP="00CE0C08"/>
    <w:p w:rsidR="00CE0C08" w:rsidRDefault="00CE0C08" w:rsidP="00CE0C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provide a written</w:t>
      </w:r>
      <w:r w:rsidRPr="00656284">
        <w:rPr>
          <w:rFonts w:ascii="Arial" w:hAnsi="Arial" w:cs="Arial"/>
          <w:sz w:val="22"/>
          <w:szCs w:val="22"/>
        </w:rPr>
        <w:t xml:space="preserve"> analysis of a </w:t>
      </w:r>
      <w:r w:rsidR="0061108D">
        <w:rPr>
          <w:rFonts w:ascii="Arial" w:hAnsi="Arial" w:cs="Arial"/>
          <w:sz w:val="22"/>
          <w:szCs w:val="22"/>
        </w:rPr>
        <w:t>one of the computer games listed below</w:t>
      </w:r>
      <w:r w:rsidRPr="00656284">
        <w:rPr>
          <w:rFonts w:ascii="Arial" w:hAnsi="Arial" w:cs="Arial"/>
          <w:sz w:val="22"/>
          <w:szCs w:val="22"/>
        </w:rPr>
        <w:t xml:space="preserve"> with reference to mechanics, how the mechanics drive revenue and the ways in which the game is marketed.</w:t>
      </w:r>
      <w:r>
        <w:rPr>
          <w:rFonts w:ascii="Arial" w:hAnsi="Arial" w:cs="Arial"/>
          <w:sz w:val="22"/>
          <w:szCs w:val="22"/>
        </w:rPr>
        <w:t xml:space="preserve"> There will be an opportunity to present your interim conclusions on your work in the form of a presentation to class of your findings and to gain feedback. (</w:t>
      </w:r>
      <w:proofErr w:type="gramStart"/>
      <w:r>
        <w:rPr>
          <w:rFonts w:ascii="Arial" w:hAnsi="Arial" w:cs="Arial"/>
          <w:sz w:val="22"/>
          <w:szCs w:val="22"/>
        </w:rPr>
        <w:t>please</w:t>
      </w:r>
      <w:proofErr w:type="gramEnd"/>
      <w:r>
        <w:rPr>
          <w:rFonts w:ascii="Arial" w:hAnsi="Arial" w:cs="Arial"/>
          <w:sz w:val="22"/>
          <w:szCs w:val="22"/>
        </w:rPr>
        <w:t xml:space="preserve"> refer to the week by week schedule – weeks 10/11)</w:t>
      </w:r>
    </w:p>
    <w:p w:rsidR="0061108D" w:rsidRDefault="0061108D" w:rsidP="0061108D">
      <w:pPr>
        <w:rPr>
          <w:rFonts w:ascii="Tahoma" w:hAnsi="Tahoma" w:cs="Tahoma"/>
          <w:color w:val="000000"/>
          <w:sz w:val="20"/>
          <w:szCs w:val="20"/>
        </w:rPr>
      </w:pPr>
    </w:p>
    <w:p w:rsidR="0061108D" w:rsidRPr="0061108D" w:rsidRDefault="0061108D" w:rsidP="0061108D">
      <w:pPr>
        <w:rPr>
          <w:rFonts w:ascii="Tahoma" w:hAnsi="Tahoma" w:cs="Tahoma"/>
          <w:b/>
          <w:color w:val="000000"/>
          <w:sz w:val="20"/>
          <w:szCs w:val="20"/>
        </w:rPr>
      </w:pPr>
      <w:r w:rsidRPr="0061108D">
        <w:rPr>
          <w:rFonts w:ascii="Arial" w:hAnsi="Arial" w:cs="Arial"/>
          <w:b/>
          <w:color w:val="222222"/>
          <w:shd w:val="clear" w:color="auto" w:fill="FFFFFF"/>
        </w:rPr>
        <w:t xml:space="preserve">- Swords and Potions </w:t>
      </w:r>
    </w:p>
    <w:p w:rsidR="0061108D" w:rsidRPr="0061108D" w:rsidRDefault="0061108D" w:rsidP="0061108D">
      <w:pPr>
        <w:rPr>
          <w:rFonts w:ascii="Arial" w:hAnsi="Arial" w:cs="Arial"/>
          <w:b/>
          <w:color w:val="222222"/>
        </w:rPr>
      </w:pPr>
      <w:r w:rsidRPr="0061108D">
        <w:rPr>
          <w:rFonts w:ascii="Arial" w:hAnsi="Arial" w:cs="Arial"/>
          <w:b/>
          <w:color w:val="222222"/>
        </w:rPr>
        <w:t xml:space="preserve">- </w:t>
      </w:r>
      <w:proofErr w:type="spellStart"/>
      <w:r w:rsidRPr="0061108D">
        <w:rPr>
          <w:rFonts w:ascii="Arial" w:hAnsi="Arial" w:cs="Arial"/>
          <w:b/>
          <w:color w:val="222222"/>
        </w:rPr>
        <w:t>Crossy</w:t>
      </w:r>
      <w:proofErr w:type="spellEnd"/>
      <w:r w:rsidRPr="0061108D">
        <w:rPr>
          <w:rFonts w:ascii="Arial" w:hAnsi="Arial" w:cs="Arial"/>
          <w:b/>
          <w:color w:val="222222"/>
        </w:rPr>
        <w:t xml:space="preserve"> Road </w:t>
      </w:r>
    </w:p>
    <w:p w:rsidR="0061108D" w:rsidRPr="0061108D" w:rsidRDefault="0061108D" w:rsidP="0061108D">
      <w:pPr>
        <w:rPr>
          <w:rFonts w:ascii="Arial" w:hAnsi="Arial" w:cs="Arial"/>
          <w:b/>
          <w:color w:val="222222"/>
        </w:rPr>
      </w:pPr>
      <w:r w:rsidRPr="0061108D">
        <w:rPr>
          <w:rFonts w:ascii="Arial" w:hAnsi="Arial" w:cs="Arial"/>
          <w:b/>
          <w:color w:val="222222"/>
        </w:rPr>
        <w:t xml:space="preserve">- Diamond Dash </w:t>
      </w:r>
    </w:p>
    <w:p w:rsidR="0061108D" w:rsidRPr="0061108D" w:rsidRDefault="0061108D" w:rsidP="0061108D">
      <w:pPr>
        <w:rPr>
          <w:rFonts w:ascii="Arial" w:hAnsi="Arial" w:cs="Arial"/>
          <w:b/>
          <w:color w:val="222222"/>
        </w:rPr>
      </w:pPr>
      <w:r w:rsidRPr="0061108D">
        <w:rPr>
          <w:rFonts w:ascii="Arial" w:hAnsi="Arial" w:cs="Arial"/>
          <w:b/>
          <w:color w:val="222222"/>
        </w:rPr>
        <w:t>- Best Fiends</w:t>
      </w:r>
    </w:p>
    <w:p w:rsidR="0061108D" w:rsidRDefault="0061108D" w:rsidP="0061108D">
      <w:pPr>
        <w:rPr>
          <w:rFonts w:ascii="Arial" w:hAnsi="Arial" w:cs="Arial"/>
          <w:color w:val="222222"/>
        </w:rPr>
      </w:pPr>
    </w:p>
    <w:p w:rsidR="00CE0C08" w:rsidRPr="00656284" w:rsidRDefault="00CE0C08" w:rsidP="00CE0C08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656284">
        <w:rPr>
          <w:rFonts w:ascii="Arial" w:hAnsi="Arial" w:cs="Arial"/>
          <w:b/>
          <w:bCs/>
          <w:sz w:val="22"/>
          <w:szCs w:val="22"/>
        </w:rPr>
        <w:t>ASSESSMENT CRITERIA</w:t>
      </w:r>
    </w:p>
    <w:p w:rsidR="00CE0C08" w:rsidRPr="000A7A1D" w:rsidRDefault="00CE0C08" w:rsidP="00CE0C08">
      <w:pPr>
        <w:rPr>
          <w:rFonts w:ascii="Arial" w:hAnsi="Arial" w:cs="Arial"/>
          <w:sz w:val="22"/>
          <w:szCs w:val="22"/>
        </w:rPr>
      </w:pPr>
    </w:p>
    <w:p w:rsidR="00CE0C08" w:rsidRPr="000A7A1D" w:rsidRDefault="00CE0C08" w:rsidP="00CE0C08">
      <w:pPr>
        <w:pStyle w:val="PlainText"/>
        <w:spacing w:line="276" w:lineRule="auto"/>
        <w:rPr>
          <w:rFonts w:ascii="Arial" w:hAnsi="Arial" w:cs="Arial"/>
          <w:b/>
          <w:bCs/>
          <w:szCs w:val="22"/>
        </w:rPr>
      </w:pPr>
      <w:r w:rsidRPr="000A7A1D">
        <w:rPr>
          <w:rFonts w:ascii="Arial" w:hAnsi="Arial" w:cs="Arial"/>
          <w:b/>
          <w:bCs/>
          <w:szCs w:val="22"/>
        </w:rPr>
        <w:t>Assessment 1</w:t>
      </w:r>
    </w:p>
    <w:p w:rsidR="00CE0C08" w:rsidRPr="00656284" w:rsidRDefault="00CE0C08" w:rsidP="00CE0C08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 w:rsidRPr="00656284">
        <w:rPr>
          <w:rFonts w:ascii="Arial" w:hAnsi="Arial" w:cs="Arial"/>
          <w:szCs w:val="22"/>
        </w:rPr>
        <w:t>Evidence of ability to understand and adhere to the components of a brief</w:t>
      </w:r>
      <w:r>
        <w:rPr>
          <w:rFonts w:ascii="Arial" w:hAnsi="Arial" w:cs="Arial"/>
          <w:szCs w:val="22"/>
        </w:rPr>
        <w:t>.</w:t>
      </w:r>
    </w:p>
    <w:p w:rsidR="00CE0C08" w:rsidRPr="00656284" w:rsidRDefault="00CE0C08" w:rsidP="00CE0C08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 w:rsidRPr="00656284">
        <w:rPr>
          <w:rFonts w:ascii="Arial" w:hAnsi="Arial" w:cs="Arial"/>
          <w:szCs w:val="22"/>
        </w:rPr>
        <w:t>Evidence of ability to conduct personal research and apply critical thinking</w:t>
      </w:r>
      <w:r>
        <w:rPr>
          <w:rFonts w:ascii="Arial" w:hAnsi="Arial" w:cs="Arial"/>
          <w:szCs w:val="22"/>
        </w:rPr>
        <w:t>.</w:t>
      </w:r>
    </w:p>
    <w:p w:rsidR="00CE0C08" w:rsidRPr="00656284" w:rsidRDefault="00CE0C08" w:rsidP="00CE0C08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 w:rsidRPr="00656284">
        <w:rPr>
          <w:rFonts w:ascii="Arial" w:hAnsi="Arial" w:cs="Arial"/>
          <w:szCs w:val="22"/>
        </w:rPr>
        <w:t>Aptitude in producing documentation within identifiable constraints</w:t>
      </w:r>
      <w:r>
        <w:rPr>
          <w:rFonts w:ascii="Arial" w:hAnsi="Arial" w:cs="Arial"/>
          <w:szCs w:val="22"/>
        </w:rPr>
        <w:t>.</w:t>
      </w:r>
    </w:p>
    <w:p w:rsidR="00CE0C08" w:rsidRPr="00656284" w:rsidRDefault="00CE0C08" w:rsidP="00CE0C08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 w:rsidRPr="00656284">
        <w:rPr>
          <w:rFonts w:ascii="Arial" w:hAnsi="Arial" w:cs="Arial"/>
          <w:szCs w:val="22"/>
        </w:rPr>
        <w:t>Accurate knowledge and understanding of theories, concepts, and issues</w:t>
      </w:r>
      <w:r>
        <w:rPr>
          <w:rFonts w:ascii="Arial" w:hAnsi="Arial" w:cs="Arial"/>
          <w:szCs w:val="22"/>
        </w:rPr>
        <w:t>.</w:t>
      </w:r>
    </w:p>
    <w:p w:rsidR="00CE0C08" w:rsidRPr="00656284" w:rsidRDefault="00CE0C08" w:rsidP="00CE0C08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Evidence of ability to present work in </w:t>
      </w:r>
      <w:r w:rsidRPr="00656284">
        <w:rPr>
          <w:rFonts w:ascii="Arial" w:hAnsi="Arial" w:cs="Arial"/>
          <w:szCs w:val="22"/>
        </w:rPr>
        <w:t>accordance</w:t>
      </w:r>
      <w:r>
        <w:rPr>
          <w:rFonts w:ascii="Arial" w:hAnsi="Arial" w:cs="Arial"/>
          <w:szCs w:val="22"/>
        </w:rPr>
        <w:t xml:space="preserve"> with standard academic </w:t>
      </w:r>
      <w:r w:rsidRPr="00656284">
        <w:rPr>
          <w:rFonts w:ascii="Arial" w:hAnsi="Arial" w:cs="Arial"/>
          <w:szCs w:val="22"/>
        </w:rPr>
        <w:t>and professional conventions</w:t>
      </w:r>
      <w:r>
        <w:rPr>
          <w:rFonts w:ascii="Arial" w:hAnsi="Arial" w:cs="Arial"/>
          <w:szCs w:val="22"/>
        </w:rPr>
        <w:t>.</w:t>
      </w:r>
    </w:p>
    <w:p w:rsidR="00CE0C08" w:rsidRDefault="00CE0C08" w:rsidP="00CE0C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9"/>
        <w:gridCol w:w="1250"/>
        <w:gridCol w:w="1399"/>
      </w:tblGrid>
      <w:tr w:rsidR="00CE0C08" w:rsidRPr="008A0D5F" w:rsidTr="004E6417">
        <w:tc>
          <w:tcPr>
            <w:tcW w:w="8388" w:type="dxa"/>
            <w:gridSpan w:val="3"/>
          </w:tcPr>
          <w:p w:rsidR="00CE0C08" w:rsidRPr="008A0D5F" w:rsidRDefault="00CE0C08" w:rsidP="004E6417">
            <w:r w:rsidRPr="008A0D5F">
              <w:t>Student Name:</w:t>
            </w:r>
            <w:r>
              <w:t xml:space="preserve"> </w:t>
            </w:r>
          </w:p>
        </w:tc>
      </w:tr>
      <w:tr w:rsidR="00CE0C08" w:rsidRPr="00294B3E" w:rsidTr="004E6417">
        <w:tc>
          <w:tcPr>
            <w:tcW w:w="5739" w:type="dxa"/>
            <w:shd w:val="clear" w:color="auto" w:fill="auto"/>
          </w:tcPr>
          <w:p w:rsidR="00CE0C08" w:rsidRPr="008A0D5F" w:rsidRDefault="00CE0C08" w:rsidP="004E6417">
            <w:pPr>
              <w:rPr>
                <w:b/>
                <w:bCs/>
              </w:rPr>
            </w:pPr>
            <w:r w:rsidRPr="008A0D5F">
              <w:rPr>
                <w:b/>
                <w:bCs/>
              </w:rPr>
              <w:t>3</w:t>
            </w:r>
            <w:r w:rsidRPr="008A0D5F">
              <w:rPr>
                <w:b/>
                <w:bCs/>
                <w:vertAlign w:val="superscript"/>
              </w:rPr>
              <w:t>rd</w:t>
            </w:r>
          </w:p>
        </w:tc>
        <w:tc>
          <w:tcPr>
            <w:tcW w:w="1250" w:type="dxa"/>
            <w:shd w:val="clear" w:color="auto" w:fill="auto"/>
          </w:tcPr>
          <w:p w:rsidR="00CE0C08" w:rsidRPr="00294B3E" w:rsidRDefault="00CE0C08" w:rsidP="004E6417">
            <w:pPr>
              <w:rPr>
                <w:b/>
              </w:rPr>
            </w:pPr>
            <w:r>
              <w:rPr>
                <w:b/>
              </w:rPr>
              <w:t>1</w:t>
            </w:r>
            <w:r w:rsidRPr="00C07A2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Marker</w:t>
            </w:r>
          </w:p>
        </w:tc>
        <w:tc>
          <w:tcPr>
            <w:tcW w:w="1399" w:type="dxa"/>
          </w:tcPr>
          <w:p w:rsidR="00CE0C08" w:rsidRPr="00294B3E" w:rsidRDefault="00CE0C08" w:rsidP="004E6417">
            <w:pPr>
              <w:rPr>
                <w:b/>
              </w:rPr>
            </w:pPr>
            <w:r>
              <w:rPr>
                <w:b/>
              </w:rPr>
              <w:t>2</w:t>
            </w:r>
            <w:r w:rsidRPr="00C07A23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Marker</w:t>
            </w:r>
          </w:p>
        </w:tc>
      </w:tr>
      <w:tr w:rsidR="00CE0C08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Little evidence that the student is able adhere to the components of a brief.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/>
        </w:tc>
        <w:tc>
          <w:tcPr>
            <w:tcW w:w="1399" w:type="dxa"/>
          </w:tcPr>
          <w:p w:rsidR="00CE0C08" w:rsidRDefault="00CE0C08" w:rsidP="004E6417"/>
        </w:tc>
      </w:tr>
      <w:tr w:rsidR="00CE0C08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Very little evidence of personal research and critical thinking.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/>
        </w:tc>
        <w:tc>
          <w:tcPr>
            <w:tcW w:w="1399" w:type="dxa"/>
          </w:tcPr>
          <w:p w:rsidR="00CE0C08" w:rsidRDefault="00CE0C08" w:rsidP="004E6417"/>
        </w:tc>
      </w:tr>
      <w:tr w:rsidR="00CE0C08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Documentation broadly produced within the identifiable constraints.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/>
        </w:tc>
        <w:tc>
          <w:tcPr>
            <w:tcW w:w="1399" w:type="dxa"/>
          </w:tcPr>
          <w:p w:rsidR="00CE0C08" w:rsidRDefault="00CE0C08" w:rsidP="004E6417"/>
        </w:tc>
      </w:tr>
      <w:tr w:rsidR="00CE0C08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 xml:space="preserve">Some </w:t>
            </w:r>
            <w:r>
              <w:rPr>
                <w:rFonts w:ascii="Arial" w:hAnsi="Arial" w:cs="Arial"/>
                <w:sz w:val="18"/>
                <w:szCs w:val="18"/>
              </w:rPr>
              <w:t xml:space="preserve">awareness </w:t>
            </w:r>
            <w:r w:rsidRPr="0081597E">
              <w:rPr>
                <w:rFonts w:ascii="Arial" w:hAnsi="Arial" w:cs="Arial"/>
                <w:sz w:val="18"/>
                <w:szCs w:val="18"/>
              </w:rPr>
              <w:t>of relevant concepts, theories and issues.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Evidence of ability to present work in accordance with standard academic and professional conventions but with errors.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A0D5F" w:rsidRDefault="00CE0C08" w:rsidP="004E6417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</w:pPr>
            <w:r w:rsidRPr="00906ED8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2:2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brief has been followed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evidence of personal research and critical thinking</w:t>
            </w:r>
            <w:r>
              <w:rPr>
                <w:rFonts w:ascii="Arial" w:hAnsi="Arial" w:cs="Arial"/>
                <w:sz w:val="18"/>
                <w:szCs w:val="18"/>
              </w:rPr>
              <w:t xml:space="preserve"> but unevenly applied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lastRenderedPageBreak/>
              <w:t>Documentation produced within the identifiable constraints.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81597E">
              <w:rPr>
                <w:rFonts w:ascii="Arial" w:hAnsi="Arial" w:cs="Arial"/>
                <w:sz w:val="18"/>
                <w:szCs w:val="18"/>
              </w:rPr>
              <w:t>elevant concepts, theories and issues</w:t>
            </w:r>
            <w:r>
              <w:rPr>
                <w:rFonts w:ascii="Arial" w:hAnsi="Arial" w:cs="Arial"/>
                <w:sz w:val="18"/>
                <w:szCs w:val="18"/>
              </w:rPr>
              <w:t xml:space="preserve"> applied but inconsistently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Evidence of ability to present work in accordance with standard academic and professional conventions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97E">
              <w:rPr>
                <w:rFonts w:ascii="Arial" w:hAnsi="Arial" w:cs="Arial"/>
                <w:sz w:val="18"/>
                <w:szCs w:val="18"/>
              </w:rPr>
              <w:t>with</w:t>
            </w:r>
            <w:r>
              <w:rPr>
                <w:rFonts w:ascii="Arial" w:hAnsi="Arial" w:cs="Arial"/>
                <w:sz w:val="18"/>
                <w:szCs w:val="18"/>
              </w:rPr>
              <w:t xml:space="preserve"> minimal</w:t>
            </w:r>
            <w:r w:rsidRPr="0081597E">
              <w:rPr>
                <w:rFonts w:ascii="Arial" w:hAnsi="Arial" w:cs="Arial"/>
                <w:sz w:val="18"/>
                <w:szCs w:val="18"/>
              </w:rPr>
              <w:t xml:space="preserve"> errors.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A0D5F" w:rsidRDefault="00CE0C08" w:rsidP="004E6417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</w:pPr>
            <w:r w:rsidRPr="00906ED8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2:1</w:t>
            </w:r>
            <w:r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 xml:space="preserve"> As above 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Consistent </w:t>
            </w:r>
            <w:r w:rsidRPr="0081597E">
              <w:rPr>
                <w:rFonts w:ascii="Arial" w:hAnsi="Arial" w:cs="Arial"/>
                <w:sz w:val="18"/>
                <w:szCs w:val="18"/>
              </w:rPr>
              <w:t>evidence of personal research and critical thinking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81597E">
              <w:rPr>
                <w:rFonts w:ascii="Arial" w:hAnsi="Arial" w:cs="Arial"/>
                <w:sz w:val="18"/>
                <w:szCs w:val="18"/>
              </w:rPr>
              <w:t>elevant concepts, theories and issues</w:t>
            </w:r>
            <w:r>
              <w:rPr>
                <w:rFonts w:ascii="Arial" w:hAnsi="Arial" w:cs="Arial"/>
                <w:sz w:val="18"/>
                <w:szCs w:val="18"/>
              </w:rPr>
              <w:t xml:space="preserve"> applied throughout.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1597E" w:rsidRDefault="00CE0C08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Evidence of ability to present work in accordance with standard academic and professional conventions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to a high standard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  <w:r w:rsidRPr="00906ED8">
              <w:rPr>
                <w:rFonts w:asciiTheme="minorBidi" w:hAnsiTheme="minorBidi"/>
                <w:b/>
                <w:bCs/>
                <w:sz w:val="18"/>
                <w:szCs w:val="18"/>
              </w:rPr>
              <w:t>1</w:t>
            </w:r>
            <w:r w:rsidRPr="00906ED8">
              <w:rPr>
                <w:rFonts w:asciiTheme="minorBidi" w:hAnsiTheme="minorBidi"/>
                <w:b/>
                <w:bCs/>
                <w:sz w:val="18"/>
                <w:szCs w:val="18"/>
                <w:vertAlign w:val="superscript"/>
              </w:rPr>
              <w:t xml:space="preserve">st  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As Above but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3370CA" w:rsidRDefault="00CE0C08" w:rsidP="004E64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 insightful examination of the games demonstrating a thorough engagement with the brief.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CE0C08" w:rsidRPr="008A0D5F" w:rsidRDefault="00CE0C08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A0D5F" w:rsidRDefault="00CE0C08" w:rsidP="004E6417">
            <w:pPr>
              <w:rPr>
                <w:b/>
                <w:bCs/>
              </w:rPr>
            </w:pPr>
            <w:r w:rsidRPr="008A0D5F">
              <w:rPr>
                <w:b/>
                <w:bCs/>
              </w:rPr>
              <w:t>Grade</w:t>
            </w:r>
          </w:p>
        </w:tc>
        <w:tc>
          <w:tcPr>
            <w:tcW w:w="1250" w:type="dxa"/>
            <w:shd w:val="clear" w:color="auto" w:fill="auto"/>
          </w:tcPr>
          <w:p w:rsidR="00CE0C08" w:rsidRPr="008A0D5F" w:rsidRDefault="00CE0C08" w:rsidP="004E6417"/>
        </w:tc>
        <w:tc>
          <w:tcPr>
            <w:tcW w:w="1399" w:type="dxa"/>
          </w:tcPr>
          <w:p w:rsidR="00CE0C08" w:rsidRPr="008A0D5F" w:rsidRDefault="00CE0C08" w:rsidP="004E6417"/>
        </w:tc>
      </w:tr>
      <w:tr w:rsidR="00CE0C08" w:rsidRPr="008A0D5F" w:rsidTr="004E6417">
        <w:tc>
          <w:tcPr>
            <w:tcW w:w="5739" w:type="dxa"/>
            <w:shd w:val="clear" w:color="auto" w:fill="auto"/>
          </w:tcPr>
          <w:p w:rsidR="00CE0C08" w:rsidRPr="008A0D5F" w:rsidRDefault="00CE0C08" w:rsidP="004E6417">
            <w:pPr>
              <w:rPr>
                <w:b/>
                <w:bCs/>
              </w:rPr>
            </w:pPr>
            <w:r w:rsidRPr="008A0D5F">
              <w:rPr>
                <w:b/>
                <w:bCs/>
              </w:rPr>
              <w:t>Agreed Grade</w:t>
            </w:r>
          </w:p>
        </w:tc>
        <w:tc>
          <w:tcPr>
            <w:tcW w:w="1250" w:type="dxa"/>
          </w:tcPr>
          <w:p w:rsidR="00CE0C08" w:rsidRDefault="00CE0C08" w:rsidP="004E6417"/>
        </w:tc>
        <w:tc>
          <w:tcPr>
            <w:tcW w:w="1399" w:type="dxa"/>
            <w:shd w:val="clear" w:color="auto" w:fill="auto"/>
          </w:tcPr>
          <w:p w:rsidR="00CE0C08" w:rsidRPr="008A0D5F" w:rsidRDefault="00CE0C08" w:rsidP="004E6417"/>
        </w:tc>
      </w:tr>
      <w:tr w:rsidR="00CE0C08" w:rsidRPr="008A0D5F" w:rsidTr="004E6417">
        <w:tc>
          <w:tcPr>
            <w:tcW w:w="8388" w:type="dxa"/>
            <w:gridSpan w:val="3"/>
          </w:tcPr>
          <w:p w:rsidR="00CE0C08" w:rsidRDefault="00CE0C08" w:rsidP="004E6417"/>
          <w:p w:rsidR="00CE0C08" w:rsidRPr="008A0D5F" w:rsidRDefault="00CE0C08" w:rsidP="004E6417"/>
        </w:tc>
      </w:tr>
    </w:tbl>
    <w:p w:rsidR="00CE0C08" w:rsidRDefault="00CE0C08" w:rsidP="00CE0C08"/>
    <w:p w:rsidR="00261E64" w:rsidRDefault="00261E64"/>
    <w:sectPr w:rsidR="00261E64" w:rsidSect="0026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32A65"/>
    <w:multiLevelType w:val="hybridMultilevel"/>
    <w:tmpl w:val="3AC03A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08"/>
    <w:rsid w:val="00182044"/>
    <w:rsid w:val="00261E64"/>
    <w:rsid w:val="004715DB"/>
    <w:rsid w:val="0061108D"/>
    <w:rsid w:val="00A120E1"/>
    <w:rsid w:val="00CE0C08"/>
    <w:rsid w:val="00D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89ABF-BEC2-4B76-B5CB-89CA14EB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0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E0C08"/>
    <w:rPr>
      <w:rFonts w:ascii="Calibri" w:hAnsi="Calibri"/>
      <w:sz w:val="22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CE0C08"/>
    <w:rPr>
      <w:rFonts w:ascii="Calibri" w:eastAsia="SimSun" w:hAnsi="Calibri" w:cs="Times New Roman"/>
      <w:szCs w:val="21"/>
      <w:lang w:val="en-GB" w:eastAsia="en-GB"/>
    </w:rPr>
  </w:style>
  <w:style w:type="table" w:styleId="TableGrid">
    <w:name w:val="Table Grid"/>
    <w:basedOn w:val="TableNormal"/>
    <w:uiPriority w:val="59"/>
    <w:rsid w:val="00CE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2016-11-08T13:21:00Z</dcterms:created>
  <dcterms:modified xsi:type="dcterms:W3CDTF">2016-11-08T13:21:00Z</dcterms:modified>
</cp:coreProperties>
</file>