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96" w:rsidRPr="00B77210" w:rsidRDefault="009D3F96" w:rsidP="00BF760A">
      <w:pPr>
        <w:pStyle w:val="Heading1"/>
        <w:spacing w:before="0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t>Executive Summary</w:t>
      </w:r>
    </w:p>
    <w:p w:rsidR="00430410" w:rsidRDefault="009D3F96" w:rsidP="00203FA6">
      <w:pPr>
        <w:rPr>
          <w:rFonts w:ascii="Times New Roman" w:hAnsi="Times New Roman" w:cs="Times New Roman"/>
          <w:sz w:val="24"/>
        </w:rPr>
      </w:pPr>
      <w:r w:rsidRPr="007E1689">
        <w:rPr>
          <w:rFonts w:ascii="Times New Roman" w:hAnsi="Times New Roman" w:cs="Times New Roman"/>
          <w:sz w:val="24"/>
        </w:rPr>
        <w:t>Dead Dark Studios is a</w:t>
      </w:r>
      <w:r w:rsidR="00452498">
        <w:rPr>
          <w:rFonts w:ascii="Times New Roman" w:hAnsi="Times New Roman" w:cs="Times New Roman"/>
          <w:sz w:val="24"/>
        </w:rPr>
        <w:t>n independent</w:t>
      </w:r>
      <w:r w:rsidRPr="007E1689">
        <w:rPr>
          <w:rFonts w:ascii="Times New Roman" w:hAnsi="Times New Roman" w:cs="Times New Roman"/>
          <w:sz w:val="24"/>
        </w:rPr>
        <w:t xml:space="preserve"> games</w:t>
      </w:r>
      <w:r w:rsidR="00263138">
        <w:rPr>
          <w:rFonts w:ascii="Times New Roman" w:hAnsi="Times New Roman" w:cs="Times New Roman"/>
          <w:sz w:val="24"/>
        </w:rPr>
        <w:t xml:space="preserve"> company</w:t>
      </w:r>
      <w:r w:rsidR="00452498">
        <w:rPr>
          <w:rFonts w:ascii="Times New Roman" w:hAnsi="Times New Roman" w:cs="Times New Roman"/>
          <w:sz w:val="24"/>
        </w:rPr>
        <w:t xml:space="preserve"> founded in 2016</w:t>
      </w:r>
      <w:r w:rsidR="00263138">
        <w:rPr>
          <w:rFonts w:ascii="Times New Roman" w:hAnsi="Times New Roman" w:cs="Times New Roman"/>
          <w:sz w:val="24"/>
        </w:rPr>
        <w:t xml:space="preserve"> that will</w:t>
      </w:r>
      <w:r w:rsidRPr="007E1689">
        <w:rPr>
          <w:rFonts w:ascii="Times New Roman" w:hAnsi="Times New Roman" w:cs="Times New Roman"/>
          <w:sz w:val="24"/>
        </w:rPr>
        <w:t xml:space="preserve"> create games for </w:t>
      </w:r>
      <w:r w:rsidR="001C7CD9" w:rsidRPr="007E1689">
        <w:rPr>
          <w:rFonts w:ascii="Times New Roman" w:hAnsi="Times New Roman" w:cs="Times New Roman"/>
          <w:sz w:val="24"/>
        </w:rPr>
        <w:t xml:space="preserve">Smartphones/ Tablets and PC </w:t>
      </w:r>
      <w:r w:rsidRPr="007E1689">
        <w:rPr>
          <w:rFonts w:ascii="Times New Roman" w:hAnsi="Times New Roman" w:cs="Times New Roman"/>
          <w:sz w:val="24"/>
        </w:rPr>
        <w:t>Indie</w:t>
      </w:r>
      <w:r w:rsidR="001C7CD9" w:rsidRPr="007E1689">
        <w:rPr>
          <w:rFonts w:ascii="Times New Roman" w:hAnsi="Times New Roman" w:cs="Times New Roman"/>
          <w:sz w:val="24"/>
        </w:rPr>
        <w:t xml:space="preserve"> games</w:t>
      </w:r>
      <w:r w:rsidR="00364CBC">
        <w:rPr>
          <w:rFonts w:ascii="Times New Roman" w:hAnsi="Times New Roman" w:cs="Times New Roman"/>
          <w:sz w:val="24"/>
        </w:rPr>
        <w:t xml:space="preserve">. </w:t>
      </w:r>
    </w:p>
    <w:p w:rsidR="000E1CE1" w:rsidRDefault="000E1CE1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</w:t>
      </w:r>
      <w:r w:rsidR="00364CBC">
        <w:rPr>
          <w:rFonts w:ascii="Times New Roman" w:hAnsi="Times New Roman" w:cs="Times New Roman"/>
          <w:sz w:val="24"/>
        </w:rPr>
        <w:t xml:space="preserve"> formed of</w:t>
      </w:r>
      <w:r w:rsidR="009D3F96" w:rsidRPr="007E1689">
        <w:rPr>
          <w:rFonts w:ascii="Times New Roman" w:hAnsi="Times New Roman" w:cs="Times New Roman"/>
          <w:sz w:val="24"/>
        </w:rPr>
        <w:t xml:space="preserve"> graduated stud</w:t>
      </w:r>
      <w:r w:rsidR="00364CBC">
        <w:rPr>
          <w:rFonts w:ascii="Times New Roman" w:hAnsi="Times New Roman" w:cs="Times New Roman"/>
          <w:sz w:val="24"/>
        </w:rPr>
        <w:t xml:space="preserve">ents from University of Suffolk, </w:t>
      </w:r>
      <w:r w:rsidR="009D3F96" w:rsidRPr="007E1689">
        <w:rPr>
          <w:rFonts w:ascii="Times New Roman" w:hAnsi="Times New Roman" w:cs="Times New Roman"/>
          <w:sz w:val="24"/>
        </w:rPr>
        <w:t>based in Ips</w:t>
      </w:r>
      <w:r w:rsidR="00364CBC">
        <w:rPr>
          <w:rFonts w:ascii="Times New Roman" w:hAnsi="Times New Roman" w:cs="Times New Roman"/>
          <w:sz w:val="24"/>
        </w:rPr>
        <w:t>wich</w:t>
      </w:r>
      <w:r>
        <w:rPr>
          <w:rFonts w:ascii="Times New Roman" w:hAnsi="Times New Roman" w:cs="Times New Roman"/>
          <w:sz w:val="24"/>
        </w:rPr>
        <w:t>, with the intention of</w:t>
      </w:r>
      <w:r w:rsidR="00364C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developing and </w:t>
      </w:r>
      <w:r w:rsidR="00364CBC">
        <w:rPr>
          <w:rFonts w:ascii="Times New Roman" w:hAnsi="Times New Roman" w:cs="Times New Roman"/>
          <w:sz w:val="24"/>
        </w:rPr>
        <w:t xml:space="preserve">published </w:t>
      </w:r>
      <w:r w:rsidR="009D3F96" w:rsidRPr="007E1689">
        <w:rPr>
          <w:rFonts w:ascii="Times New Roman" w:hAnsi="Times New Roman" w:cs="Times New Roman"/>
          <w:sz w:val="24"/>
        </w:rPr>
        <w:t>game</w:t>
      </w:r>
      <w:r>
        <w:rPr>
          <w:rFonts w:ascii="Times New Roman" w:hAnsi="Times New Roman" w:cs="Times New Roman"/>
          <w:sz w:val="24"/>
        </w:rPr>
        <w:t>s for Android and IOS smartphones and tablets as well as PC based game stores like Steam.</w:t>
      </w:r>
    </w:p>
    <w:p w:rsidR="00DE3F96" w:rsidRPr="00430410" w:rsidRDefault="00DE3F96" w:rsidP="00430410">
      <w:pPr>
        <w:pStyle w:val="Heading2"/>
      </w:pPr>
      <w:r w:rsidRPr="00430410">
        <w:t>Target A</w:t>
      </w:r>
      <w:r w:rsidR="009F0C8D" w:rsidRPr="00430410">
        <w:t>udience</w:t>
      </w:r>
    </w:p>
    <w:p w:rsidR="00DE3F96" w:rsidRDefault="00DE3F96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</w:t>
      </w:r>
      <w:r w:rsidR="00430410">
        <w:rPr>
          <w:rFonts w:ascii="Times New Roman" w:hAnsi="Times New Roman" w:cs="Times New Roman"/>
          <w:sz w:val="24"/>
        </w:rPr>
        <w:t>target</w:t>
      </w:r>
      <w:r>
        <w:rPr>
          <w:rFonts w:ascii="Times New Roman" w:hAnsi="Times New Roman" w:cs="Times New Roman"/>
          <w:sz w:val="24"/>
        </w:rPr>
        <w:t xml:space="preserve"> audience are male and female players</w:t>
      </w:r>
      <w:r w:rsidR="00CA2842">
        <w:rPr>
          <w:rFonts w:ascii="Times New Roman" w:hAnsi="Times New Roman" w:cs="Times New Roman"/>
          <w:sz w:val="24"/>
        </w:rPr>
        <w:t xml:space="preserve"> </w:t>
      </w:r>
      <w:r w:rsidR="00452498">
        <w:rPr>
          <w:rFonts w:ascii="Times New Roman" w:hAnsi="Times New Roman" w:cs="Times New Roman"/>
          <w:sz w:val="24"/>
        </w:rPr>
        <w:t>aged 12 and above</w:t>
      </w:r>
      <w:r w:rsidR="00CA2842">
        <w:rPr>
          <w:rFonts w:ascii="Times New Roman" w:hAnsi="Times New Roman" w:cs="Times New Roman"/>
          <w:sz w:val="24"/>
        </w:rPr>
        <w:t xml:space="preserve"> who like mystery &amp; puzzle solving games. </w:t>
      </w:r>
    </w:p>
    <w:p w:rsidR="00DE3F96" w:rsidRPr="00887366" w:rsidRDefault="000E1CE1" w:rsidP="00887366">
      <w:pPr>
        <w:pStyle w:val="Heading2"/>
        <w:rPr>
          <w:rFonts w:cs="Times New Roman"/>
        </w:rPr>
      </w:pPr>
      <w:r>
        <w:rPr>
          <w:rFonts w:cs="Times New Roman"/>
        </w:rPr>
        <w:t xml:space="preserve">Projected </w:t>
      </w:r>
      <w:r w:rsidR="00BB7512" w:rsidRPr="00BB7512">
        <w:rPr>
          <w:rFonts w:cs="Times New Roman"/>
        </w:rPr>
        <w:t>Pricing</w:t>
      </w:r>
    </w:p>
    <w:p w:rsidR="009D3F96" w:rsidRPr="00426048" w:rsidRDefault="000E1CE1" w:rsidP="004260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aim is to publish the first full version within </w:t>
      </w:r>
      <w:r w:rsidR="00C60247">
        <w:rPr>
          <w:rFonts w:ascii="Times New Roman" w:hAnsi="Times New Roman" w:cs="Times New Roman"/>
          <w:sz w:val="24"/>
        </w:rPr>
        <w:t>12</w:t>
      </w:r>
      <w:r w:rsidR="00CA2842">
        <w:rPr>
          <w:rFonts w:ascii="Times New Roman" w:hAnsi="Times New Roman" w:cs="Times New Roman"/>
          <w:sz w:val="24"/>
        </w:rPr>
        <w:t xml:space="preserve"> months </w:t>
      </w:r>
      <w:r w:rsidR="00E8643B">
        <w:rPr>
          <w:rFonts w:ascii="Times New Roman" w:hAnsi="Times New Roman" w:cs="Times New Roman"/>
          <w:sz w:val="24"/>
        </w:rPr>
        <w:t>with</w:t>
      </w:r>
      <w:r w:rsidR="00426048">
        <w:rPr>
          <w:rFonts w:ascii="Times New Roman" w:hAnsi="Times New Roman" w:cs="Times New Roman"/>
          <w:sz w:val="24"/>
        </w:rPr>
        <w:t xml:space="preserve"> a target price </w:t>
      </w:r>
      <w:r w:rsidR="00E8643B">
        <w:rPr>
          <w:rFonts w:ascii="Times New Roman" w:hAnsi="Times New Roman" w:cs="Times New Roman"/>
          <w:sz w:val="24"/>
        </w:rPr>
        <w:t>of $</w:t>
      </w:r>
      <w:r w:rsidR="00364CBC">
        <w:rPr>
          <w:rFonts w:ascii="Times New Roman" w:hAnsi="Times New Roman" w:cs="Times New Roman"/>
          <w:sz w:val="24"/>
        </w:rPr>
        <w:t xml:space="preserve">10/ £8 </w:t>
      </w:r>
      <w:r w:rsidR="0040079D">
        <w:rPr>
          <w:rFonts w:ascii="Times New Roman" w:hAnsi="Times New Roman" w:cs="Times New Roman"/>
          <w:sz w:val="24"/>
        </w:rPr>
        <w:t xml:space="preserve">per </w:t>
      </w:r>
      <w:r w:rsidR="00571346">
        <w:rPr>
          <w:rFonts w:ascii="Times New Roman" w:hAnsi="Times New Roman" w:cs="Times New Roman"/>
          <w:sz w:val="24"/>
        </w:rPr>
        <w:t>download</w:t>
      </w:r>
      <w:r w:rsidR="00C122B0">
        <w:rPr>
          <w:rFonts w:ascii="Times New Roman" w:hAnsi="Times New Roman" w:cs="Times New Roman"/>
          <w:sz w:val="24"/>
        </w:rPr>
        <w:t>.</w:t>
      </w:r>
    </w:p>
    <w:p w:rsidR="00A806DA" w:rsidRDefault="007E1689" w:rsidP="00887366">
      <w:pPr>
        <w:pStyle w:val="Heading1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t>Company</w:t>
      </w:r>
      <w:r w:rsidR="006F4802" w:rsidRPr="00B77210">
        <w:rPr>
          <w:rFonts w:ascii="Times New Roman" w:hAnsi="Times New Roman" w:cs="Times New Roman"/>
          <w:u w:val="single"/>
        </w:rPr>
        <w:t xml:space="preserve"> </w:t>
      </w:r>
      <w:r w:rsidR="0067067A">
        <w:rPr>
          <w:rFonts w:ascii="Times New Roman" w:hAnsi="Times New Roman" w:cs="Times New Roman"/>
          <w:u w:val="single"/>
        </w:rPr>
        <w:t>S</w:t>
      </w:r>
      <w:r w:rsidRPr="00B77210">
        <w:rPr>
          <w:rFonts w:ascii="Times New Roman" w:hAnsi="Times New Roman" w:cs="Times New Roman"/>
          <w:u w:val="single"/>
        </w:rPr>
        <w:t xml:space="preserve">tructure </w:t>
      </w:r>
    </w:p>
    <w:p w:rsidR="00430410" w:rsidRDefault="009D3F96" w:rsidP="00203FA6">
      <w:pPr>
        <w:rPr>
          <w:rFonts w:ascii="Times New Roman" w:hAnsi="Times New Roman" w:cs="Times New Roman"/>
          <w:sz w:val="24"/>
          <w:szCs w:val="24"/>
        </w:rPr>
      </w:pPr>
      <w:r w:rsidRPr="007111EA">
        <w:rPr>
          <w:rFonts w:ascii="Times New Roman" w:hAnsi="Times New Roman" w:cs="Times New Roman"/>
          <w:sz w:val="24"/>
          <w:szCs w:val="24"/>
        </w:rPr>
        <w:t xml:space="preserve">Dead Dark Studios is </w:t>
      </w:r>
      <w:r w:rsidR="006D5BFF">
        <w:rPr>
          <w:rFonts w:ascii="Times New Roman" w:hAnsi="Times New Roman" w:cs="Times New Roman"/>
          <w:sz w:val="24"/>
          <w:szCs w:val="24"/>
        </w:rPr>
        <w:t>a</w:t>
      </w:r>
      <w:r w:rsidR="00E22F0C">
        <w:rPr>
          <w:rFonts w:ascii="Times New Roman" w:hAnsi="Times New Roman" w:cs="Times New Roman"/>
          <w:sz w:val="24"/>
          <w:szCs w:val="24"/>
        </w:rPr>
        <w:t xml:space="preserve"> Limited Liability Partnership </w:t>
      </w:r>
      <w:r w:rsidR="00364CBC">
        <w:rPr>
          <w:rFonts w:ascii="Times New Roman" w:hAnsi="Times New Roman" w:cs="Times New Roman"/>
          <w:sz w:val="24"/>
          <w:szCs w:val="24"/>
        </w:rPr>
        <w:t xml:space="preserve">(LLP) </w:t>
      </w:r>
      <w:r w:rsidR="00430410">
        <w:rPr>
          <w:rFonts w:ascii="Times New Roman" w:hAnsi="Times New Roman" w:cs="Times New Roman"/>
          <w:sz w:val="24"/>
          <w:szCs w:val="24"/>
        </w:rPr>
        <w:t xml:space="preserve">consisting of five partners, each of whom brings </w:t>
      </w:r>
      <w:r w:rsidR="00426048">
        <w:rPr>
          <w:rFonts w:ascii="Times New Roman" w:hAnsi="Times New Roman" w:cs="Times New Roman"/>
          <w:sz w:val="24"/>
          <w:szCs w:val="24"/>
        </w:rPr>
        <w:t>distinct skills</w:t>
      </w:r>
      <w:r w:rsidR="00430410">
        <w:rPr>
          <w:rFonts w:ascii="Times New Roman" w:hAnsi="Times New Roman" w:cs="Times New Roman"/>
          <w:sz w:val="24"/>
          <w:szCs w:val="24"/>
        </w:rPr>
        <w:t xml:space="preserve"> set</w:t>
      </w:r>
      <w:r w:rsidR="00426048">
        <w:rPr>
          <w:rFonts w:ascii="Times New Roman" w:hAnsi="Times New Roman" w:cs="Times New Roman"/>
          <w:sz w:val="24"/>
          <w:szCs w:val="24"/>
        </w:rPr>
        <w:t>s</w:t>
      </w:r>
      <w:r w:rsidR="00430410">
        <w:rPr>
          <w:rFonts w:ascii="Times New Roman" w:hAnsi="Times New Roman" w:cs="Times New Roman"/>
          <w:sz w:val="24"/>
          <w:szCs w:val="24"/>
        </w:rPr>
        <w:t xml:space="preserve">, </w:t>
      </w:r>
      <w:r w:rsidR="007E1689">
        <w:rPr>
          <w:rFonts w:ascii="Times New Roman" w:hAnsi="Times New Roman" w:cs="Times New Roman"/>
          <w:sz w:val="24"/>
          <w:szCs w:val="24"/>
        </w:rPr>
        <w:t xml:space="preserve">two </w:t>
      </w:r>
      <w:r w:rsidR="00430410">
        <w:rPr>
          <w:rFonts w:ascii="Times New Roman" w:hAnsi="Times New Roman" w:cs="Times New Roman"/>
          <w:sz w:val="24"/>
          <w:szCs w:val="24"/>
        </w:rPr>
        <w:t xml:space="preserve">are </w:t>
      </w:r>
      <w:r w:rsidR="007E1689">
        <w:rPr>
          <w:rFonts w:ascii="Times New Roman" w:hAnsi="Times New Roman" w:cs="Times New Roman"/>
          <w:sz w:val="24"/>
          <w:szCs w:val="24"/>
        </w:rPr>
        <w:t>designers</w:t>
      </w:r>
      <w:r w:rsidR="00426048">
        <w:rPr>
          <w:rFonts w:ascii="Times New Roman" w:hAnsi="Times New Roman" w:cs="Times New Roman"/>
          <w:sz w:val="24"/>
          <w:szCs w:val="24"/>
        </w:rPr>
        <w:t xml:space="preserve"> with experience in 2D artwork,</w:t>
      </w:r>
      <w:r w:rsidR="007E1689">
        <w:rPr>
          <w:rFonts w:ascii="Times New Roman" w:hAnsi="Times New Roman" w:cs="Times New Roman"/>
          <w:sz w:val="24"/>
          <w:szCs w:val="24"/>
        </w:rPr>
        <w:t xml:space="preserve"> two </w:t>
      </w:r>
      <w:r w:rsidR="00430410">
        <w:rPr>
          <w:rFonts w:ascii="Times New Roman" w:hAnsi="Times New Roman" w:cs="Times New Roman"/>
          <w:sz w:val="24"/>
          <w:szCs w:val="24"/>
        </w:rPr>
        <w:t xml:space="preserve">are </w:t>
      </w:r>
      <w:r w:rsidR="007E1689">
        <w:rPr>
          <w:rFonts w:ascii="Times New Roman" w:hAnsi="Times New Roman" w:cs="Times New Roman"/>
          <w:sz w:val="24"/>
          <w:szCs w:val="24"/>
        </w:rPr>
        <w:t>prog</w:t>
      </w:r>
      <w:r w:rsidR="00C66537">
        <w:rPr>
          <w:rFonts w:ascii="Times New Roman" w:hAnsi="Times New Roman" w:cs="Times New Roman"/>
          <w:sz w:val="24"/>
          <w:szCs w:val="24"/>
        </w:rPr>
        <w:t>rammers</w:t>
      </w:r>
      <w:r w:rsidR="00426048">
        <w:rPr>
          <w:rFonts w:ascii="Times New Roman" w:hAnsi="Times New Roman" w:cs="Times New Roman"/>
          <w:sz w:val="24"/>
          <w:szCs w:val="24"/>
        </w:rPr>
        <w:t xml:space="preserve"> with experience of</w:t>
      </w:r>
      <w:r w:rsidR="00426048" w:rsidRPr="00426048">
        <w:rPr>
          <w:rFonts w:ascii="Times New Roman" w:hAnsi="Times New Roman" w:cs="Times New Roman"/>
          <w:sz w:val="24"/>
        </w:rPr>
        <w:t xml:space="preserve"> </w:t>
      </w:r>
      <w:r w:rsidR="00426048">
        <w:rPr>
          <w:rFonts w:ascii="Times New Roman" w:hAnsi="Times New Roman" w:cs="Times New Roman"/>
          <w:sz w:val="24"/>
        </w:rPr>
        <w:t>g</w:t>
      </w:r>
      <w:r w:rsidR="00426048" w:rsidRPr="007E1689">
        <w:rPr>
          <w:rFonts w:ascii="Times New Roman" w:hAnsi="Times New Roman" w:cs="Times New Roman"/>
          <w:sz w:val="24"/>
        </w:rPr>
        <w:t>ame concepts</w:t>
      </w:r>
      <w:r w:rsidR="00C66537">
        <w:rPr>
          <w:rFonts w:ascii="Times New Roman" w:hAnsi="Times New Roman" w:cs="Times New Roman"/>
          <w:sz w:val="24"/>
          <w:szCs w:val="24"/>
        </w:rPr>
        <w:t xml:space="preserve"> and one </w:t>
      </w:r>
      <w:r w:rsidR="00426048">
        <w:rPr>
          <w:rFonts w:ascii="Times New Roman" w:hAnsi="Times New Roman" w:cs="Times New Roman"/>
          <w:sz w:val="24"/>
          <w:szCs w:val="24"/>
        </w:rPr>
        <w:t xml:space="preserve">is an </w:t>
      </w:r>
      <w:r w:rsidR="00C66537">
        <w:rPr>
          <w:rFonts w:ascii="Times New Roman" w:hAnsi="Times New Roman" w:cs="Times New Roman"/>
          <w:sz w:val="24"/>
          <w:szCs w:val="24"/>
        </w:rPr>
        <w:t>animator</w:t>
      </w:r>
      <w:r w:rsidR="007E1689">
        <w:rPr>
          <w:rFonts w:ascii="Times New Roman" w:hAnsi="Times New Roman" w:cs="Times New Roman"/>
          <w:sz w:val="24"/>
          <w:szCs w:val="24"/>
        </w:rPr>
        <w:t>.</w:t>
      </w:r>
      <w:r w:rsidR="00E22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048" w:rsidRDefault="00426048" w:rsidP="00426048">
      <w:pPr>
        <w:rPr>
          <w:rFonts w:ascii="Times New Roman" w:hAnsi="Times New Roman" w:cs="Times New Roman"/>
          <w:sz w:val="24"/>
        </w:rPr>
      </w:pPr>
      <w:r w:rsidRPr="007E168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 are </w:t>
      </w:r>
      <w:r w:rsidRPr="007E1689">
        <w:rPr>
          <w:rFonts w:ascii="Times New Roman" w:hAnsi="Times New Roman" w:cs="Times New Roman"/>
          <w:sz w:val="24"/>
        </w:rPr>
        <w:t>young, ea</w:t>
      </w:r>
      <w:r>
        <w:rPr>
          <w:rFonts w:ascii="Times New Roman" w:hAnsi="Times New Roman" w:cs="Times New Roman"/>
          <w:sz w:val="24"/>
        </w:rPr>
        <w:t xml:space="preserve">ger and have previously worked together as a team on previous projects </w:t>
      </w:r>
    </w:p>
    <w:p w:rsidR="00426048" w:rsidRDefault="0067067A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We</w:t>
      </w:r>
      <w:r w:rsidR="00E22F0C">
        <w:rPr>
          <w:rFonts w:ascii="Times New Roman" w:hAnsi="Times New Roman" w:cs="Times New Roman"/>
          <w:sz w:val="24"/>
          <w:szCs w:val="24"/>
        </w:rPr>
        <w:t xml:space="preserve"> are </w:t>
      </w:r>
      <w:r w:rsidR="00426048">
        <w:rPr>
          <w:rFonts w:ascii="Times New Roman" w:hAnsi="Times New Roman" w:cs="Times New Roman"/>
          <w:sz w:val="24"/>
          <w:szCs w:val="24"/>
        </w:rPr>
        <w:t xml:space="preserve">electing </w:t>
      </w:r>
      <w:r w:rsidR="00E22F0C">
        <w:rPr>
          <w:rFonts w:ascii="Times New Roman" w:hAnsi="Times New Roman" w:cs="Times New Roman"/>
          <w:sz w:val="24"/>
          <w:szCs w:val="24"/>
        </w:rPr>
        <w:t xml:space="preserve">to be an LLP company </w:t>
      </w:r>
      <w:r w:rsidR="00426048">
        <w:rPr>
          <w:rFonts w:ascii="Times New Roman" w:hAnsi="Times New Roman" w:cs="Times New Roman"/>
          <w:sz w:val="24"/>
          <w:szCs w:val="24"/>
        </w:rPr>
        <w:t xml:space="preserve">so </w:t>
      </w:r>
      <w:r w:rsidR="00E22F0C">
        <w:rPr>
          <w:rFonts w:ascii="Times New Roman" w:hAnsi="Times New Roman" w:cs="Times New Roman"/>
          <w:sz w:val="24"/>
          <w:szCs w:val="24"/>
        </w:rPr>
        <w:t xml:space="preserve">we </w:t>
      </w:r>
      <w:r w:rsidR="00426048">
        <w:rPr>
          <w:rFonts w:ascii="Times New Roman" w:hAnsi="Times New Roman" w:cs="Times New Roman"/>
          <w:sz w:val="24"/>
          <w:szCs w:val="24"/>
        </w:rPr>
        <w:t xml:space="preserve">will </w:t>
      </w:r>
      <w:r w:rsidR="00E22F0C">
        <w:rPr>
          <w:rFonts w:ascii="Times New Roman" w:hAnsi="Times New Roman" w:cs="Times New Roman"/>
          <w:sz w:val="24"/>
          <w:szCs w:val="24"/>
        </w:rPr>
        <w:t xml:space="preserve">all </w:t>
      </w:r>
      <w:r w:rsidR="00426048">
        <w:rPr>
          <w:rFonts w:ascii="Times New Roman" w:hAnsi="Times New Roman" w:cs="Times New Roman"/>
          <w:sz w:val="24"/>
          <w:szCs w:val="24"/>
        </w:rPr>
        <w:t xml:space="preserve">be equally </w:t>
      </w:r>
      <w:r w:rsidR="00E22F0C">
        <w:rPr>
          <w:rFonts w:ascii="Times New Roman" w:hAnsi="Times New Roman" w:cs="Times New Roman"/>
          <w:sz w:val="24"/>
          <w:szCs w:val="24"/>
        </w:rPr>
        <w:t>re</w:t>
      </w:r>
      <w:r w:rsidR="00364CBC">
        <w:rPr>
          <w:rFonts w:ascii="Times New Roman" w:hAnsi="Times New Roman" w:cs="Times New Roman"/>
          <w:sz w:val="24"/>
          <w:szCs w:val="24"/>
        </w:rPr>
        <w:t xml:space="preserve">sponsible for our </w:t>
      </w:r>
      <w:r w:rsidR="00426048">
        <w:rPr>
          <w:rFonts w:ascii="Times New Roman" w:hAnsi="Times New Roman" w:cs="Times New Roman"/>
          <w:sz w:val="24"/>
          <w:szCs w:val="24"/>
        </w:rPr>
        <w:t xml:space="preserve">joint </w:t>
      </w:r>
      <w:r w:rsidR="00364CBC">
        <w:rPr>
          <w:rFonts w:ascii="Times New Roman" w:hAnsi="Times New Roman" w:cs="Times New Roman"/>
          <w:sz w:val="24"/>
          <w:szCs w:val="24"/>
        </w:rPr>
        <w:t xml:space="preserve">actions </w:t>
      </w:r>
      <w:r w:rsidR="00426048">
        <w:rPr>
          <w:rFonts w:ascii="Times New Roman" w:hAnsi="Times New Roman" w:cs="Times New Roman"/>
          <w:sz w:val="24"/>
          <w:szCs w:val="24"/>
        </w:rPr>
        <w:t xml:space="preserve">with no </w:t>
      </w:r>
      <w:r w:rsidR="00364CBC">
        <w:rPr>
          <w:rFonts w:ascii="Times New Roman" w:hAnsi="Times New Roman" w:cs="Times New Roman"/>
          <w:sz w:val="24"/>
          <w:szCs w:val="24"/>
        </w:rPr>
        <w:t xml:space="preserve">one </w:t>
      </w:r>
      <w:r w:rsidR="00430410">
        <w:rPr>
          <w:rFonts w:ascii="Times New Roman" w:hAnsi="Times New Roman" w:cs="Times New Roman"/>
          <w:sz w:val="24"/>
          <w:szCs w:val="24"/>
        </w:rPr>
        <w:t>partner</w:t>
      </w:r>
      <w:r w:rsidR="00364CBC">
        <w:rPr>
          <w:rFonts w:ascii="Times New Roman" w:hAnsi="Times New Roman" w:cs="Times New Roman"/>
          <w:sz w:val="24"/>
          <w:szCs w:val="24"/>
        </w:rPr>
        <w:t xml:space="preserve"> </w:t>
      </w:r>
      <w:r w:rsidR="00426048">
        <w:rPr>
          <w:rFonts w:ascii="Times New Roman" w:hAnsi="Times New Roman" w:cs="Times New Roman"/>
          <w:sz w:val="24"/>
          <w:szCs w:val="24"/>
        </w:rPr>
        <w:t xml:space="preserve">being solely </w:t>
      </w:r>
      <w:r w:rsidR="00E22F0C">
        <w:rPr>
          <w:rFonts w:ascii="Times New Roman" w:hAnsi="Times New Roman" w:cs="Times New Roman"/>
          <w:sz w:val="24"/>
          <w:szCs w:val="24"/>
        </w:rPr>
        <w:t xml:space="preserve">liable for any misconduct </w:t>
      </w:r>
      <w:r w:rsidR="00426048">
        <w:rPr>
          <w:rFonts w:ascii="Times New Roman" w:hAnsi="Times New Roman" w:cs="Times New Roman"/>
          <w:sz w:val="24"/>
          <w:szCs w:val="24"/>
        </w:rPr>
        <w:t>or business debts.</w:t>
      </w:r>
    </w:p>
    <w:p w:rsidR="00E8643B" w:rsidRDefault="00E8643B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roles of business development and marketing, operations, finance, and strategy will be shared amongst the five partners, based on their skills.  </w:t>
      </w:r>
    </w:p>
    <w:p w:rsidR="00E8643B" w:rsidRDefault="00E8643B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firm grows and salaried staff are required then additional roles such as Human Resources</w:t>
      </w:r>
      <w:r w:rsidR="0016145A">
        <w:rPr>
          <w:rFonts w:ascii="Times New Roman" w:hAnsi="Times New Roman" w:cs="Times New Roman"/>
          <w:sz w:val="24"/>
          <w:szCs w:val="24"/>
        </w:rPr>
        <w:t xml:space="preserve"> etc,</w:t>
      </w:r>
      <w:r>
        <w:rPr>
          <w:rFonts w:ascii="Times New Roman" w:hAnsi="Times New Roman" w:cs="Times New Roman"/>
          <w:sz w:val="24"/>
          <w:szCs w:val="24"/>
        </w:rPr>
        <w:t xml:space="preserve"> will be allocated or recruited for.  </w:t>
      </w:r>
    </w:p>
    <w:p w:rsidR="009D3F96" w:rsidRPr="00887366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Location</w:t>
      </w:r>
      <w:r w:rsidR="0016221D" w:rsidRPr="00B77210">
        <w:rPr>
          <w:rFonts w:cs="Times New Roman"/>
        </w:rPr>
        <w:t xml:space="preserve"> </w:t>
      </w:r>
    </w:p>
    <w:p w:rsidR="0067067A" w:rsidRDefault="0016145A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 t</w:t>
      </w:r>
      <w:r w:rsidR="0067067A">
        <w:rPr>
          <w:rFonts w:ascii="Times New Roman" w:hAnsi="Times New Roman" w:cs="Times New Roman"/>
          <w:sz w:val="24"/>
        </w:rPr>
        <w:t xml:space="preserve">he company </w:t>
      </w:r>
      <w:r w:rsidR="007E1689">
        <w:rPr>
          <w:rFonts w:ascii="Times New Roman" w:hAnsi="Times New Roman" w:cs="Times New Roman"/>
          <w:sz w:val="24"/>
        </w:rPr>
        <w:t>will be based in Ipswich</w:t>
      </w:r>
      <w:r w:rsidR="0067067A">
        <w:rPr>
          <w:rFonts w:ascii="Times New Roman" w:hAnsi="Times New Roman" w:cs="Times New Roman"/>
          <w:sz w:val="24"/>
        </w:rPr>
        <w:t>, Suffolk,</w:t>
      </w:r>
      <w:r w:rsidR="007E1689">
        <w:rPr>
          <w:rFonts w:ascii="Times New Roman" w:hAnsi="Times New Roman" w:cs="Times New Roman"/>
          <w:sz w:val="24"/>
        </w:rPr>
        <w:t xml:space="preserve"> </w:t>
      </w:r>
      <w:r w:rsidR="0067067A">
        <w:rPr>
          <w:rFonts w:ascii="Times New Roman" w:hAnsi="Times New Roman" w:cs="Times New Roman"/>
          <w:sz w:val="24"/>
        </w:rPr>
        <w:t xml:space="preserve">with everyone utilising </w:t>
      </w:r>
      <w:r w:rsidR="00030876">
        <w:rPr>
          <w:rFonts w:ascii="Times New Roman" w:hAnsi="Times New Roman" w:cs="Times New Roman"/>
          <w:sz w:val="24"/>
        </w:rPr>
        <w:t xml:space="preserve">home based </w:t>
      </w:r>
      <w:r w:rsidR="0067067A">
        <w:rPr>
          <w:rFonts w:ascii="Times New Roman" w:hAnsi="Times New Roman" w:cs="Times New Roman"/>
          <w:sz w:val="24"/>
        </w:rPr>
        <w:t xml:space="preserve">working </w:t>
      </w:r>
      <w:r w:rsidR="00030876">
        <w:rPr>
          <w:rFonts w:ascii="Times New Roman" w:hAnsi="Times New Roman" w:cs="Times New Roman"/>
          <w:sz w:val="24"/>
        </w:rPr>
        <w:t>for develop</w:t>
      </w:r>
      <w:r w:rsidR="0067067A">
        <w:rPr>
          <w:rFonts w:ascii="Times New Roman" w:hAnsi="Times New Roman" w:cs="Times New Roman"/>
          <w:sz w:val="24"/>
        </w:rPr>
        <w:t>ment and other day to day activities</w:t>
      </w:r>
      <w:r>
        <w:rPr>
          <w:rFonts w:ascii="Times New Roman" w:hAnsi="Times New Roman" w:cs="Times New Roman"/>
          <w:sz w:val="24"/>
        </w:rPr>
        <w:t>, once the company grows we will identify suitable office accommodation.</w:t>
      </w:r>
    </w:p>
    <w:p w:rsidR="0067067A" w:rsidRDefault="0067067A" w:rsidP="0067067A">
      <w:pPr>
        <w:pStyle w:val="Heading2"/>
      </w:pPr>
      <w:r>
        <w:t>Working Practice</w:t>
      </w:r>
    </w:p>
    <w:p w:rsidR="00BB7512" w:rsidRPr="00BB7512" w:rsidRDefault="0067067A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</w:t>
      </w:r>
      <w:r w:rsidR="00E8643B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intention is to use </w:t>
      </w:r>
      <w:r w:rsidR="00E8643B">
        <w:rPr>
          <w:rFonts w:ascii="Times New Roman" w:hAnsi="Times New Roman" w:cs="Times New Roman"/>
          <w:sz w:val="24"/>
        </w:rPr>
        <w:t xml:space="preserve">sprint development techniques, meeting up at regular intervals to review progress via video conferencing from our home locations or when necessary using serviced offices or </w:t>
      </w:r>
      <w:r w:rsidR="00030876">
        <w:rPr>
          <w:rFonts w:ascii="Times New Roman" w:hAnsi="Times New Roman" w:cs="Times New Roman"/>
          <w:sz w:val="24"/>
        </w:rPr>
        <w:t>business h</w:t>
      </w:r>
      <w:r w:rsidR="00364CBC">
        <w:rPr>
          <w:rFonts w:ascii="Times New Roman" w:hAnsi="Times New Roman" w:cs="Times New Roman"/>
          <w:sz w:val="24"/>
        </w:rPr>
        <w:t>ubs</w:t>
      </w:r>
      <w:r w:rsidR="00E8643B">
        <w:rPr>
          <w:rFonts w:ascii="Times New Roman" w:hAnsi="Times New Roman" w:cs="Times New Roman"/>
          <w:sz w:val="24"/>
        </w:rPr>
        <w:t xml:space="preserve"> in the local area.</w:t>
      </w:r>
    </w:p>
    <w:p w:rsidR="00430410" w:rsidRDefault="00430410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16221D" w:rsidRPr="00887366" w:rsidRDefault="0016221D" w:rsidP="00887366">
      <w:pPr>
        <w:pStyle w:val="Heading1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lastRenderedPageBreak/>
        <w:t>Financing</w:t>
      </w:r>
    </w:p>
    <w:p w:rsidR="00757FC3" w:rsidRDefault="00C72EAF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57FC3">
        <w:rPr>
          <w:rFonts w:ascii="Times New Roman" w:hAnsi="Times New Roman" w:cs="Times New Roman"/>
          <w:sz w:val="24"/>
        </w:rPr>
        <w:t>finances required</w:t>
      </w:r>
      <w:r w:rsidR="009D3F96" w:rsidRPr="002C3EDE">
        <w:rPr>
          <w:rFonts w:ascii="Times New Roman" w:hAnsi="Times New Roman" w:cs="Times New Roman"/>
          <w:sz w:val="24"/>
        </w:rPr>
        <w:t xml:space="preserve"> to start our company are </w:t>
      </w:r>
      <w:r w:rsidR="009D3F96">
        <w:rPr>
          <w:rFonts w:ascii="Times New Roman" w:hAnsi="Times New Roman" w:cs="Times New Roman"/>
          <w:sz w:val="24"/>
        </w:rPr>
        <w:t>primarily to</w:t>
      </w:r>
      <w:r>
        <w:rPr>
          <w:rFonts w:ascii="Times New Roman" w:hAnsi="Times New Roman" w:cs="Times New Roman"/>
          <w:sz w:val="24"/>
        </w:rPr>
        <w:t xml:space="preserve"> cover the costs of </w:t>
      </w:r>
      <w:r w:rsidR="009D3F96">
        <w:rPr>
          <w:rFonts w:ascii="Times New Roman" w:hAnsi="Times New Roman" w:cs="Times New Roman"/>
          <w:sz w:val="24"/>
        </w:rPr>
        <w:t xml:space="preserve">equipment and </w:t>
      </w:r>
      <w:r w:rsidR="009D3F96" w:rsidRPr="002C3EDE">
        <w:rPr>
          <w:rFonts w:ascii="Times New Roman" w:hAnsi="Times New Roman" w:cs="Times New Roman"/>
          <w:sz w:val="24"/>
        </w:rPr>
        <w:t>software</w:t>
      </w:r>
      <w:r>
        <w:rPr>
          <w:rFonts w:ascii="Times New Roman" w:hAnsi="Times New Roman" w:cs="Times New Roman"/>
          <w:sz w:val="24"/>
        </w:rPr>
        <w:t>, permanent building premises are not required as meetings will be held in services offices as required.</w:t>
      </w:r>
      <w:r w:rsidR="009D3F96">
        <w:rPr>
          <w:rFonts w:ascii="Times New Roman" w:hAnsi="Times New Roman" w:cs="Times New Roman"/>
          <w:sz w:val="24"/>
        </w:rPr>
        <w:t xml:space="preserve"> </w:t>
      </w:r>
    </w:p>
    <w:p w:rsidR="00BB7512" w:rsidRDefault="00C72EAF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Initially the </w:t>
      </w:r>
      <w:r w:rsidR="009D3F96">
        <w:rPr>
          <w:rFonts w:ascii="Times New Roman" w:hAnsi="Times New Roman" w:cs="Times New Roman"/>
          <w:sz w:val="24"/>
        </w:rPr>
        <w:t xml:space="preserve">software required to do </w:t>
      </w:r>
      <w:r>
        <w:rPr>
          <w:rFonts w:ascii="Times New Roman" w:hAnsi="Times New Roman" w:cs="Times New Roman"/>
          <w:sz w:val="24"/>
        </w:rPr>
        <w:t xml:space="preserve">achieve our aim will </w:t>
      </w:r>
      <w:r w:rsidR="00364CBC">
        <w:rPr>
          <w:rFonts w:ascii="Times New Roman" w:hAnsi="Times New Roman" w:cs="Times New Roman"/>
          <w:sz w:val="24"/>
        </w:rPr>
        <w:t>include Unity Plus</w:t>
      </w:r>
      <w:r w:rsidR="009D3F96">
        <w:rPr>
          <w:rFonts w:ascii="Times New Roman" w:hAnsi="Times New Roman" w:cs="Times New Roman"/>
          <w:sz w:val="24"/>
        </w:rPr>
        <w:t>,</w:t>
      </w:r>
      <w:r w:rsidR="00A113EC">
        <w:rPr>
          <w:rFonts w:ascii="Times New Roman" w:hAnsi="Times New Roman" w:cs="Times New Roman"/>
          <w:sz w:val="24"/>
        </w:rPr>
        <w:t xml:space="preserve"> Adobe </w:t>
      </w:r>
      <w:r w:rsidR="00364CBC">
        <w:rPr>
          <w:rFonts w:ascii="Times New Roman" w:hAnsi="Times New Roman" w:cs="Times New Roman"/>
          <w:sz w:val="24"/>
        </w:rPr>
        <w:t xml:space="preserve">Creative Cloud </w:t>
      </w:r>
      <w:r w:rsidR="00A113EC">
        <w:rPr>
          <w:rFonts w:ascii="Times New Roman" w:hAnsi="Times New Roman" w:cs="Times New Roman"/>
          <w:sz w:val="24"/>
        </w:rPr>
        <w:t>and</w:t>
      </w:r>
      <w:r w:rsidR="001622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="00A113EC">
        <w:rPr>
          <w:rFonts w:ascii="Times New Roman" w:hAnsi="Times New Roman" w:cs="Times New Roman"/>
          <w:sz w:val="24"/>
        </w:rPr>
        <w:t>Google Suite</w:t>
      </w:r>
      <w:r w:rsidR="0016145A">
        <w:rPr>
          <w:rFonts w:ascii="Times New Roman" w:hAnsi="Times New Roman" w:cs="Times New Roman"/>
          <w:sz w:val="24"/>
        </w:rPr>
        <w:t>, along with Google Play and Apple Store publishing licences</w:t>
      </w:r>
      <w:r w:rsidR="00A113EC">
        <w:rPr>
          <w:rFonts w:ascii="Times New Roman" w:hAnsi="Times New Roman" w:cs="Times New Roman"/>
          <w:sz w:val="24"/>
        </w:rPr>
        <w:t>.</w:t>
      </w:r>
      <w:r w:rsidR="009D3F96">
        <w:rPr>
          <w:rFonts w:ascii="Times New Roman" w:hAnsi="Times New Roman" w:cs="Times New Roman"/>
          <w:sz w:val="24"/>
        </w:rPr>
        <w:t xml:space="preserve"> </w:t>
      </w:r>
    </w:p>
    <w:p w:rsidR="006F4802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 xml:space="preserve">Software </w:t>
      </w:r>
      <w:r w:rsidR="0016145A">
        <w:rPr>
          <w:rFonts w:cs="Times New Roman"/>
        </w:rPr>
        <w:t xml:space="preserve">&amp; Publishing </w:t>
      </w:r>
      <w:r w:rsidR="00AC6B29">
        <w:rPr>
          <w:rFonts w:cs="Times New Roman"/>
        </w:rPr>
        <w:t>Costs</w:t>
      </w:r>
    </w:p>
    <w:tbl>
      <w:tblPr>
        <w:tblW w:w="9096" w:type="dxa"/>
        <w:tblInd w:w="9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24"/>
        <w:gridCol w:w="3603"/>
        <w:gridCol w:w="992"/>
        <w:gridCol w:w="1134"/>
        <w:gridCol w:w="1143"/>
      </w:tblGrid>
      <w:tr w:rsidR="00183926" w:rsidTr="00183926">
        <w:trPr>
          <w:trHeight w:val="330"/>
        </w:trPr>
        <w:tc>
          <w:tcPr>
            <w:tcW w:w="2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Default="0018392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Application</w:t>
            </w:r>
          </w:p>
        </w:tc>
        <w:tc>
          <w:tcPr>
            <w:tcW w:w="3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Default="0018392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Features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Default="0018392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Licences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Default="0018392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Unit Cost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183926" w:rsidRDefault="0018392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</w:tr>
      <w:tr w:rsidR="00183926" w:rsidTr="00183926">
        <w:trPr>
          <w:trHeight w:val="330"/>
        </w:trPr>
        <w:tc>
          <w:tcPr>
            <w:tcW w:w="2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Unity Plus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 xml:space="preserve">Development environment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£320.0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£640.0</w:t>
            </w:r>
          </w:p>
        </w:tc>
      </w:tr>
      <w:tr w:rsidR="00183926" w:rsidTr="00183926">
        <w:trPr>
          <w:trHeight w:val="330"/>
        </w:trPr>
        <w:tc>
          <w:tcPr>
            <w:tcW w:w="2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Adobe Creative Cloud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Artwork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£240.0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£480.0</w:t>
            </w:r>
          </w:p>
        </w:tc>
      </w:tr>
      <w:tr w:rsidR="00183926" w:rsidTr="00183926">
        <w:trPr>
          <w:trHeight w:val="614"/>
        </w:trPr>
        <w:tc>
          <w:tcPr>
            <w:tcW w:w="2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Google Suite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Communication, Video Conferencing, Cloud Storage &amp; Documentation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£80.0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£480.0</w:t>
            </w:r>
          </w:p>
        </w:tc>
      </w:tr>
      <w:tr w:rsidR="00183926" w:rsidTr="00183926">
        <w:trPr>
          <w:trHeight w:val="330"/>
        </w:trPr>
        <w:tc>
          <w:tcPr>
            <w:tcW w:w="2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Google Play</w:t>
            </w:r>
          </w:p>
        </w:tc>
        <w:tc>
          <w:tcPr>
            <w:tcW w:w="36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Publishing games for clients to  download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£20.0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£20.0</w:t>
            </w:r>
          </w:p>
        </w:tc>
      </w:tr>
      <w:tr w:rsidR="00183926" w:rsidTr="00183926">
        <w:trPr>
          <w:trHeight w:val="330"/>
        </w:trPr>
        <w:tc>
          <w:tcPr>
            <w:tcW w:w="2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 xml:space="preserve">Apple Store </w:t>
            </w:r>
          </w:p>
        </w:tc>
        <w:tc>
          <w:tcPr>
            <w:tcW w:w="36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83926" w:rsidRPr="004B0ABF" w:rsidRDefault="00183926" w:rsidP="00183926">
            <w:pPr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183926">
            <w:pPr>
              <w:spacing w:befor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£80.0</w:t>
            </w:r>
          </w:p>
        </w:tc>
        <w:tc>
          <w:tcPr>
            <w:tcW w:w="114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3926" w:rsidRPr="004B0ABF" w:rsidRDefault="00183926" w:rsidP="004B0ABF">
            <w:pPr>
              <w:spacing w:before="0"/>
              <w:ind w:firstLineChars="100" w:firstLine="24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color w:val="000000"/>
                <w:sz w:val="24"/>
              </w:rPr>
              <w:t>£80.0</w:t>
            </w:r>
          </w:p>
        </w:tc>
      </w:tr>
      <w:tr w:rsidR="00183926" w:rsidTr="00183926">
        <w:trPr>
          <w:trHeight w:val="330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926" w:rsidRPr="004B0ABF" w:rsidRDefault="001839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:rsidR="00183926" w:rsidRPr="004B0ABF" w:rsidRDefault="00183926" w:rsidP="00183926">
            <w:pPr>
              <w:spacing w:before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0ABF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£1,700.0</w:t>
            </w:r>
          </w:p>
        </w:tc>
      </w:tr>
    </w:tbl>
    <w:p w:rsidR="00B77210" w:rsidRPr="00887366" w:rsidRDefault="00FA2E1D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Hardware Requirements</w:t>
      </w:r>
    </w:p>
    <w:p w:rsidR="0024797B" w:rsidRDefault="00183926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partners will be provided with a</w:t>
      </w:r>
      <w:r w:rsidR="00094D9A">
        <w:rPr>
          <w:rFonts w:ascii="Times New Roman" w:hAnsi="Times New Roman" w:cs="Times New Roman"/>
          <w:sz w:val="24"/>
        </w:rPr>
        <w:t xml:space="preserve"> </w:t>
      </w:r>
      <w:r w:rsidR="00AC6B29">
        <w:rPr>
          <w:rFonts w:ascii="Times New Roman" w:hAnsi="Times New Roman" w:cs="Times New Roman"/>
          <w:sz w:val="24"/>
        </w:rPr>
        <w:t xml:space="preserve">Laptop, </w:t>
      </w:r>
      <w:r w:rsidR="0024797B">
        <w:rPr>
          <w:rFonts w:ascii="Times New Roman" w:hAnsi="Times New Roman" w:cs="Times New Roman"/>
          <w:sz w:val="24"/>
        </w:rPr>
        <w:t>with a target price of £500 each which currently would</w:t>
      </w:r>
      <w:r w:rsidR="00CD0F2B">
        <w:rPr>
          <w:rFonts w:ascii="Times New Roman" w:hAnsi="Times New Roman" w:cs="Times New Roman"/>
          <w:sz w:val="24"/>
        </w:rPr>
        <w:t xml:space="preserve"> provide for an i7 Processor, 8</w:t>
      </w:r>
      <w:r w:rsidR="0024797B">
        <w:rPr>
          <w:rFonts w:ascii="Times New Roman" w:hAnsi="Times New Roman" w:cs="Times New Roman"/>
          <w:sz w:val="24"/>
        </w:rPr>
        <w:t xml:space="preserve"> GB</w:t>
      </w:r>
      <w:r w:rsidR="00AC6B29">
        <w:rPr>
          <w:rFonts w:ascii="Times New Roman" w:hAnsi="Times New Roman" w:cs="Times New Roman"/>
          <w:sz w:val="24"/>
        </w:rPr>
        <w:t xml:space="preserve"> ram and </w:t>
      </w:r>
      <w:r w:rsidR="0024797B">
        <w:rPr>
          <w:rFonts w:ascii="Times New Roman" w:hAnsi="Times New Roman" w:cs="Times New Roman"/>
          <w:sz w:val="24"/>
        </w:rPr>
        <w:t xml:space="preserve">a 250 GB </w:t>
      </w:r>
      <w:r w:rsidR="00AC6B29">
        <w:rPr>
          <w:rFonts w:ascii="Times New Roman" w:hAnsi="Times New Roman" w:cs="Times New Roman"/>
          <w:sz w:val="24"/>
        </w:rPr>
        <w:t>SSD drive</w:t>
      </w:r>
      <w:r w:rsidR="00EC71B6">
        <w:rPr>
          <w:rFonts w:ascii="Times New Roman" w:hAnsi="Times New Roman" w:cs="Times New Roman"/>
          <w:sz w:val="24"/>
        </w:rPr>
        <w:t>.</w:t>
      </w:r>
    </w:p>
    <w:p w:rsidR="00BB7512" w:rsidRPr="00BB7512" w:rsidRDefault="0024797B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above price should also include a three year return to base warrantee, this equates to a t</w:t>
      </w:r>
      <w:r w:rsidR="00440A90">
        <w:rPr>
          <w:rFonts w:ascii="Times New Roman" w:hAnsi="Times New Roman" w:cs="Times New Roman"/>
          <w:sz w:val="24"/>
        </w:rPr>
        <w:t>otal cost</w:t>
      </w:r>
      <w:r>
        <w:rPr>
          <w:rFonts w:ascii="Times New Roman" w:hAnsi="Times New Roman" w:cs="Times New Roman"/>
          <w:sz w:val="24"/>
        </w:rPr>
        <w:t xml:space="preserve"> of </w:t>
      </w:r>
      <w:r w:rsidR="00B77210">
        <w:rPr>
          <w:rFonts w:ascii="Times New Roman" w:hAnsi="Times New Roman" w:cs="Times New Roman"/>
          <w:sz w:val="24"/>
        </w:rPr>
        <w:t>£2</w:t>
      </w:r>
      <w:r>
        <w:rPr>
          <w:rFonts w:ascii="Times New Roman" w:hAnsi="Times New Roman" w:cs="Times New Roman"/>
          <w:sz w:val="24"/>
        </w:rPr>
        <w:t xml:space="preserve">500 which could be leased for 2% if purchased from Dell or HP. </w:t>
      </w:r>
    </w:p>
    <w:p w:rsidR="009D3F96" w:rsidRPr="00B77210" w:rsidRDefault="00E35E0D" w:rsidP="00203FA6">
      <w:pPr>
        <w:pStyle w:val="Heading2"/>
        <w:rPr>
          <w:rFonts w:cs="Times New Roman"/>
        </w:rPr>
      </w:pPr>
      <w:r w:rsidRPr="00B77210">
        <w:rPr>
          <w:rFonts w:cs="Times New Roman"/>
        </w:rPr>
        <w:t>Tax Benefits</w:t>
      </w:r>
    </w:p>
    <w:p w:rsidR="00D301F2" w:rsidRDefault="00B61127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start-up </w:t>
      </w:r>
      <w:r w:rsidR="00966109">
        <w:rPr>
          <w:rFonts w:ascii="Times New Roman" w:hAnsi="Times New Roman" w:cs="Times New Roman"/>
          <w:sz w:val="24"/>
        </w:rPr>
        <w:t xml:space="preserve">we can </w:t>
      </w:r>
      <w:r>
        <w:rPr>
          <w:rFonts w:ascii="Times New Roman" w:hAnsi="Times New Roman" w:cs="Times New Roman"/>
          <w:sz w:val="24"/>
        </w:rPr>
        <w:t>apply for additional tax relief from the government on top of the standard allowable</w:t>
      </w:r>
      <w:r w:rsidR="00E35E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expenses</w:t>
      </w:r>
      <w:r w:rsidR="00E35E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w:r w:rsidR="00E35E0D">
        <w:rPr>
          <w:rFonts w:ascii="Times New Roman" w:hAnsi="Times New Roman" w:cs="Times New Roman"/>
          <w:sz w:val="24"/>
        </w:rPr>
        <w:t>travel</w:t>
      </w:r>
      <w:r>
        <w:rPr>
          <w:rFonts w:ascii="Times New Roman" w:hAnsi="Times New Roman" w:cs="Times New Roman"/>
          <w:sz w:val="24"/>
        </w:rPr>
        <w:t xml:space="preserve">, entertainment, buildings, vat, and other </w:t>
      </w:r>
      <w:r w:rsidR="00E35E0D">
        <w:rPr>
          <w:rFonts w:ascii="Times New Roman" w:hAnsi="Times New Roman" w:cs="Times New Roman"/>
          <w:sz w:val="24"/>
        </w:rPr>
        <w:t xml:space="preserve">financial costs </w:t>
      </w:r>
      <w:r>
        <w:rPr>
          <w:rFonts w:ascii="Times New Roman" w:hAnsi="Times New Roman" w:cs="Times New Roman"/>
          <w:sz w:val="24"/>
        </w:rPr>
        <w:t xml:space="preserve">for </w:t>
      </w:r>
      <w:r w:rsidR="00D301F2">
        <w:rPr>
          <w:rFonts w:ascii="Times New Roman" w:hAnsi="Times New Roman" w:cs="Times New Roman"/>
          <w:sz w:val="24"/>
        </w:rPr>
        <w:t>marketing/ advertisement.</w:t>
      </w:r>
    </w:p>
    <w:p w:rsidR="00A113EC" w:rsidRPr="00887366" w:rsidRDefault="00D301F2" w:rsidP="008873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we are all going to work </w:t>
      </w:r>
      <w:r w:rsidR="00B61127"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sz w:val="24"/>
        </w:rPr>
        <w:t xml:space="preserve">home </w:t>
      </w:r>
      <w:r w:rsidR="00B61127">
        <w:rPr>
          <w:rFonts w:ascii="Times New Roman" w:hAnsi="Times New Roman" w:cs="Times New Roman"/>
          <w:sz w:val="24"/>
        </w:rPr>
        <w:t xml:space="preserve">most of the time, </w:t>
      </w:r>
      <w:r>
        <w:rPr>
          <w:rFonts w:ascii="Times New Roman" w:hAnsi="Times New Roman" w:cs="Times New Roman"/>
          <w:sz w:val="24"/>
        </w:rPr>
        <w:t xml:space="preserve">we can </w:t>
      </w:r>
      <w:r w:rsidR="00B61127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 xml:space="preserve">claim a percentage of our </w:t>
      </w:r>
      <w:r w:rsidR="00F64A28">
        <w:rPr>
          <w:rFonts w:ascii="Times New Roman" w:hAnsi="Times New Roman" w:cs="Times New Roman"/>
          <w:sz w:val="24"/>
        </w:rPr>
        <w:t>heating, council tax, electricity and rent</w:t>
      </w:r>
      <w:r w:rsidR="00B61127">
        <w:rPr>
          <w:rFonts w:ascii="Times New Roman" w:hAnsi="Times New Roman" w:cs="Times New Roman"/>
          <w:sz w:val="24"/>
        </w:rPr>
        <w:t xml:space="preserve">, as business </w:t>
      </w:r>
      <w:r w:rsidR="00366CC0">
        <w:rPr>
          <w:rFonts w:ascii="Times New Roman" w:hAnsi="Times New Roman" w:cs="Times New Roman"/>
          <w:sz w:val="24"/>
        </w:rPr>
        <w:t>expenses</w:t>
      </w:r>
      <w:r w:rsidR="00B61127">
        <w:rPr>
          <w:rFonts w:ascii="Times New Roman" w:hAnsi="Times New Roman" w:cs="Times New Roman"/>
          <w:sz w:val="24"/>
        </w:rPr>
        <w:t>.</w:t>
      </w:r>
    </w:p>
    <w:p w:rsidR="009D3F96" w:rsidRPr="00887366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Legal</w:t>
      </w:r>
      <w:r w:rsidR="00B77210">
        <w:rPr>
          <w:rFonts w:cs="Times New Roman"/>
        </w:rPr>
        <w:t>/ Insurance</w:t>
      </w:r>
    </w:p>
    <w:p w:rsidR="00366CC0" w:rsidRDefault="00B61127" w:rsidP="007F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need to register our company which will incur legal costs, </w:t>
      </w:r>
      <w:r w:rsidR="00366CC0"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 xml:space="preserve">many of the legal forms can be found </w:t>
      </w:r>
      <w:r w:rsidR="00366CC0">
        <w:rPr>
          <w:rFonts w:ascii="Times New Roman" w:hAnsi="Times New Roman" w:cs="Times New Roman"/>
          <w:sz w:val="24"/>
        </w:rPr>
        <w:t xml:space="preserve">and completed free of charge, </w:t>
      </w:r>
      <w:r w:rsidR="007F13B3">
        <w:rPr>
          <w:rFonts w:ascii="Times New Roman" w:hAnsi="Times New Roman" w:cs="Times New Roman"/>
          <w:sz w:val="24"/>
        </w:rPr>
        <w:t>online on</w:t>
      </w:r>
      <w:r>
        <w:rPr>
          <w:rFonts w:ascii="Times New Roman" w:hAnsi="Times New Roman" w:cs="Times New Roman"/>
          <w:sz w:val="24"/>
        </w:rPr>
        <w:t xml:space="preserve"> sites such as Gov.co.uk or </w:t>
      </w:r>
      <w:r w:rsidRPr="00CD0F2B">
        <w:rPr>
          <w:rFonts w:ascii="Times New Roman" w:hAnsi="Times New Roman" w:cs="Times New Roman"/>
          <w:sz w:val="24"/>
        </w:rPr>
        <w:t>GetLegal.co.uk</w:t>
      </w:r>
      <w:r w:rsidR="007F13B3">
        <w:rPr>
          <w:rFonts w:ascii="Times New Roman" w:hAnsi="Times New Roman" w:cs="Times New Roman"/>
          <w:sz w:val="24"/>
        </w:rPr>
        <w:t xml:space="preserve">, it is sensible to </w:t>
      </w:r>
      <w:r w:rsidR="00366CC0">
        <w:rPr>
          <w:rFonts w:ascii="Times New Roman" w:hAnsi="Times New Roman" w:cs="Times New Roman"/>
          <w:sz w:val="24"/>
        </w:rPr>
        <w:t xml:space="preserve">have a </w:t>
      </w:r>
      <w:r w:rsidR="007F13B3">
        <w:rPr>
          <w:rFonts w:ascii="Times New Roman" w:hAnsi="Times New Roman" w:cs="Times New Roman"/>
          <w:sz w:val="24"/>
        </w:rPr>
        <w:t xml:space="preserve">budget </w:t>
      </w:r>
      <w:r w:rsidR="00366CC0">
        <w:rPr>
          <w:rFonts w:ascii="Times New Roman" w:hAnsi="Times New Roman" w:cs="Times New Roman"/>
          <w:sz w:val="24"/>
        </w:rPr>
        <w:t>to cover legal advice on</w:t>
      </w:r>
      <w:r w:rsidR="007F13B3">
        <w:rPr>
          <w:rFonts w:ascii="Times New Roman" w:hAnsi="Times New Roman" w:cs="Times New Roman"/>
          <w:sz w:val="24"/>
        </w:rPr>
        <w:t xml:space="preserve"> register</w:t>
      </w:r>
      <w:r w:rsidR="00366CC0">
        <w:rPr>
          <w:rFonts w:ascii="Times New Roman" w:hAnsi="Times New Roman" w:cs="Times New Roman"/>
          <w:sz w:val="24"/>
        </w:rPr>
        <w:t>ing</w:t>
      </w:r>
      <w:r w:rsidR="007F13B3">
        <w:rPr>
          <w:rFonts w:ascii="Times New Roman" w:hAnsi="Times New Roman" w:cs="Times New Roman"/>
          <w:sz w:val="24"/>
        </w:rPr>
        <w:t xml:space="preserve"> the company as an LLP</w:t>
      </w:r>
      <w:r w:rsidR="00366CC0">
        <w:rPr>
          <w:rFonts w:ascii="Times New Roman" w:hAnsi="Times New Roman" w:cs="Times New Roman"/>
          <w:sz w:val="24"/>
        </w:rPr>
        <w:t xml:space="preserve"> along with the cost of </w:t>
      </w:r>
      <w:r w:rsidR="009D3F96" w:rsidRPr="00B8137F">
        <w:rPr>
          <w:rFonts w:ascii="Times New Roman" w:hAnsi="Times New Roman" w:cs="Times New Roman"/>
          <w:sz w:val="24"/>
        </w:rPr>
        <w:t>Employee’s liability</w:t>
      </w:r>
      <w:r w:rsidR="009D3F96">
        <w:rPr>
          <w:rFonts w:ascii="Times New Roman" w:hAnsi="Times New Roman" w:cs="Times New Roman"/>
          <w:sz w:val="24"/>
        </w:rPr>
        <w:t xml:space="preserve"> </w:t>
      </w:r>
      <w:r w:rsidR="00366CC0">
        <w:rPr>
          <w:rFonts w:ascii="Times New Roman" w:hAnsi="Times New Roman" w:cs="Times New Roman"/>
          <w:sz w:val="24"/>
        </w:rPr>
        <w:t>and hardware insurance.</w:t>
      </w:r>
    </w:p>
    <w:p w:rsidR="00BB7512" w:rsidRDefault="00366CC0" w:rsidP="007F13B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</w:rPr>
        <w:t xml:space="preserve">For the above three costs we have estimated £1,000  </w:t>
      </w:r>
      <w:r w:rsidR="007F13B3">
        <w:rPr>
          <w:rFonts w:ascii="Times New Roman" w:hAnsi="Times New Roman" w:cs="Times New Roman"/>
          <w:sz w:val="24"/>
        </w:rPr>
        <w:t xml:space="preserve"> </w:t>
      </w:r>
    </w:p>
    <w:p w:rsidR="003A39E9" w:rsidRDefault="003A39E9">
      <w:pPr>
        <w:spacing w:before="0"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  <w:u w:val="single"/>
        </w:rPr>
      </w:pPr>
      <w:r>
        <w:rPr>
          <w:rFonts w:cs="Times New Roman"/>
        </w:rPr>
        <w:br w:type="page"/>
      </w:r>
    </w:p>
    <w:p w:rsidR="007F13B3" w:rsidRDefault="00AD54CC" w:rsidP="00AD54CC">
      <w:pPr>
        <w:pStyle w:val="Heading2"/>
      </w:pPr>
      <w:r>
        <w:rPr>
          <w:rFonts w:cs="Times New Roman"/>
        </w:rPr>
        <w:lastRenderedPageBreak/>
        <w:t xml:space="preserve">Partner Salary </w:t>
      </w:r>
    </w:p>
    <w:p w:rsidR="00AD54CC" w:rsidRPr="00183926" w:rsidRDefault="00AD54CC" w:rsidP="007F13B3">
      <w:pPr>
        <w:rPr>
          <w:rFonts w:ascii="Times New Roman" w:hAnsi="Times New Roman" w:cs="Times New Roman"/>
          <w:sz w:val="24"/>
          <w:szCs w:val="24"/>
        </w:rPr>
      </w:pPr>
      <w:r w:rsidRPr="00183926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CD0F2B">
        <w:rPr>
          <w:rFonts w:ascii="Times New Roman" w:hAnsi="Times New Roman" w:cs="Times New Roman"/>
          <w:sz w:val="24"/>
          <w:szCs w:val="24"/>
        </w:rPr>
        <w:t xml:space="preserve">junior </w:t>
      </w:r>
      <w:r w:rsidRPr="00183926">
        <w:rPr>
          <w:rFonts w:ascii="Times New Roman" w:hAnsi="Times New Roman" w:cs="Times New Roman"/>
          <w:sz w:val="24"/>
          <w:szCs w:val="24"/>
        </w:rPr>
        <w:t>industry standard salary table below</w:t>
      </w:r>
    </w:p>
    <w:tbl>
      <w:tblPr>
        <w:tblW w:w="5255" w:type="dxa"/>
        <w:tblInd w:w="93" w:type="dxa"/>
        <w:tblLook w:val="04A0" w:firstRow="1" w:lastRow="0" w:firstColumn="1" w:lastColumn="0" w:noHBand="0" w:noVBand="1"/>
      </w:tblPr>
      <w:tblGrid>
        <w:gridCol w:w="1510"/>
        <w:gridCol w:w="996"/>
        <w:gridCol w:w="996"/>
        <w:gridCol w:w="883"/>
        <w:gridCol w:w="876"/>
      </w:tblGrid>
      <w:tr w:rsidR="00AD54CC" w:rsidRPr="00AD54CC" w:rsidTr="00AD54CC">
        <w:trPr>
          <w:trHeight w:val="315"/>
        </w:trPr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Job role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Annual Salary 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Monthly</w:t>
            </w:r>
          </w:p>
        </w:tc>
      </w:tr>
      <w:tr w:rsidR="00AD54CC" w:rsidRPr="00AD54CC" w:rsidTr="00AD54CC">
        <w:trPr>
          <w:trHeight w:val="315"/>
        </w:trPr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Lower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Upper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Upper</w:t>
            </w:r>
          </w:p>
        </w:tc>
      </w:tr>
      <w:tr w:rsidR="00AD54CC" w:rsidRPr="00AD54CC" w:rsidTr="00AD54CC">
        <w:trPr>
          <w:trHeight w:val="31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Programmers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£18,000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B0327F" w:rsidP="00B0327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£22</w:t>
            </w:r>
            <w:r w:rsidR="00AD54CC"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£1,500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£1,833</w:t>
            </w:r>
          </w:p>
        </w:tc>
      </w:tr>
      <w:tr w:rsidR="00AD54CC" w:rsidRPr="00AD54CC" w:rsidTr="00AD54CC">
        <w:trPr>
          <w:trHeight w:val="31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Designers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£19,000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£21,000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£1,583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£1,750</w:t>
            </w:r>
          </w:p>
        </w:tc>
      </w:tr>
      <w:tr w:rsidR="00AD54CC" w:rsidRPr="00AD54CC" w:rsidTr="00AD54CC">
        <w:trPr>
          <w:trHeight w:val="31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Animator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£20,000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£22,000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£1,667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£1,833</w:t>
            </w:r>
          </w:p>
        </w:tc>
      </w:tr>
    </w:tbl>
    <w:p w:rsidR="00AD54CC" w:rsidRPr="00183926" w:rsidRDefault="009A3B21" w:rsidP="00183926">
      <w:pPr>
        <w:rPr>
          <w:rFonts w:ascii="Times New Roman" w:hAnsi="Times New Roman" w:cs="Times New Roman"/>
          <w:sz w:val="24"/>
          <w:szCs w:val="24"/>
        </w:rPr>
      </w:pPr>
      <w:r w:rsidRPr="00183926">
        <w:rPr>
          <w:rFonts w:ascii="Times New Roman" w:hAnsi="Times New Roman" w:cs="Times New Roman"/>
          <w:sz w:val="24"/>
          <w:szCs w:val="24"/>
        </w:rPr>
        <w:t>We intend to pay all of the partners an initial salary of £2</w:t>
      </w:r>
      <w:r w:rsidR="00A474CA" w:rsidRPr="00183926">
        <w:rPr>
          <w:rFonts w:ascii="Times New Roman" w:hAnsi="Times New Roman" w:cs="Times New Roman"/>
          <w:sz w:val="24"/>
          <w:szCs w:val="24"/>
        </w:rPr>
        <w:t>0</w:t>
      </w:r>
      <w:r w:rsidRPr="00183926">
        <w:rPr>
          <w:rFonts w:ascii="Times New Roman" w:hAnsi="Times New Roman" w:cs="Times New Roman"/>
          <w:sz w:val="24"/>
          <w:szCs w:val="24"/>
        </w:rPr>
        <w:t>,000 plus an equal share of any profits</w:t>
      </w:r>
      <w:r w:rsidR="00183926">
        <w:rPr>
          <w:rFonts w:ascii="Times New Roman" w:hAnsi="Times New Roman" w:cs="Times New Roman"/>
          <w:sz w:val="24"/>
          <w:szCs w:val="24"/>
        </w:rPr>
        <w:t>.</w:t>
      </w:r>
    </w:p>
    <w:p w:rsidR="009A3B21" w:rsidRPr="00183926" w:rsidRDefault="009A3B21" w:rsidP="00183926">
      <w:pPr>
        <w:rPr>
          <w:rFonts w:ascii="Times New Roman" w:hAnsi="Times New Roman" w:cs="Times New Roman"/>
          <w:sz w:val="24"/>
          <w:szCs w:val="24"/>
        </w:rPr>
      </w:pPr>
      <w:r w:rsidRPr="00183926">
        <w:rPr>
          <w:rFonts w:ascii="Times New Roman" w:hAnsi="Times New Roman" w:cs="Times New Roman"/>
          <w:sz w:val="24"/>
          <w:szCs w:val="24"/>
        </w:rPr>
        <w:t xml:space="preserve">When we require </w:t>
      </w:r>
      <w:r w:rsidR="00006849" w:rsidRPr="00183926"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183926">
        <w:rPr>
          <w:rFonts w:ascii="Times New Roman" w:hAnsi="Times New Roman" w:cs="Times New Roman"/>
          <w:sz w:val="24"/>
          <w:szCs w:val="24"/>
        </w:rPr>
        <w:t>salaried staff we intend to pay them the living wage</w:t>
      </w:r>
      <w:r w:rsidR="00006849" w:rsidRPr="00183926">
        <w:rPr>
          <w:rFonts w:ascii="Times New Roman" w:hAnsi="Times New Roman" w:cs="Times New Roman"/>
          <w:sz w:val="24"/>
          <w:szCs w:val="24"/>
        </w:rPr>
        <w:t xml:space="preserve">, as opposed to the minimum wage as a way of attracting the </w:t>
      </w:r>
      <w:r w:rsidR="00CD0F2B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006849" w:rsidRPr="00183926">
        <w:rPr>
          <w:rFonts w:ascii="Times New Roman" w:hAnsi="Times New Roman" w:cs="Times New Roman"/>
          <w:sz w:val="24"/>
          <w:szCs w:val="24"/>
        </w:rPr>
        <w:t>staff</w:t>
      </w:r>
      <w:r w:rsidR="00CD0F2B">
        <w:rPr>
          <w:rFonts w:ascii="Times New Roman" w:hAnsi="Times New Roman" w:cs="Times New Roman"/>
          <w:sz w:val="24"/>
          <w:szCs w:val="24"/>
        </w:rPr>
        <w:t xml:space="preserve"> and</w:t>
      </w:r>
      <w:r w:rsidR="00006849" w:rsidRPr="00183926">
        <w:rPr>
          <w:rFonts w:ascii="Times New Roman" w:hAnsi="Times New Roman" w:cs="Times New Roman"/>
          <w:sz w:val="24"/>
          <w:szCs w:val="24"/>
        </w:rPr>
        <w:t xml:space="preserve"> can afford</w:t>
      </w:r>
      <w:r w:rsidR="00CD0F2B">
        <w:rPr>
          <w:rFonts w:ascii="Times New Roman" w:hAnsi="Times New Roman" w:cs="Times New Roman"/>
          <w:sz w:val="24"/>
          <w:szCs w:val="24"/>
        </w:rPr>
        <w:t xml:space="preserve"> them</w:t>
      </w:r>
      <w:r w:rsidR="00006849" w:rsidRPr="00183926">
        <w:rPr>
          <w:rFonts w:ascii="Times New Roman" w:hAnsi="Times New Roman" w:cs="Times New Roman"/>
          <w:sz w:val="24"/>
          <w:szCs w:val="24"/>
        </w:rPr>
        <w:t>.</w:t>
      </w:r>
      <w:r w:rsidRPr="00183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1D0" w:rsidRPr="00887366" w:rsidRDefault="00D571D0" w:rsidP="00887366">
      <w:pPr>
        <w:pStyle w:val="Heading2"/>
        <w:rPr>
          <w:rFonts w:cs="Times New Roman"/>
        </w:rPr>
      </w:pPr>
      <w:r w:rsidRPr="00D571D0">
        <w:rPr>
          <w:rFonts w:cs="Times New Roman"/>
        </w:rPr>
        <w:t>Funding</w:t>
      </w:r>
    </w:p>
    <w:p w:rsidR="00D16544" w:rsidRDefault="005B662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8159EA">
        <w:rPr>
          <w:rFonts w:ascii="Times New Roman" w:hAnsi="Times New Roman" w:cs="Times New Roman"/>
          <w:sz w:val="24"/>
        </w:rPr>
        <w:t xml:space="preserve">help </w:t>
      </w:r>
      <w:r>
        <w:rPr>
          <w:rFonts w:ascii="Times New Roman" w:hAnsi="Times New Roman" w:cs="Times New Roman"/>
          <w:sz w:val="24"/>
        </w:rPr>
        <w:t xml:space="preserve">fund </w:t>
      </w:r>
      <w:r w:rsidR="00123958">
        <w:rPr>
          <w:rFonts w:ascii="Times New Roman" w:hAnsi="Times New Roman" w:cs="Times New Roman"/>
          <w:sz w:val="24"/>
        </w:rPr>
        <w:t xml:space="preserve">the </w:t>
      </w:r>
      <w:r w:rsidR="008159EA">
        <w:rPr>
          <w:rFonts w:ascii="Times New Roman" w:hAnsi="Times New Roman" w:cs="Times New Roman"/>
          <w:sz w:val="24"/>
        </w:rPr>
        <w:t xml:space="preserve">initial costs for the </w:t>
      </w:r>
      <w:r w:rsidR="00D571D0">
        <w:rPr>
          <w:rFonts w:ascii="Times New Roman" w:hAnsi="Times New Roman" w:cs="Times New Roman"/>
          <w:sz w:val="24"/>
        </w:rPr>
        <w:t>company,</w:t>
      </w:r>
      <w:r w:rsidR="00D571D0" w:rsidRPr="00C97871">
        <w:rPr>
          <w:rFonts w:ascii="Times New Roman" w:hAnsi="Times New Roman" w:cs="Times New Roman"/>
          <w:sz w:val="24"/>
        </w:rPr>
        <w:t xml:space="preserve"> we </w:t>
      </w:r>
      <w:r w:rsidR="008159EA">
        <w:rPr>
          <w:rFonts w:ascii="Times New Roman" w:hAnsi="Times New Roman" w:cs="Times New Roman"/>
          <w:sz w:val="24"/>
        </w:rPr>
        <w:t xml:space="preserve">intend to apply for </w:t>
      </w:r>
      <w:r w:rsidR="00D571D0" w:rsidRPr="00C97871">
        <w:rPr>
          <w:rFonts w:ascii="Times New Roman" w:hAnsi="Times New Roman" w:cs="Times New Roman"/>
          <w:sz w:val="24"/>
        </w:rPr>
        <w:t xml:space="preserve">a start-up loan </w:t>
      </w:r>
      <w:r w:rsidR="00D571D0">
        <w:rPr>
          <w:rFonts w:ascii="Times New Roman" w:hAnsi="Times New Roman" w:cs="Times New Roman"/>
          <w:sz w:val="24"/>
        </w:rPr>
        <w:t>from the UK government</w:t>
      </w:r>
      <w:r w:rsidR="007A0F07">
        <w:rPr>
          <w:rFonts w:ascii="Times New Roman" w:hAnsi="Times New Roman" w:cs="Times New Roman"/>
          <w:sz w:val="24"/>
        </w:rPr>
        <w:t xml:space="preserve"> of £5,000</w:t>
      </w:r>
      <w:r w:rsidR="008159EA">
        <w:rPr>
          <w:rFonts w:ascii="Times New Roman" w:hAnsi="Times New Roman" w:cs="Times New Roman"/>
          <w:sz w:val="24"/>
        </w:rPr>
        <w:t>, which will incu</w:t>
      </w:r>
      <w:r w:rsidR="007A0F07">
        <w:rPr>
          <w:rFonts w:ascii="Times New Roman" w:hAnsi="Times New Roman" w:cs="Times New Roman"/>
          <w:sz w:val="24"/>
        </w:rPr>
        <w:t>r an annual interest rate of 6%.</w:t>
      </w:r>
    </w:p>
    <w:p w:rsidR="00D571D0" w:rsidRDefault="008159E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also enable us to </w:t>
      </w:r>
      <w:r w:rsidR="00D571D0">
        <w:rPr>
          <w:rFonts w:ascii="Times New Roman" w:hAnsi="Times New Roman" w:cs="Times New Roman"/>
          <w:sz w:val="24"/>
        </w:rPr>
        <w:t>receive support and guidance from the government to help fulfil our business plan and mentoring for up to 12 months</w:t>
      </w:r>
      <w:r w:rsidR="00D16544">
        <w:rPr>
          <w:rFonts w:ascii="Times New Roman" w:hAnsi="Times New Roman" w:cs="Times New Roman"/>
          <w:sz w:val="24"/>
        </w:rPr>
        <w:t>.</w:t>
      </w:r>
    </w:p>
    <w:p w:rsidR="00203FA6" w:rsidRDefault="00D571D0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three factors we must consider when taking out a government loan and they are as follows:</w:t>
      </w:r>
    </w:p>
    <w:p w:rsidR="00D571D0" w:rsidRPr="005D19B4" w:rsidRDefault="00D571D0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9B4">
        <w:rPr>
          <w:rFonts w:ascii="Times New Roman" w:hAnsi="Times New Roman" w:cs="Times New Roman"/>
          <w:sz w:val="24"/>
        </w:rPr>
        <w:t>Credit worthiness</w:t>
      </w:r>
      <w:r w:rsidR="008159EA">
        <w:rPr>
          <w:rFonts w:ascii="Times New Roman" w:hAnsi="Times New Roman" w:cs="Times New Roman"/>
          <w:sz w:val="24"/>
        </w:rPr>
        <w:t xml:space="preserve">, which may be effected by our </w:t>
      </w:r>
      <w:r w:rsidR="0046274E">
        <w:rPr>
          <w:rFonts w:ascii="Times New Roman" w:hAnsi="Times New Roman" w:cs="Times New Roman"/>
          <w:sz w:val="24"/>
        </w:rPr>
        <w:t xml:space="preserve">university </w:t>
      </w:r>
      <w:r w:rsidR="00006849">
        <w:rPr>
          <w:rFonts w:ascii="Times New Roman" w:hAnsi="Times New Roman" w:cs="Times New Roman"/>
          <w:sz w:val="24"/>
        </w:rPr>
        <w:t>debt</w:t>
      </w:r>
      <w:r w:rsidR="0046274E">
        <w:rPr>
          <w:rFonts w:ascii="Times New Roman" w:hAnsi="Times New Roman" w:cs="Times New Roman"/>
          <w:sz w:val="24"/>
        </w:rPr>
        <w:t xml:space="preserve">  </w:t>
      </w:r>
    </w:p>
    <w:p w:rsidR="00D571D0" w:rsidRPr="005D19B4" w:rsidRDefault="00D571D0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9B4">
        <w:rPr>
          <w:rFonts w:ascii="Times New Roman" w:hAnsi="Times New Roman" w:cs="Times New Roman"/>
          <w:sz w:val="24"/>
        </w:rPr>
        <w:t xml:space="preserve">Personal affordability </w:t>
      </w:r>
    </w:p>
    <w:p w:rsidR="008159EA" w:rsidRDefault="0046274E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159EA">
        <w:rPr>
          <w:rFonts w:ascii="Times New Roman" w:hAnsi="Times New Roman" w:cs="Times New Roman"/>
          <w:sz w:val="24"/>
        </w:rPr>
        <w:t>Business viability</w:t>
      </w:r>
      <w:r w:rsidR="008159EA" w:rsidRPr="008159EA">
        <w:rPr>
          <w:rFonts w:ascii="Times New Roman" w:hAnsi="Times New Roman" w:cs="Times New Roman"/>
          <w:sz w:val="24"/>
        </w:rPr>
        <w:t>, which this business plan will help to address</w:t>
      </w:r>
      <w:r w:rsidRPr="008159EA">
        <w:rPr>
          <w:rFonts w:ascii="Times New Roman" w:hAnsi="Times New Roman" w:cs="Times New Roman"/>
          <w:sz w:val="24"/>
        </w:rPr>
        <w:t xml:space="preserve"> </w:t>
      </w:r>
    </w:p>
    <w:p w:rsidR="00D16544" w:rsidRDefault="00D16544" w:rsidP="00D165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second funding target is the UK Games Fund, from which we intend to apply for a £25,000 loan. There are some factors we take into consideration which </w:t>
      </w:r>
      <w:r w:rsidR="009F2E77">
        <w:rPr>
          <w:rFonts w:ascii="Times New Roman" w:hAnsi="Times New Roman" w:cs="Times New Roman"/>
          <w:sz w:val="24"/>
        </w:rPr>
        <w:t>are:</w:t>
      </w:r>
    </w:p>
    <w:p w:rsidR="00D16544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grant will not represent more than 50% of our games funding</w:t>
      </w:r>
    </w:p>
    <w:p w:rsidR="00D16544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 from outside the UK cannot be paid with this grant</w:t>
      </w:r>
    </w:p>
    <w:p w:rsidR="00D16544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 w:rsidRPr="00094D9A">
        <w:rPr>
          <w:rFonts w:ascii="Times New Roman" w:hAnsi="Times New Roman" w:cs="Times New Roman"/>
          <w:sz w:val="24"/>
        </w:rPr>
        <w:t>gambling</w:t>
      </w:r>
      <w:r>
        <w:rPr>
          <w:rFonts w:ascii="Times New Roman" w:hAnsi="Times New Roman" w:cs="Times New Roman"/>
          <w:sz w:val="24"/>
        </w:rPr>
        <w:t xml:space="preserve"> elements in the game </w:t>
      </w:r>
    </w:p>
    <w:p w:rsidR="00D16544" w:rsidRPr="00887366" w:rsidRDefault="00D16544" w:rsidP="00D16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not fund work after the work has been started</w:t>
      </w:r>
    </w:p>
    <w:p w:rsidR="00D16544" w:rsidRPr="00FB3CEE" w:rsidRDefault="00D16544" w:rsidP="00D165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Prior to receiving this grant </w:t>
      </w:r>
      <w:r w:rsidRPr="00FB3CEE">
        <w:rPr>
          <w:rFonts w:ascii="Times New Roman" w:hAnsi="Times New Roman" w:cs="Times New Roman"/>
          <w:sz w:val="24"/>
        </w:rPr>
        <w:t>we must make a 2-minute game pitch cover</w:t>
      </w:r>
      <w:r>
        <w:rPr>
          <w:rFonts w:ascii="Times New Roman" w:hAnsi="Times New Roman" w:cs="Times New Roman"/>
          <w:sz w:val="24"/>
        </w:rPr>
        <w:t>ing</w:t>
      </w:r>
      <w:r w:rsidRPr="00FB3CEE">
        <w:rPr>
          <w:rFonts w:ascii="Times New Roman" w:hAnsi="Times New Roman" w:cs="Times New Roman"/>
          <w:sz w:val="24"/>
        </w:rPr>
        <w:t xml:space="preserve"> our game idea, market research and future development.</w:t>
      </w:r>
    </w:p>
    <w:p w:rsidR="00203FA6" w:rsidRDefault="008159E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</w:t>
      </w:r>
      <w:r w:rsidR="00D16544">
        <w:rPr>
          <w:rFonts w:ascii="Times New Roman" w:hAnsi="Times New Roman" w:cs="Times New Roman"/>
          <w:sz w:val="24"/>
        </w:rPr>
        <w:t xml:space="preserve">still </w:t>
      </w:r>
      <w:r>
        <w:rPr>
          <w:rFonts w:ascii="Times New Roman" w:hAnsi="Times New Roman" w:cs="Times New Roman"/>
          <w:sz w:val="24"/>
        </w:rPr>
        <w:t>need further funding which we intend to achieve from</w:t>
      </w:r>
      <w:r w:rsidR="009F2E77">
        <w:rPr>
          <w:rFonts w:ascii="Times New Roman" w:hAnsi="Times New Roman" w:cs="Times New Roman"/>
          <w:sz w:val="24"/>
        </w:rPr>
        <w:t xml:space="preserve"> c</w:t>
      </w:r>
      <w:r w:rsidR="0046274E">
        <w:rPr>
          <w:rFonts w:ascii="Times New Roman" w:hAnsi="Times New Roman" w:cs="Times New Roman"/>
          <w:sz w:val="24"/>
        </w:rPr>
        <w:t xml:space="preserve">rowd </w:t>
      </w:r>
      <w:r w:rsidR="009F2E77">
        <w:rPr>
          <w:rFonts w:ascii="Times New Roman" w:hAnsi="Times New Roman" w:cs="Times New Roman"/>
          <w:sz w:val="24"/>
        </w:rPr>
        <w:t>f</w:t>
      </w:r>
      <w:r w:rsidR="001F4E8A" w:rsidRPr="001F4E8A">
        <w:rPr>
          <w:rFonts w:ascii="Times New Roman" w:hAnsi="Times New Roman" w:cs="Times New Roman"/>
          <w:sz w:val="24"/>
        </w:rPr>
        <w:t>unding</w:t>
      </w:r>
      <w:r>
        <w:rPr>
          <w:rFonts w:ascii="Times New Roman" w:hAnsi="Times New Roman" w:cs="Times New Roman"/>
          <w:sz w:val="24"/>
        </w:rPr>
        <w:t>, such as Kickstarter</w:t>
      </w:r>
      <w:r w:rsidR="009F2E77">
        <w:rPr>
          <w:rFonts w:ascii="Times New Roman" w:hAnsi="Times New Roman" w:cs="Times New Roman"/>
          <w:sz w:val="24"/>
        </w:rPr>
        <w:t xml:space="preserve">, which </w:t>
      </w:r>
      <w:r w:rsidR="0092040C" w:rsidRPr="0092040C">
        <w:rPr>
          <w:rFonts w:ascii="Times New Roman" w:hAnsi="Times New Roman" w:cs="Times New Roman"/>
          <w:sz w:val="24"/>
        </w:rPr>
        <w:t xml:space="preserve"> is a great way to raise money </w:t>
      </w:r>
      <w:r w:rsidR="00E80117">
        <w:rPr>
          <w:rFonts w:ascii="Times New Roman" w:hAnsi="Times New Roman" w:cs="Times New Roman"/>
          <w:sz w:val="24"/>
        </w:rPr>
        <w:t xml:space="preserve">for </w:t>
      </w:r>
      <w:r w:rsidR="009F2E77">
        <w:rPr>
          <w:rFonts w:ascii="Times New Roman" w:hAnsi="Times New Roman" w:cs="Times New Roman"/>
          <w:sz w:val="24"/>
        </w:rPr>
        <w:t xml:space="preserve">our </w:t>
      </w:r>
      <w:r w:rsidR="00E80117">
        <w:rPr>
          <w:rFonts w:ascii="Times New Roman" w:hAnsi="Times New Roman" w:cs="Times New Roman"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, as </w:t>
      </w:r>
      <w:r w:rsidR="009F2E77">
        <w:rPr>
          <w:rFonts w:ascii="Times New Roman" w:hAnsi="Times New Roman" w:cs="Times New Roman"/>
          <w:sz w:val="24"/>
        </w:rPr>
        <w:t xml:space="preserve">we can </w:t>
      </w:r>
      <w:r w:rsidR="00E80117">
        <w:rPr>
          <w:rFonts w:ascii="Times New Roman" w:hAnsi="Times New Roman" w:cs="Times New Roman"/>
          <w:sz w:val="24"/>
        </w:rPr>
        <w:t xml:space="preserve">post </w:t>
      </w:r>
      <w:r w:rsidR="009F2E77">
        <w:rPr>
          <w:rFonts w:ascii="Times New Roman" w:hAnsi="Times New Roman" w:cs="Times New Roman"/>
          <w:sz w:val="24"/>
        </w:rPr>
        <w:t xml:space="preserve">our </w:t>
      </w:r>
      <w:r w:rsidR="00E80117">
        <w:rPr>
          <w:rFonts w:ascii="Times New Roman" w:hAnsi="Times New Roman" w:cs="Times New Roman"/>
          <w:sz w:val="24"/>
        </w:rPr>
        <w:t>game idea backed up with art concepts</w:t>
      </w:r>
      <w:r w:rsidR="0046274E">
        <w:rPr>
          <w:rFonts w:ascii="Times New Roman" w:hAnsi="Times New Roman" w:cs="Times New Roman"/>
          <w:sz w:val="24"/>
        </w:rPr>
        <w:t xml:space="preserve"> and</w:t>
      </w:r>
      <w:r w:rsidR="00E80117">
        <w:rPr>
          <w:rFonts w:ascii="Times New Roman" w:hAnsi="Times New Roman" w:cs="Times New Roman"/>
          <w:sz w:val="24"/>
        </w:rPr>
        <w:t xml:space="preserve"> can </w:t>
      </w:r>
      <w:r w:rsidR="009F2E77">
        <w:rPr>
          <w:rFonts w:ascii="Times New Roman" w:hAnsi="Times New Roman" w:cs="Times New Roman"/>
          <w:sz w:val="24"/>
        </w:rPr>
        <w:t xml:space="preserve">then </w:t>
      </w:r>
      <w:r w:rsidR="00E80117">
        <w:rPr>
          <w:rFonts w:ascii="Times New Roman" w:hAnsi="Times New Roman" w:cs="Times New Roman"/>
          <w:sz w:val="24"/>
        </w:rPr>
        <w:t>request an amount of money from the public</w:t>
      </w:r>
      <w:r w:rsidR="009F2E77">
        <w:rPr>
          <w:rFonts w:ascii="Times New Roman" w:hAnsi="Times New Roman" w:cs="Times New Roman"/>
          <w:sz w:val="24"/>
        </w:rPr>
        <w:t>.</w:t>
      </w:r>
      <w:r w:rsidR="007A0F07">
        <w:rPr>
          <w:rFonts w:ascii="Times New Roman" w:hAnsi="Times New Roman" w:cs="Times New Roman"/>
          <w:sz w:val="24"/>
        </w:rPr>
        <w:t xml:space="preserve"> We can also edit our ideas and concepts whist the project if still active.</w:t>
      </w:r>
      <w:r w:rsidR="00E80117">
        <w:rPr>
          <w:rFonts w:ascii="Times New Roman" w:hAnsi="Times New Roman" w:cs="Times New Roman"/>
          <w:sz w:val="24"/>
        </w:rPr>
        <w:t xml:space="preserve"> </w:t>
      </w:r>
      <w:r w:rsidR="00094D9A">
        <w:rPr>
          <w:rFonts w:ascii="Times New Roman" w:hAnsi="Times New Roman" w:cs="Times New Roman"/>
          <w:sz w:val="24"/>
        </w:rPr>
        <w:t>However,</w:t>
      </w:r>
      <w:r w:rsidR="0092040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>re are</w:t>
      </w:r>
      <w:r w:rsidR="0092040C">
        <w:rPr>
          <w:rFonts w:ascii="Times New Roman" w:hAnsi="Times New Roman" w:cs="Times New Roman"/>
          <w:sz w:val="24"/>
        </w:rPr>
        <w:t xml:space="preserve"> </w:t>
      </w:r>
      <w:r w:rsidR="009F2E77">
        <w:rPr>
          <w:rFonts w:ascii="Times New Roman" w:hAnsi="Times New Roman" w:cs="Times New Roman"/>
          <w:sz w:val="24"/>
        </w:rPr>
        <w:t>risks involved which are</w:t>
      </w:r>
      <w:r w:rsidR="00C94BEC">
        <w:rPr>
          <w:rFonts w:ascii="Times New Roman" w:hAnsi="Times New Roman" w:cs="Times New Roman"/>
          <w:sz w:val="24"/>
        </w:rPr>
        <w:t>:</w:t>
      </w:r>
    </w:p>
    <w:p w:rsidR="00E80117" w:rsidRDefault="00E80117" w:rsidP="00203F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9F2E77">
        <w:rPr>
          <w:rFonts w:ascii="Times New Roman" w:hAnsi="Times New Roman" w:cs="Times New Roman"/>
          <w:sz w:val="24"/>
        </w:rPr>
        <w:t>kitchens sink</w:t>
      </w:r>
      <w:r>
        <w:rPr>
          <w:rFonts w:ascii="Times New Roman" w:hAnsi="Times New Roman" w:cs="Times New Roman"/>
          <w:sz w:val="24"/>
        </w:rPr>
        <w:t xml:space="preserve"> system where investors either reach </w:t>
      </w:r>
      <w:r w:rsidR="009F2E77">
        <w:rPr>
          <w:rFonts w:ascii="Times New Roman" w:hAnsi="Times New Roman" w:cs="Times New Roman"/>
          <w:sz w:val="24"/>
        </w:rPr>
        <w:t>their</w:t>
      </w:r>
      <w:r>
        <w:rPr>
          <w:rFonts w:ascii="Times New Roman" w:hAnsi="Times New Roman" w:cs="Times New Roman"/>
          <w:sz w:val="24"/>
        </w:rPr>
        <w:t xml:space="preserve"> required amount of funding </w:t>
      </w:r>
      <w:r w:rsidR="009F2E77">
        <w:rPr>
          <w:rFonts w:ascii="Times New Roman" w:hAnsi="Times New Roman" w:cs="Times New Roman"/>
          <w:sz w:val="24"/>
        </w:rPr>
        <w:t xml:space="preserve">or get </w:t>
      </w:r>
      <w:r>
        <w:rPr>
          <w:rFonts w:ascii="Times New Roman" w:hAnsi="Times New Roman" w:cs="Times New Roman"/>
          <w:sz w:val="24"/>
        </w:rPr>
        <w:t>nothing at all.</w:t>
      </w:r>
    </w:p>
    <w:p w:rsidR="009F2E77" w:rsidRPr="009F2E77" w:rsidRDefault="009F2E77" w:rsidP="00203F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F2E77">
        <w:rPr>
          <w:rFonts w:ascii="Times New Roman" w:hAnsi="Times New Roman" w:cs="Times New Roman"/>
          <w:sz w:val="24"/>
        </w:rPr>
        <w:t>Non-refundable c</w:t>
      </w:r>
      <w:r w:rsidR="00E80117" w:rsidRPr="009F2E77">
        <w:rPr>
          <w:rFonts w:ascii="Times New Roman" w:hAnsi="Times New Roman" w:cs="Times New Roman"/>
          <w:sz w:val="24"/>
        </w:rPr>
        <w:t>harge</w:t>
      </w:r>
      <w:r w:rsidRPr="009F2E77">
        <w:rPr>
          <w:rFonts w:ascii="Times New Roman" w:hAnsi="Times New Roman" w:cs="Times New Roman"/>
          <w:sz w:val="24"/>
        </w:rPr>
        <w:t xml:space="preserve"> for start</w:t>
      </w:r>
      <w:r w:rsidR="00E80117" w:rsidRPr="009F2E77">
        <w:rPr>
          <w:rFonts w:ascii="Times New Roman" w:hAnsi="Times New Roman" w:cs="Times New Roman"/>
          <w:sz w:val="24"/>
        </w:rPr>
        <w:t xml:space="preserve">ing </w:t>
      </w:r>
      <w:r w:rsidR="00094D9A" w:rsidRPr="009F2E77">
        <w:rPr>
          <w:rFonts w:ascii="Times New Roman" w:hAnsi="Times New Roman" w:cs="Times New Roman"/>
          <w:sz w:val="24"/>
        </w:rPr>
        <w:t>a</w:t>
      </w:r>
      <w:r w:rsidR="00E80117" w:rsidRPr="009F2E77">
        <w:rPr>
          <w:rFonts w:ascii="Times New Roman" w:hAnsi="Times New Roman" w:cs="Times New Roman"/>
          <w:sz w:val="24"/>
        </w:rPr>
        <w:t xml:space="preserve"> campaign</w:t>
      </w:r>
      <w:r w:rsidRPr="009F2E77">
        <w:rPr>
          <w:rFonts w:ascii="Times New Roman" w:hAnsi="Times New Roman" w:cs="Times New Roman"/>
          <w:sz w:val="24"/>
        </w:rPr>
        <w:t xml:space="preserve">, or 5% of funding </w:t>
      </w:r>
      <w:r w:rsidR="008C73DE" w:rsidRPr="009F2E77">
        <w:rPr>
          <w:rFonts w:ascii="Times New Roman" w:hAnsi="Times New Roman" w:cs="Times New Roman"/>
          <w:sz w:val="24"/>
        </w:rPr>
        <w:t>received</w:t>
      </w:r>
      <w:r w:rsidR="00E80117" w:rsidRPr="009F2E77">
        <w:rPr>
          <w:rFonts w:ascii="Times New Roman" w:hAnsi="Times New Roman" w:cs="Times New Roman"/>
          <w:sz w:val="24"/>
        </w:rPr>
        <w:t>.</w:t>
      </w:r>
    </w:p>
    <w:p w:rsidR="005D0E2B" w:rsidRDefault="00D16544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 with these risks we intend to </w:t>
      </w:r>
      <w:r w:rsidR="009F2E77">
        <w:rPr>
          <w:rFonts w:ascii="Times New Roman" w:hAnsi="Times New Roman" w:cs="Times New Roman"/>
          <w:sz w:val="24"/>
        </w:rPr>
        <w:t>achieve</w:t>
      </w:r>
      <w:r>
        <w:rPr>
          <w:rFonts w:ascii="Times New Roman" w:hAnsi="Times New Roman" w:cs="Times New Roman"/>
          <w:sz w:val="24"/>
        </w:rPr>
        <w:t xml:space="preserve"> most of our funding through this source.</w:t>
      </w:r>
    </w:p>
    <w:p w:rsidR="009F2E77" w:rsidRDefault="009F2E77" w:rsidP="009F2E77">
      <w:pPr>
        <w:pStyle w:val="Heading2"/>
      </w:pPr>
      <w:r>
        <w:lastRenderedPageBreak/>
        <w:t xml:space="preserve">Funding Summary </w:t>
      </w:r>
    </w:p>
    <w:tbl>
      <w:tblPr>
        <w:tblW w:w="4152" w:type="dxa"/>
        <w:tblInd w:w="103" w:type="dxa"/>
        <w:tblLook w:val="04A0" w:firstRow="1" w:lastRow="0" w:firstColumn="1" w:lastColumn="0" w:noHBand="0" w:noVBand="1"/>
      </w:tblPr>
      <w:tblGrid>
        <w:gridCol w:w="2132"/>
        <w:gridCol w:w="1116"/>
        <w:gridCol w:w="1116"/>
      </w:tblGrid>
      <w:tr w:rsidR="009F2E77" w:rsidRPr="009F2E77" w:rsidTr="0092631C">
        <w:trPr>
          <w:trHeight w:val="315"/>
        </w:trPr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Budget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Income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Software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Hardware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£2,500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Legal &amp; insurance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Salaries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£100,000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Government Loan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£5,000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2631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="0092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</w:t>
            </w: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Games Fund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£25,000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Crowd Funding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£4,000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£80,000</w:t>
            </w:r>
          </w:p>
        </w:tc>
      </w:tr>
      <w:tr w:rsidR="009F2E77" w:rsidRPr="009F2E77" w:rsidTr="0092631C">
        <w:trPr>
          <w:trHeight w:val="31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£109,500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9F2E77" w:rsidRPr="009F2E77" w:rsidRDefault="009F2E77" w:rsidP="009F2E77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£110,000</w:t>
            </w:r>
          </w:p>
        </w:tc>
      </w:tr>
    </w:tbl>
    <w:p w:rsidR="00D477AF" w:rsidRDefault="00D477AF" w:rsidP="0092631C">
      <w:pPr>
        <w:pStyle w:val="Heading1"/>
        <w:rPr>
          <w:u w:val="single"/>
        </w:rPr>
      </w:pPr>
      <w:bookmarkStart w:id="0" w:name="_GoBack"/>
      <w:bookmarkEnd w:id="0"/>
    </w:p>
    <w:p w:rsidR="0092631C" w:rsidRPr="0092631C" w:rsidRDefault="0092631C" w:rsidP="0092631C">
      <w:pPr>
        <w:pStyle w:val="Heading1"/>
        <w:rPr>
          <w:u w:val="single"/>
        </w:rPr>
      </w:pPr>
      <w:r w:rsidRPr="0092631C">
        <w:rPr>
          <w:u w:val="single"/>
        </w:rPr>
        <w:t xml:space="preserve">Marketing Strategy </w:t>
      </w:r>
    </w:p>
    <w:p w:rsidR="00715CB6" w:rsidRPr="004B55A8" w:rsidRDefault="0092631C" w:rsidP="00715C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Whilst crowd funding will </w:t>
      </w:r>
      <w:r w:rsidR="00715CB6">
        <w:rPr>
          <w:rFonts w:ascii="Times New Roman" w:hAnsi="Times New Roman" w:cs="Times New Roman"/>
          <w:sz w:val="24"/>
        </w:rPr>
        <w:t>create</w:t>
      </w:r>
      <w:r>
        <w:rPr>
          <w:rFonts w:ascii="Times New Roman" w:hAnsi="Times New Roman" w:cs="Times New Roman"/>
          <w:sz w:val="24"/>
        </w:rPr>
        <w:t xml:space="preserve"> an awareness of our game w</w:t>
      </w:r>
      <w:r w:rsidR="005D0E2B">
        <w:rPr>
          <w:rFonts w:ascii="Times New Roman" w:hAnsi="Times New Roman" w:cs="Times New Roman"/>
          <w:sz w:val="24"/>
        </w:rPr>
        <w:t xml:space="preserve">e will also </w:t>
      </w:r>
      <w:r>
        <w:rPr>
          <w:rFonts w:ascii="Times New Roman" w:hAnsi="Times New Roman" w:cs="Times New Roman"/>
          <w:sz w:val="24"/>
        </w:rPr>
        <w:t>utilise</w:t>
      </w:r>
      <w:r w:rsidR="00715CB6">
        <w:rPr>
          <w:rFonts w:ascii="Times New Roman" w:hAnsi="Times New Roman" w:cs="Times New Roman"/>
          <w:sz w:val="24"/>
        </w:rPr>
        <w:t xml:space="preserve"> the power of social media by publishing advertisement videos on YouTube, Facebook and Twitter to </w:t>
      </w:r>
      <w:r w:rsidR="005D0E2B">
        <w:rPr>
          <w:rFonts w:ascii="Times New Roman" w:hAnsi="Times New Roman" w:cs="Times New Roman"/>
          <w:sz w:val="24"/>
        </w:rPr>
        <w:t xml:space="preserve">raise awareness </w:t>
      </w:r>
      <w:r w:rsidR="00715CB6">
        <w:rPr>
          <w:rFonts w:ascii="Times New Roman" w:hAnsi="Times New Roman" w:cs="Times New Roman"/>
          <w:sz w:val="24"/>
        </w:rPr>
        <w:t>with a wider audience, as twitter alone has 316 million users worldwide so we see this as a valuable source of potential buyers.</w:t>
      </w:r>
    </w:p>
    <w:p w:rsidR="00D477AF" w:rsidRPr="007A0F07" w:rsidRDefault="00715CB6" w:rsidP="00D477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also </w:t>
      </w:r>
      <w:r w:rsidR="00D477AF">
        <w:rPr>
          <w:rFonts w:ascii="Times New Roman" w:hAnsi="Times New Roman" w:cs="Times New Roman"/>
          <w:sz w:val="24"/>
        </w:rPr>
        <w:t>release</w:t>
      </w:r>
      <w:r>
        <w:rPr>
          <w:rFonts w:ascii="Times New Roman" w:hAnsi="Times New Roman" w:cs="Times New Roman"/>
          <w:sz w:val="24"/>
        </w:rPr>
        <w:t xml:space="preserve"> press kit</w:t>
      </w:r>
      <w:r w:rsidR="00D477A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the </w:t>
      </w:r>
      <w:r w:rsidR="00D477AF">
        <w:rPr>
          <w:rFonts w:ascii="Times New Roman" w:hAnsi="Times New Roman" w:cs="Times New Roman"/>
          <w:sz w:val="24"/>
        </w:rPr>
        <w:t xml:space="preserve">online </w:t>
      </w:r>
      <w:r>
        <w:rPr>
          <w:rFonts w:ascii="Times New Roman" w:hAnsi="Times New Roman" w:cs="Times New Roman"/>
          <w:sz w:val="24"/>
        </w:rPr>
        <w:t xml:space="preserve">games </w:t>
      </w:r>
      <w:r w:rsidR="00D477AF">
        <w:rPr>
          <w:rFonts w:ascii="Times New Roman" w:hAnsi="Times New Roman" w:cs="Times New Roman"/>
          <w:sz w:val="24"/>
        </w:rPr>
        <w:t>market places</w:t>
      </w:r>
      <w:r>
        <w:rPr>
          <w:rFonts w:ascii="Times New Roman" w:hAnsi="Times New Roman" w:cs="Times New Roman"/>
          <w:sz w:val="24"/>
        </w:rPr>
        <w:t xml:space="preserve">, </w:t>
      </w:r>
      <w:r w:rsidR="003A39E9">
        <w:rPr>
          <w:rFonts w:ascii="Times New Roman" w:hAnsi="Times New Roman" w:cs="Times New Roman"/>
          <w:sz w:val="24"/>
        </w:rPr>
        <w:t xml:space="preserve">such as </w:t>
      </w:r>
      <w:r w:rsidR="00D477AF">
        <w:rPr>
          <w:rFonts w:ascii="Times New Roman" w:hAnsi="Times New Roman" w:cs="Times New Roman"/>
          <w:sz w:val="24"/>
        </w:rPr>
        <w:t xml:space="preserve">Steam and Kickstarter and edit them as we develop our game so then we will know if our target audience likes what we are making. </w:t>
      </w:r>
    </w:p>
    <w:p w:rsidR="00FC1315" w:rsidRPr="00715CB6" w:rsidRDefault="00715CB6" w:rsidP="00715CB6">
      <w:pPr>
        <w:pStyle w:val="Heading1"/>
        <w:rPr>
          <w:u w:val="single"/>
        </w:rPr>
      </w:pPr>
      <w:r w:rsidRPr="00715CB6">
        <w:rPr>
          <w:u w:val="single"/>
        </w:rPr>
        <w:t>Profit Pr</w:t>
      </w:r>
      <w:r w:rsidR="007A0F07">
        <w:rPr>
          <w:u w:val="single"/>
        </w:rPr>
        <w:t>edictions</w:t>
      </w:r>
    </w:p>
    <w:p w:rsidR="00B2207C" w:rsidRDefault="003B4A5A" w:rsidP="003B4A5A">
      <w:pPr>
        <w:rPr>
          <w:rFonts w:ascii="Times New Roman" w:hAnsi="Times New Roman" w:cs="Times New Roman"/>
        </w:rPr>
      </w:pPr>
      <w:r w:rsidRPr="000C53C0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believe </w:t>
      </w:r>
      <w:r w:rsidRPr="000C53C0">
        <w:rPr>
          <w:rFonts w:ascii="Times New Roman" w:hAnsi="Times New Roman" w:cs="Times New Roman"/>
        </w:rPr>
        <w:t xml:space="preserve">our game will be </w:t>
      </w:r>
      <w:r>
        <w:rPr>
          <w:rFonts w:ascii="Times New Roman" w:hAnsi="Times New Roman" w:cs="Times New Roman"/>
        </w:rPr>
        <w:t xml:space="preserve">a great success as there hasn’t been a game published like it </w:t>
      </w:r>
      <w:r w:rsidR="00B2207C">
        <w:rPr>
          <w:rFonts w:ascii="Times New Roman" w:hAnsi="Times New Roman" w:cs="Times New Roman"/>
        </w:rPr>
        <w:t>since Limbo</w:t>
      </w:r>
      <w:r w:rsidR="007A0F07">
        <w:rPr>
          <w:rFonts w:ascii="Times New Roman" w:hAnsi="Times New Roman" w:cs="Times New Roman"/>
        </w:rPr>
        <w:t xml:space="preserve"> made by Play dead Studios</w:t>
      </w:r>
      <w:r>
        <w:rPr>
          <w:rFonts w:ascii="Times New Roman" w:hAnsi="Times New Roman" w:cs="Times New Roman"/>
        </w:rPr>
        <w:t xml:space="preserve">, which was a </w:t>
      </w:r>
      <w:r w:rsidR="007A0F07">
        <w:rPr>
          <w:rFonts w:ascii="Times New Roman" w:hAnsi="Times New Roman" w:cs="Times New Roman"/>
        </w:rPr>
        <w:t xml:space="preserve">major </w:t>
      </w:r>
      <w:r w:rsidR="00B2207C">
        <w:rPr>
          <w:rFonts w:ascii="Times New Roman" w:hAnsi="Times New Roman" w:cs="Times New Roman"/>
        </w:rPr>
        <w:t xml:space="preserve">success on </w:t>
      </w:r>
      <w:r w:rsidR="007A0F07">
        <w:rPr>
          <w:rFonts w:ascii="Times New Roman" w:hAnsi="Times New Roman" w:cs="Times New Roman"/>
        </w:rPr>
        <w:t>Steam.</w:t>
      </w:r>
    </w:p>
    <w:p w:rsidR="00715CB6" w:rsidRDefault="00D477AF" w:rsidP="008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into account our three</w:t>
      </w:r>
      <w:r w:rsidR="00B220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target </w:t>
      </w:r>
      <w:r w:rsidR="00B2207C">
        <w:rPr>
          <w:rFonts w:ascii="Times New Roman" w:hAnsi="Times New Roman" w:cs="Times New Roman"/>
        </w:rPr>
        <w:t xml:space="preserve">platforms </w:t>
      </w:r>
      <w:r>
        <w:rPr>
          <w:rFonts w:ascii="Times New Roman" w:hAnsi="Times New Roman" w:cs="Times New Roman"/>
        </w:rPr>
        <w:t>charges below</w:t>
      </w:r>
      <w:r w:rsidR="00B2207C">
        <w:rPr>
          <w:rFonts w:ascii="Times New Roman" w:hAnsi="Times New Roman" w:cs="Times New Roman"/>
        </w:rPr>
        <w:t xml:space="preserve"> and using the published figures fr</w:t>
      </w:r>
      <w:r w:rsidR="008C73DE">
        <w:rPr>
          <w:rFonts w:ascii="Times New Roman" w:hAnsi="Times New Roman" w:cs="Times New Roman"/>
        </w:rPr>
        <w:t>om Limbo we have produced a comparison chart which makes a compelling case for the success of our project.</w:t>
      </w:r>
      <w:r w:rsidR="00B2207C">
        <w:rPr>
          <w:rFonts w:ascii="Times New Roman" w:hAnsi="Times New Roman" w:cs="Times New Roman"/>
        </w:rPr>
        <w:t xml:space="preserve">  </w:t>
      </w:r>
    </w:p>
    <w:p w:rsidR="00A74299" w:rsidRPr="00715CB6" w:rsidRDefault="00BF760A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5CB6">
        <w:rPr>
          <w:rFonts w:ascii="Times New Roman" w:hAnsi="Times New Roman" w:cs="Times New Roman"/>
        </w:rPr>
        <w:t>Apple IOS Globally install fee is $1.24/ £1 per download</w:t>
      </w:r>
      <w:r w:rsidR="00A474CA" w:rsidRPr="00715CB6">
        <w:rPr>
          <w:rFonts w:ascii="Times New Roman" w:hAnsi="Times New Roman" w:cs="Times New Roman"/>
        </w:rPr>
        <w:t xml:space="preserve"> </w:t>
      </w:r>
    </w:p>
    <w:p w:rsidR="00715CB6" w:rsidRDefault="00BF760A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5CB6">
        <w:rPr>
          <w:rFonts w:ascii="Times New Roman" w:hAnsi="Times New Roman" w:cs="Times New Roman"/>
        </w:rPr>
        <w:t>Android</w:t>
      </w:r>
      <w:r w:rsidR="006C54AB">
        <w:rPr>
          <w:rFonts w:ascii="Times New Roman" w:hAnsi="Times New Roman" w:cs="Times New Roman"/>
        </w:rPr>
        <w:t>:</w:t>
      </w:r>
      <w:r w:rsidRPr="00715CB6">
        <w:rPr>
          <w:rFonts w:ascii="Times New Roman" w:hAnsi="Times New Roman" w:cs="Times New Roman"/>
        </w:rPr>
        <w:t xml:space="preserve"> US install fee is $1.91</w:t>
      </w:r>
      <w:r w:rsidR="00B701ED" w:rsidRPr="00715CB6">
        <w:rPr>
          <w:rFonts w:ascii="Times New Roman" w:hAnsi="Times New Roman" w:cs="Times New Roman"/>
        </w:rPr>
        <w:t>/</w:t>
      </w:r>
      <w:r w:rsidR="00C3707E" w:rsidRPr="00715CB6">
        <w:rPr>
          <w:rFonts w:ascii="Times New Roman" w:hAnsi="Times New Roman" w:cs="Times New Roman"/>
        </w:rPr>
        <w:t xml:space="preserve"> </w:t>
      </w:r>
      <w:r w:rsidR="00B701ED" w:rsidRPr="00715CB6">
        <w:rPr>
          <w:rFonts w:ascii="Times New Roman" w:hAnsi="Times New Roman" w:cs="Times New Roman"/>
        </w:rPr>
        <w:t>£1.53</w:t>
      </w:r>
      <w:r w:rsidR="006C54AB">
        <w:rPr>
          <w:rFonts w:ascii="Times New Roman" w:hAnsi="Times New Roman" w:cs="Times New Roman"/>
        </w:rPr>
        <w:t>,</w:t>
      </w:r>
      <w:r w:rsidR="00A474CA" w:rsidRPr="00715CB6">
        <w:rPr>
          <w:rFonts w:ascii="Times New Roman" w:hAnsi="Times New Roman" w:cs="Times New Roman"/>
        </w:rPr>
        <w:t xml:space="preserve"> </w:t>
      </w:r>
      <w:r w:rsidR="006C54AB" w:rsidRPr="00715CB6">
        <w:rPr>
          <w:rFonts w:ascii="Times New Roman" w:hAnsi="Times New Roman" w:cs="Times New Roman"/>
        </w:rPr>
        <w:t>Europe install fee is $1.00/ £0.80</w:t>
      </w:r>
    </w:p>
    <w:p w:rsidR="008E3AFE" w:rsidRDefault="008E3AFE" w:rsidP="008C73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73DE">
        <w:rPr>
          <w:rFonts w:ascii="Times New Roman" w:hAnsi="Times New Roman" w:cs="Times New Roman"/>
        </w:rPr>
        <w:t>Steam charges 30% of your earnings for using their platform</w:t>
      </w:r>
      <w:r w:rsidR="00A474CA" w:rsidRPr="008C73DE"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margin" w:tblpY="398"/>
        <w:tblW w:w="8025" w:type="dxa"/>
        <w:tblLook w:val="04A0" w:firstRow="1" w:lastRow="0" w:firstColumn="1" w:lastColumn="0" w:noHBand="0" w:noVBand="1"/>
      </w:tblPr>
      <w:tblGrid>
        <w:gridCol w:w="1150"/>
        <w:gridCol w:w="1254"/>
        <w:gridCol w:w="1881"/>
        <w:gridCol w:w="980"/>
        <w:gridCol w:w="1372"/>
        <w:gridCol w:w="1411"/>
      </w:tblGrid>
      <w:tr w:rsidR="00D477AF" w:rsidRPr="00D477AF" w:rsidTr="00D477AF">
        <w:trPr>
          <w:trHeight w:val="18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Game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Platform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Cost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Charge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Annual Units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Profit</w:t>
            </w: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Apple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7A0F07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  <w:r w:rsidR="00D477AF"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0,000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£630,000</w:t>
            </w: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Android US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     40,000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£258,800</w:t>
            </w: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Android EU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£0.80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     40,000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£288,000</w:t>
            </w: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Phantasm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Steam 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£8.00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£2.40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   300,000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£1,680,000</w:t>
            </w:r>
          </w:p>
        </w:tc>
      </w:tr>
      <w:tr w:rsidR="00D477AF" w:rsidRPr="00D477AF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£2,856,800</w:t>
            </w: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Limbo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Apple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£4.69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£1.00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   125,000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£461,250</w:t>
            </w: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Limbo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Google Play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£3.88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   125,000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£293,750</w:t>
            </w:r>
          </w:p>
        </w:tc>
      </w:tr>
      <w:tr w:rsidR="00D477AF" w:rsidRPr="00F523B8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Limbo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Steam 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£3.99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£1.20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   666,667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£1,862,001</w:t>
            </w:r>
          </w:p>
        </w:tc>
      </w:tr>
      <w:tr w:rsidR="00D477AF" w:rsidRPr="00D477AF" w:rsidTr="00D477AF">
        <w:trPr>
          <w:trHeight w:val="1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477AF" w:rsidRPr="00F523B8" w:rsidRDefault="00D477AF" w:rsidP="00D477A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52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£2,617,001</w:t>
            </w:r>
          </w:p>
        </w:tc>
      </w:tr>
    </w:tbl>
    <w:p w:rsidR="003A39E9" w:rsidRPr="003A39E9" w:rsidRDefault="003A39E9" w:rsidP="003A39E9">
      <w:pPr>
        <w:ind w:left="360"/>
        <w:rPr>
          <w:rFonts w:ascii="Times New Roman" w:hAnsi="Times New Roman" w:cs="Times New Roman"/>
        </w:rPr>
      </w:pPr>
    </w:p>
    <w:p w:rsidR="008C73DE" w:rsidRPr="008C73DE" w:rsidRDefault="008C73DE" w:rsidP="008C73DE">
      <w:pPr>
        <w:rPr>
          <w:rFonts w:ascii="Times New Roman" w:hAnsi="Times New Roman" w:cs="Times New Roman"/>
        </w:rPr>
      </w:pPr>
    </w:p>
    <w:p w:rsidR="00D477AF" w:rsidRDefault="00D477AF" w:rsidP="00887366">
      <w:pPr>
        <w:pStyle w:val="Heading2"/>
        <w:rPr>
          <w:rFonts w:cs="Times New Roman"/>
        </w:rPr>
      </w:pPr>
    </w:p>
    <w:p w:rsidR="00203FA6" w:rsidRPr="00203FA6" w:rsidRDefault="00203FA6" w:rsidP="00203FA6"/>
    <w:p w:rsidR="009A3B21" w:rsidRDefault="009A3B21" w:rsidP="00495DCC">
      <w:pPr>
        <w:rPr>
          <w:rFonts w:ascii="Times New Roman" w:hAnsi="Times New Roman" w:cs="Times New Roman"/>
          <w:b/>
          <w:sz w:val="28"/>
        </w:rPr>
      </w:pPr>
    </w:p>
    <w:p w:rsidR="009A3B21" w:rsidRDefault="009A3B21" w:rsidP="00495DCC">
      <w:pPr>
        <w:rPr>
          <w:rFonts w:ascii="Times New Roman" w:hAnsi="Times New Roman" w:cs="Times New Roman"/>
          <w:b/>
          <w:sz w:val="28"/>
        </w:rPr>
      </w:pPr>
    </w:p>
    <w:p w:rsidR="009A3B21" w:rsidRPr="00495DCC" w:rsidRDefault="009A3B21" w:rsidP="00495DCC">
      <w:pPr>
        <w:rPr>
          <w:rFonts w:ascii="Times New Roman" w:hAnsi="Times New Roman" w:cs="Times New Roman"/>
          <w:b/>
          <w:sz w:val="28"/>
        </w:rPr>
      </w:pPr>
    </w:p>
    <w:sectPr w:rsidR="009A3B21" w:rsidRPr="00495DCC" w:rsidSect="003A39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B8" w:rsidRDefault="007739B8" w:rsidP="009D3F96">
      <w:pPr>
        <w:spacing w:line="240" w:lineRule="auto"/>
      </w:pPr>
      <w:r>
        <w:separator/>
      </w:r>
    </w:p>
  </w:endnote>
  <w:endnote w:type="continuationSeparator" w:id="0">
    <w:p w:rsidR="007739B8" w:rsidRDefault="007739B8" w:rsidP="009D3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4AB" w:rsidRDefault="006C54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B0" w:rsidRPr="00C122B0" w:rsidRDefault="003E450E" w:rsidP="003A39E9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 w:rsidRPr="00C122B0">
      <w:rPr>
        <w:rFonts w:ascii="Times New Roman" w:hAnsi="Times New Roman" w:cs="Times New Roman"/>
      </w:rPr>
      <w:t>Thomas Simmons</w:t>
    </w:r>
    <w:r w:rsidR="006C54AB">
      <w:rPr>
        <w:rFonts w:ascii="Times New Roman" w:hAnsi="Times New Roman" w:cs="Times New Roman"/>
      </w:rPr>
      <w:t xml:space="preserve"> – Word </w:t>
    </w:r>
    <w:r w:rsidR="00DD50F0">
      <w:rPr>
        <w:rFonts w:ascii="Times New Roman" w:hAnsi="Times New Roman" w:cs="Times New Roman"/>
      </w:rPr>
      <w:t>Count 1268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D0F2B" w:rsidRPr="00CD0F2B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4AB" w:rsidRDefault="006C5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B8" w:rsidRDefault="007739B8" w:rsidP="009D3F96">
      <w:pPr>
        <w:spacing w:line="240" w:lineRule="auto"/>
      </w:pPr>
      <w:r>
        <w:separator/>
      </w:r>
    </w:p>
  </w:footnote>
  <w:footnote w:type="continuationSeparator" w:id="0">
    <w:p w:rsidR="007739B8" w:rsidRDefault="007739B8" w:rsidP="009D3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4AB" w:rsidRDefault="006C54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F96" w:rsidRDefault="009D3F96" w:rsidP="003A39E9">
    <w:pPr>
      <w:pStyle w:val="Title"/>
    </w:pPr>
    <w:r w:rsidRPr="00B82136">
      <w:t>Phantasm</w:t>
    </w:r>
    <w:r>
      <w:t xml:space="preserve"> Business Structure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4AB" w:rsidRDefault="006C54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9D"/>
    <w:multiLevelType w:val="hybridMultilevel"/>
    <w:tmpl w:val="47701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73A3B"/>
    <w:multiLevelType w:val="hybridMultilevel"/>
    <w:tmpl w:val="6A18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D6BE9"/>
    <w:multiLevelType w:val="hybridMultilevel"/>
    <w:tmpl w:val="292A8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C4BAF"/>
    <w:multiLevelType w:val="hybridMultilevel"/>
    <w:tmpl w:val="6EF4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07D07"/>
    <w:multiLevelType w:val="hybridMultilevel"/>
    <w:tmpl w:val="9F54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A2372"/>
    <w:multiLevelType w:val="hybridMultilevel"/>
    <w:tmpl w:val="FB6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650E4"/>
    <w:multiLevelType w:val="hybridMultilevel"/>
    <w:tmpl w:val="1B0E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934BB"/>
    <w:multiLevelType w:val="hybridMultilevel"/>
    <w:tmpl w:val="6BB22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A3A67"/>
    <w:multiLevelType w:val="hybridMultilevel"/>
    <w:tmpl w:val="70A6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E63E4"/>
    <w:multiLevelType w:val="hybridMultilevel"/>
    <w:tmpl w:val="F2C05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C3108"/>
    <w:multiLevelType w:val="hybridMultilevel"/>
    <w:tmpl w:val="6D62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6"/>
    <w:rsid w:val="00006849"/>
    <w:rsid w:val="0001131F"/>
    <w:rsid w:val="00013D67"/>
    <w:rsid w:val="00030876"/>
    <w:rsid w:val="000427CC"/>
    <w:rsid w:val="0009016A"/>
    <w:rsid w:val="00094D9A"/>
    <w:rsid w:val="000C53C0"/>
    <w:rsid w:val="000D4F63"/>
    <w:rsid w:val="000E1CE1"/>
    <w:rsid w:val="000E6BFC"/>
    <w:rsid w:val="00123958"/>
    <w:rsid w:val="0016145A"/>
    <w:rsid w:val="0016221D"/>
    <w:rsid w:val="001703A9"/>
    <w:rsid w:val="00183926"/>
    <w:rsid w:val="00192637"/>
    <w:rsid w:val="001C6445"/>
    <w:rsid w:val="001C7CD9"/>
    <w:rsid w:val="001E25A7"/>
    <w:rsid w:val="001F4E8A"/>
    <w:rsid w:val="00203FA6"/>
    <w:rsid w:val="00215E48"/>
    <w:rsid w:val="00236E06"/>
    <w:rsid w:val="0024797B"/>
    <w:rsid w:val="00263138"/>
    <w:rsid w:val="00291AB6"/>
    <w:rsid w:val="002B029D"/>
    <w:rsid w:val="002F0F57"/>
    <w:rsid w:val="00345961"/>
    <w:rsid w:val="00364CBC"/>
    <w:rsid w:val="00366CC0"/>
    <w:rsid w:val="003A39E9"/>
    <w:rsid w:val="003A6D07"/>
    <w:rsid w:val="003B4A5A"/>
    <w:rsid w:val="003E450E"/>
    <w:rsid w:val="0040079D"/>
    <w:rsid w:val="00422C41"/>
    <w:rsid w:val="00426048"/>
    <w:rsid w:val="00430410"/>
    <w:rsid w:val="00430958"/>
    <w:rsid w:val="00440A90"/>
    <w:rsid w:val="00441E14"/>
    <w:rsid w:val="00452498"/>
    <w:rsid w:val="0045306F"/>
    <w:rsid w:val="0046274E"/>
    <w:rsid w:val="00473692"/>
    <w:rsid w:val="00474700"/>
    <w:rsid w:val="00495DCC"/>
    <w:rsid w:val="004A44F7"/>
    <w:rsid w:val="004B0ABF"/>
    <w:rsid w:val="004B55A8"/>
    <w:rsid w:val="004D3FFC"/>
    <w:rsid w:val="004D44B9"/>
    <w:rsid w:val="00500DE6"/>
    <w:rsid w:val="005600F6"/>
    <w:rsid w:val="005607A3"/>
    <w:rsid w:val="00571346"/>
    <w:rsid w:val="005B662A"/>
    <w:rsid w:val="005D0E2B"/>
    <w:rsid w:val="005D19B4"/>
    <w:rsid w:val="005E0DAB"/>
    <w:rsid w:val="005F5B3E"/>
    <w:rsid w:val="006009EE"/>
    <w:rsid w:val="00632377"/>
    <w:rsid w:val="0067067A"/>
    <w:rsid w:val="00692AEB"/>
    <w:rsid w:val="006C54AB"/>
    <w:rsid w:val="006D1805"/>
    <w:rsid w:val="006D5BFF"/>
    <w:rsid w:val="006E7A40"/>
    <w:rsid w:val="006F4802"/>
    <w:rsid w:val="006F78AD"/>
    <w:rsid w:val="00715CB6"/>
    <w:rsid w:val="00732266"/>
    <w:rsid w:val="007358C7"/>
    <w:rsid w:val="007540DA"/>
    <w:rsid w:val="00757FC3"/>
    <w:rsid w:val="007739B8"/>
    <w:rsid w:val="007833FC"/>
    <w:rsid w:val="007A0F07"/>
    <w:rsid w:val="007A374B"/>
    <w:rsid w:val="007E1689"/>
    <w:rsid w:val="007E5481"/>
    <w:rsid w:val="007F13B3"/>
    <w:rsid w:val="008159EA"/>
    <w:rsid w:val="00887366"/>
    <w:rsid w:val="008C73DE"/>
    <w:rsid w:val="008E3AFE"/>
    <w:rsid w:val="0092040C"/>
    <w:rsid w:val="0092631C"/>
    <w:rsid w:val="00966109"/>
    <w:rsid w:val="0098213B"/>
    <w:rsid w:val="00983AB3"/>
    <w:rsid w:val="009A3B21"/>
    <w:rsid w:val="009A6022"/>
    <w:rsid w:val="009D3F96"/>
    <w:rsid w:val="009D5CFB"/>
    <w:rsid w:val="009D7D28"/>
    <w:rsid w:val="009F0C8D"/>
    <w:rsid w:val="009F2E77"/>
    <w:rsid w:val="00A113EC"/>
    <w:rsid w:val="00A17732"/>
    <w:rsid w:val="00A31A96"/>
    <w:rsid w:val="00A474CA"/>
    <w:rsid w:val="00A724F9"/>
    <w:rsid w:val="00A74299"/>
    <w:rsid w:val="00A749E5"/>
    <w:rsid w:val="00A806DA"/>
    <w:rsid w:val="00AC6B29"/>
    <w:rsid w:val="00AD1745"/>
    <w:rsid w:val="00AD54CC"/>
    <w:rsid w:val="00AE7FE1"/>
    <w:rsid w:val="00AF120C"/>
    <w:rsid w:val="00B0327F"/>
    <w:rsid w:val="00B2207C"/>
    <w:rsid w:val="00B35518"/>
    <w:rsid w:val="00B61127"/>
    <w:rsid w:val="00B701ED"/>
    <w:rsid w:val="00B77210"/>
    <w:rsid w:val="00B8137F"/>
    <w:rsid w:val="00BB7448"/>
    <w:rsid w:val="00BB7512"/>
    <w:rsid w:val="00BC7D2A"/>
    <w:rsid w:val="00BF760A"/>
    <w:rsid w:val="00C122B0"/>
    <w:rsid w:val="00C20304"/>
    <w:rsid w:val="00C36342"/>
    <w:rsid w:val="00C3707E"/>
    <w:rsid w:val="00C43DAA"/>
    <w:rsid w:val="00C60247"/>
    <w:rsid w:val="00C66537"/>
    <w:rsid w:val="00C72EAF"/>
    <w:rsid w:val="00C94BEC"/>
    <w:rsid w:val="00CA2842"/>
    <w:rsid w:val="00CB07EB"/>
    <w:rsid w:val="00CD0F2B"/>
    <w:rsid w:val="00CF43D3"/>
    <w:rsid w:val="00D00A98"/>
    <w:rsid w:val="00D16544"/>
    <w:rsid w:val="00D301F2"/>
    <w:rsid w:val="00D43B2D"/>
    <w:rsid w:val="00D4591B"/>
    <w:rsid w:val="00D477AF"/>
    <w:rsid w:val="00D571D0"/>
    <w:rsid w:val="00D63CDA"/>
    <w:rsid w:val="00D74ECB"/>
    <w:rsid w:val="00D80E01"/>
    <w:rsid w:val="00DB4AB3"/>
    <w:rsid w:val="00DD50F0"/>
    <w:rsid w:val="00DE3F96"/>
    <w:rsid w:val="00E22F0C"/>
    <w:rsid w:val="00E247FA"/>
    <w:rsid w:val="00E35E0D"/>
    <w:rsid w:val="00E43E15"/>
    <w:rsid w:val="00E4548C"/>
    <w:rsid w:val="00E614B7"/>
    <w:rsid w:val="00E70C02"/>
    <w:rsid w:val="00E80117"/>
    <w:rsid w:val="00E8643B"/>
    <w:rsid w:val="00EC71B6"/>
    <w:rsid w:val="00F523B8"/>
    <w:rsid w:val="00F60F84"/>
    <w:rsid w:val="00F64A28"/>
    <w:rsid w:val="00FA2E1D"/>
    <w:rsid w:val="00FB1169"/>
    <w:rsid w:val="00FB3CEE"/>
    <w:rsid w:val="00F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7A"/>
    <w:pPr>
      <w:spacing w:before="12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067A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B29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96"/>
  </w:style>
  <w:style w:type="paragraph" w:styleId="Footer">
    <w:name w:val="footer"/>
    <w:basedOn w:val="Normal"/>
    <w:link w:val="Foot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96"/>
  </w:style>
  <w:style w:type="character" w:customStyle="1" w:styleId="Heading1Char">
    <w:name w:val="Heading 1 Char"/>
    <w:basedOn w:val="DefaultParagraphFont"/>
    <w:link w:val="Heading1"/>
    <w:uiPriority w:val="9"/>
    <w:rsid w:val="006706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B29"/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D3F96"/>
    <w:pPr>
      <w:ind w:left="720"/>
      <w:contextualSpacing/>
    </w:pPr>
  </w:style>
  <w:style w:type="table" w:styleId="TableGrid">
    <w:name w:val="Table Grid"/>
    <w:basedOn w:val="TableNormal"/>
    <w:uiPriority w:val="59"/>
    <w:rsid w:val="006F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7A"/>
    <w:pPr>
      <w:spacing w:before="12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067A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B29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96"/>
  </w:style>
  <w:style w:type="paragraph" w:styleId="Footer">
    <w:name w:val="footer"/>
    <w:basedOn w:val="Normal"/>
    <w:link w:val="Foot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96"/>
  </w:style>
  <w:style w:type="character" w:customStyle="1" w:styleId="Heading1Char">
    <w:name w:val="Heading 1 Char"/>
    <w:basedOn w:val="DefaultParagraphFont"/>
    <w:link w:val="Heading1"/>
    <w:uiPriority w:val="9"/>
    <w:rsid w:val="006706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B29"/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D3F96"/>
    <w:pPr>
      <w:ind w:left="720"/>
      <w:contextualSpacing/>
    </w:pPr>
  </w:style>
  <w:style w:type="table" w:styleId="TableGrid">
    <w:name w:val="Table Grid"/>
    <w:basedOn w:val="TableNormal"/>
    <w:uiPriority w:val="59"/>
    <w:rsid w:val="006F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1358</Words>
  <Characters>6658</Characters>
  <Application>Microsoft Office Word</Application>
  <DocSecurity>0</DocSecurity>
  <Lines>317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2017-03-27T18:20:00Z</dcterms:created>
  <dcterms:modified xsi:type="dcterms:W3CDTF">2017-03-27T18:20:00Z</dcterms:modified>
</cp:coreProperties>
</file>