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7" name="image1.png"/>
            <a:graphic>
              <a:graphicData uri="http://schemas.openxmlformats.org/drawingml/2006/picture">
                <pic:pic>
                  <pic:nvPicPr>
                    <pic:cNvPr descr="Global Rain logo" id="0" name="image1.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04/12/2023</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Andrew Thomas</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9" name="image5.png"/>
            <a:graphic>
              <a:graphicData uri="http://schemas.openxmlformats.org/drawingml/2006/picture">
                <pic:pic>
                  <pic:nvPicPr>
                    <pic:cNvPr descr="Artemis Financial logo" id="0" name="image5.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these completed practices for a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Andrew Thomas</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1"/>
        </w:numPr>
        <w:spacing w:before="0" w:line="240" w:lineRule="auto"/>
        <w:ind w:left="360" w:hanging="360"/>
        <w:rPr/>
      </w:pPr>
      <w:bookmarkStart w:colFirst="0" w:colLast="0" w:name="_heading=h.tyjcwt"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sz w:val="22"/>
          <w:szCs w:val="22"/>
          <w:rtl w:val="0"/>
        </w:rPr>
        <w:t xml:space="preserve">SHA-256 is the Algorithm cipher used and it creates a hash value that is virtually impossible to replicate unless passing through the same data again. In this way you can prevent collisions which in the long run creates more security as you can’t manipulate the code without giving a different checksum hash. Thus being able to ensure that the passed data is correct. </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sz w:val="22"/>
          <w:szCs w:val="22"/>
          <w:rtl w:val="0"/>
        </w:rPr>
        <w:t xml:space="preserve">Essentially it will take the data and convert it into binary code. From this point it will then divide that binary data into 512 bit blocks, expanding the blocks as necessary by padding the data to fit 512 bit criteria. Then it will divide those blocks into smaller blocks of 32 bits each and then perform compression functions to rotate the has values in specific patterns. Using this new pattern, it will create new hash values and then produce one final 256 bit hash value which is the end product. This process will create the same hash value at the end for the same exact data that is sent into it and therefore will be used to verify that the data is correct.</w:t>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sz w:val="22"/>
          <w:szCs w:val="22"/>
          <w:rtl w:val="0"/>
        </w:rPr>
        <w:t xml:space="preserve">Symmetric and non-symmetric keys are used for security of application. However some are more secure than others and for different instances. Symmetric keys are a key that is used to both encrypt and decrypt the cipher, whereas asymmetric keys will use one cipher to encrypt data but then rely on another cipher to decrypt the data, giving a bit more security as if a malicious party is able to decipher the original key, it doesn’t mean they’ll be able to figure out what the data is, as they would need the second key to do so.</w:t>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pStyle w:val="Heading2"/>
        <w:numPr>
          <w:ilvl w:val="0"/>
          <w:numId w:val="1"/>
        </w:numPr>
        <w:spacing w:before="0" w:line="240" w:lineRule="auto"/>
        <w:ind w:left="360" w:hanging="360"/>
        <w:rPr/>
      </w:pPr>
      <w:bookmarkStart w:colFirst="0" w:colLast="0" w:name="_heading=h.3dy6vkm" w:id="6"/>
      <w:bookmarkEnd w:id="6"/>
      <w:r w:rsidDel="00000000" w:rsidR="00000000" w:rsidRPr="00000000">
        <w:rPr>
          <w:rtl w:val="0"/>
        </w:rPr>
        <w:t xml:space="preserve">Certificate Generation</w:t>
      </w:r>
    </w:p>
    <w:p w:rsidR="00000000" w:rsidDel="00000000" w:rsidP="00000000" w:rsidRDefault="00000000" w:rsidRPr="00000000" w14:paraId="00000042">
      <w:pPr>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sz w:val="22"/>
          <w:szCs w:val="22"/>
        </w:rPr>
        <w:drawing>
          <wp:inline distB="114300" distT="114300" distL="114300" distR="114300">
            <wp:extent cx="5729288" cy="3505740"/>
            <wp:effectExtent b="0" l="0" r="0" t="0"/>
            <wp:docPr id="8" name="image4.png"/>
            <a:graphic>
              <a:graphicData uri="http://schemas.openxmlformats.org/drawingml/2006/picture">
                <pic:pic>
                  <pic:nvPicPr>
                    <pic:cNvPr id="0" name="image4.png"/>
                    <pic:cNvPicPr preferRelativeResize="0"/>
                  </pic:nvPicPr>
                  <pic:blipFill>
                    <a:blip r:embed="rId9"/>
                    <a:srcRect b="27152" l="25000" r="18429" t="9133"/>
                    <a:stretch>
                      <a:fillRect/>
                    </a:stretch>
                  </pic:blipFill>
                  <pic:spPr>
                    <a:xfrm>
                      <a:off x="0" y="0"/>
                      <a:ext cx="5729288" cy="350574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pStyle w:val="Heading2"/>
        <w:numPr>
          <w:ilvl w:val="0"/>
          <w:numId w:val="1"/>
        </w:numPr>
        <w:spacing w:before="0" w:line="240" w:lineRule="auto"/>
        <w:ind w:left="360" w:hanging="360"/>
        <w:rPr/>
      </w:pPr>
      <w:bookmarkStart w:colFirst="0" w:colLast="0" w:name="_heading=h.1t3h5sf" w:id="7"/>
      <w:bookmarkEnd w:id="7"/>
      <w:r w:rsidDel="00000000" w:rsidR="00000000" w:rsidRPr="00000000">
        <w:rPr>
          <w:rtl w:val="0"/>
        </w:rPr>
        <w:t xml:space="preserve">Deploy Cipher</w:t>
      </w:r>
    </w:p>
    <w:p w:rsidR="00000000" w:rsidDel="00000000" w:rsidP="00000000" w:rsidRDefault="00000000" w:rsidRPr="00000000" w14:paraId="00000047">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sz w:val="22"/>
          <w:szCs w:val="22"/>
        </w:rPr>
        <w:drawing>
          <wp:inline distB="114300" distT="114300" distL="114300" distR="114300">
            <wp:extent cx="5724525" cy="765026"/>
            <wp:effectExtent b="0" l="0" r="0" t="0"/>
            <wp:docPr id="3" name="image7.png"/>
            <a:graphic>
              <a:graphicData uri="http://schemas.openxmlformats.org/drawingml/2006/picture">
                <pic:pic>
                  <pic:nvPicPr>
                    <pic:cNvPr id="0" name="image7.png"/>
                    <pic:cNvPicPr preferRelativeResize="0"/>
                  </pic:nvPicPr>
                  <pic:blipFill>
                    <a:blip r:embed="rId10"/>
                    <a:srcRect b="79056" l="0" r="51923" t="9097"/>
                    <a:stretch>
                      <a:fillRect/>
                    </a:stretch>
                  </pic:blipFill>
                  <pic:spPr>
                    <a:xfrm>
                      <a:off x="0" y="0"/>
                      <a:ext cx="5724525" cy="76502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pStyle w:val="Heading2"/>
        <w:numPr>
          <w:ilvl w:val="0"/>
          <w:numId w:val="1"/>
        </w:numPr>
        <w:spacing w:before="0" w:line="240" w:lineRule="auto"/>
        <w:ind w:left="360" w:hanging="360"/>
        <w:rPr/>
      </w:pPr>
      <w:bookmarkStart w:colFirst="0" w:colLast="0" w:name="_heading=h.4d34og8" w:id="8"/>
      <w:bookmarkEnd w:id="8"/>
      <w:r w:rsidDel="00000000" w:rsidR="00000000" w:rsidRPr="00000000">
        <w:rPr>
          <w:rtl w:val="0"/>
        </w:rPr>
        <w:t xml:space="preserve">Secure Communications </w:t>
      </w:r>
    </w:p>
    <w:p w:rsidR="00000000" w:rsidDel="00000000" w:rsidP="00000000" w:rsidRDefault="00000000" w:rsidRPr="00000000" w14:paraId="0000004C">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sz w:val="22"/>
          <w:szCs w:val="22"/>
        </w:rPr>
        <w:drawing>
          <wp:inline distB="114300" distT="114300" distL="114300" distR="114300">
            <wp:extent cx="5519738" cy="719966"/>
            <wp:effectExtent b="0" l="0" r="0" t="0"/>
            <wp:docPr id="10" name="image8.png"/>
            <a:graphic>
              <a:graphicData uri="http://schemas.openxmlformats.org/drawingml/2006/picture">
                <pic:pic>
                  <pic:nvPicPr>
                    <pic:cNvPr id="0" name="image8.png"/>
                    <pic:cNvPicPr preferRelativeResize="0"/>
                  </pic:nvPicPr>
                  <pic:blipFill>
                    <a:blip r:embed="rId10"/>
                    <a:srcRect b="93510" l="0" r="72916" t="0"/>
                    <a:stretch>
                      <a:fillRect/>
                    </a:stretch>
                  </pic:blipFill>
                  <pic:spPr>
                    <a:xfrm>
                      <a:off x="0" y="0"/>
                      <a:ext cx="5519738" cy="71996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pStyle w:val="Heading2"/>
        <w:numPr>
          <w:ilvl w:val="0"/>
          <w:numId w:val="1"/>
        </w:numPr>
        <w:spacing w:before="0" w:line="240" w:lineRule="auto"/>
        <w:ind w:left="360" w:hanging="360"/>
        <w:rPr/>
      </w:pPr>
      <w:bookmarkStart w:colFirst="0" w:colLast="0" w:name="_heading=h.2s8eyo1" w:id="9"/>
      <w:bookmarkEnd w:id="9"/>
      <w:r w:rsidDel="00000000" w:rsidR="00000000" w:rsidRPr="00000000">
        <w:rPr>
          <w:rtl w:val="0"/>
        </w:rPr>
        <w:t xml:space="preserve">Secondary Testing</w:t>
      </w:r>
    </w:p>
    <w:p w:rsidR="00000000" w:rsidDel="00000000" w:rsidP="00000000" w:rsidRDefault="00000000" w:rsidRPr="00000000" w14:paraId="00000051">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sz w:val="22"/>
          <w:szCs w:val="22"/>
        </w:rPr>
        <w:drawing>
          <wp:inline distB="114300" distT="114300" distL="114300" distR="114300">
            <wp:extent cx="5943600" cy="32258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sz w:val="22"/>
          <w:szCs w:val="22"/>
        </w:rPr>
        <w:drawing>
          <wp:inline distB="114300" distT="114300" distL="114300" distR="114300">
            <wp:extent cx="5943600" cy="32258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pStyle w:val="Heading2"/>
        <w:numPr>
          <w:ilvl w:val="0"/>
          <w:numId w:val="1"/>
        </w:numPr>
        <w:spacing w:before="0" w:line="240" w:lineRule="auto"/>
        <w:ind w:left="360" w:hanging="360"/>
        <w:rPr/>
      </w:pPr>
      <w:bookmarkStart w:colFirst="0" w:colLast="0" w:name="_heading=h.17dp8vu" w:id="10"/>
      <w:bookmarkEnd w:id="10"/>
      <w:r w:rsidDel="00000000" w:rsidR="00000000" w:rsidRPr="00000000">
        <w:rPr>
          <w:rtl w:val="0"/>
        </w:rPr>
        <w:t xml:space="preserve">Functional Testing</w:t>
      </w:r>
    </w:p>
    <w:p w:rsidR="00000000" w:rsidDel="00000000" w:rsidP="00000000" w:rsidRDefault="00000000" w:rsidRPr="00000000" w14:paraId="00000057">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sz w:val="22"/>
          <w:szCs w:val="22"/>
        </w:rPr>
        <w:drawing>
          <wp:inline distB="114300" distT="114300" distL="114300" distR="114300">
            <wp:extent cx="5943600" cy="32258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pStyle w:val="Heading2"/>
        <w:numPr>
          <w:ilvl w:val="0"/>
          <w:numId w:val="1"/>
        </w:numPr>
        <w:spacing w:before="0" w:line="240" w:lineRule="auto"/>
        <w:ind w:left="360" w:hanging="360"/>
        <w:rPr/>
      </w:pPr>
      <w:bookmarkStart w:colFirst="0" w:colLast="0" w:name="_heading=h.3rdcrjn" w:id="11"/>
      <w:bookmarkEnd w:id="11"/>
      <w:r w:rsidDel="00000000" w:rsidR="00000000" w:rsidRPr="00000000">
        <w:rPr>
          <w:rtl w:val="0"/>
        </w:rPr>
        <w:t xml:space="preserve">Summary</w:t>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sz w:val="22"/>
          <w:szCs w:val="22"/>
          <w:rtl w:val="0"/>
        </w:rPr>
        <w:t xml:space="preserve">The two areas of the vulnerability assessment process flow diagram that were addressed were cryptography and Client/server security. Cryptography was expressed through the encryption of the data string and outputting the checksum verification code while dealing with Client/server security through creation of a keytool certificate in order to verify secure communication through accessing the server via https rather than http. We managed this by passing the string data through a hash algorithm of SHA-256 and showing the checksum verification at the end of the hashed data as well as creating a keytool certificate and using it to access the server.</w:t>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pStyle w:val="Heading2"/>
        <w:numPr>
          <w:ilvl w:val="0"/>
          <w:numId w:val="1"/>
        </w:numPr>
        <w:spacing w:before="0" w:line="240" w:lineRule="auto"/>
        <w:ind w:left="360" w:hanging="360"/>
        <w:rPr>
          <w:rFonts w:ascii="Calibri" w:cs="Calibri" w:eastAsia="Calibri" w:hAnsi="Calibri"/>
        </w:rPr>
      </w:pPr>
      <w:bookmarkStart w:colFirst="0" w:colLast="0" w:name="_heading=h.26in1rg"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rPr>
          <w:sz w:val="22"/>
          <w:szCs w:val="22"/>
        </w:rPr>
      </w:pPr>
      <w:r w:rsidDel="00000000" w:rsidR="00000000" w:rsidRPr="00000000">
        <w:rPr>
          <w:sz w:val="22"/>
          <w:szCs w:val="22"/>
          <w:rtl w:val="0"/>
        </w:rPr>
        <w:t xml:space="preserve">Some of the industry best practice standards was proper documentation around the different processes of the coding as well as keeping out ‘phantom data’ which is data that is simply hardcoded into the program. Such as instead of using a variable, using a hardcoded string in the software. It also avoids plugging in user input directly into the processes by assigning the variables first and then inserting the data within them to avoid potential injection of code.</w:t>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rPr>
          <w:sz w:val="22"/>
          <w:szCs w:val="22"/>
        </w:rPr>
      </w:pPr>
      <w:r w:rsidDel="00000000" w:rsidR="00000000" w:rsidRPr="00000000">
        <w:rPr>
          <w:sz w:val="22"/>
          <w:szCs w:val="22"/>
          <w:rtl w:val="0"/>
        </w:rPr>
        <w:t xml:space="preserve">By using industry standard best practices from the beginning you can lower the cost of the development of the software by avoiding having to go back and reimplement and re-work code in order to follow the security protocols of your software in its end stages. You also better protect the assets of your company and clients by keeping your applications secure from at least the known threats that could potentially threaten these assets.</w:t>
      </w:r>
    </w:p>
    <w:sectPr>
      <w:headerReference r:id="rId14" w:type="default"/>
      <w:footerReference r:id="rId15" w:type="defaul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2/zXqXU26wriHqAqY5dly2N0Yyw==">AMUW2mVbv1qUkUM6pOvyfyfQqaYDqSx44KSdLbudSkXAfYjMj5+4Q8orjjK9WN3UOpg0byV3j+gIPZsPVJPOKA/vC+7V0pGuu3PdA6N8E0AcgulmqGawovaR0y2/sxY00i7xT7jAeywErx8AMT0DGeV+G8O+wPdLcdX9cNGNkX47EBy8EClmJvXPrG3bNkeWZhV3NAHUbY+g4UxgeTtEEf8Agdlx2pbGXCFdEKKPU1TV0Sa9fDNuct4GZ4mbB7VmyPm09nI0BhTEwvHpaVT23dQUjFN/Ae7DNCkrn2OJWFYhtqUdyfyhM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ies>
</file>