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Trip Purpose Classification:</w:t>
      </w:r>
    </w:p>
    <w:p>
      <w:pPr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>Summary</w:t>
      </w:r>
      <w:r>
        <w:rPr>
          <w:i/>
          <w:iCs/>
          <w:color w:val="2F5597" w:themeColor="accent5" w:themeShade="BF"/>
        </w:rPr>
        <w:t xml:space="preserve"> of research</w:t>
      </w:r>
      <w:r>
        <w:rPr>
          <w:i/>
          <w:iCs/>
          <w:color w:val="2F5597" w:themeColor="accent5" w:themeShade="BF"/>
        </w:rPr>
        <w:t>:</w:t>
      </w:r>
    </w:p>
    <w:p>
      <w:pPr>
        <w:rPr>
          <w:rFonts w:hint="default"/>
        </w:rPr>
      </w:pPr>
      <w:r>
        <w:t xml:space="preserve">A </w:t>
      </w:r>
      <w:r>
        <w:t xml:space="preserve">study </w:t>
      </w:r>
      <w:r>
        <w:t>looking into the predictability of trip purpose from</w:t>
      </w:r>
      <w:r>
        <w:t xml:space="preserve"> anonymous labelled</w:t>
      </w:r>
      <w:r>
        <w:t xml:space="preserve"> GPS data. </w:t>
      </w:r>
      <w:r>
        <w:t>T</w:t>
      </w:r>
      <w:r>
        <w:t>rip purpose</w:t>
      </w:r>
      <w:r>
        <w:t xml:space="preserve"> inference </w:t>
      </w:r>
      <w:r>
        <w:rPr>
          <w:rFonts w:hint="default"/>
        </w:rPr>
        <w:t xml:space="preserve">can </w:t>
      </w:r>
      <w:r>
        <w:rPr>
          <w:rFonts w:hint="default"/>
        </w:rPr>
        <w:t xml:space="preserve">offer insight into the motivation behind </w:t>
      </w:r>
      <w:r>
        <w:rPr>
          <w:rFonts w:hint="default"/>
          <w:i/>
          <w:iCs/>
        </w:rPr>
        <w:t xml:space="preserve">why </w:t>
      </w:r>
      <w:r>
        <w:rPr>
          <w:rFonts w:hint="default"/>
        </w:rPr>
        <w:t>people move around a city</w:t>
      </w:r>
      <w:r>
        <w:rPr>
          <w:rFonts w:hint="default"/>
        </w:rPr>
        <w:t xml:space="preserve"> and provides</w:t>
      </w:r>
      <w:r>
        <w:rPr>
          <w:i w:val="0"/>
          <w:iCs w:val="0"/>
        </w:rPr>
        <w:t xml:space="preserve"> those who plan transport</w:t>
      </w:r>
      <w:r>
        <w:rPr>
          <w:i w:val="0"/>
          <w:iCs w:val="0"/>
        </w:rPr>
        <w:t xml:space="preserve"> a better understanding of how to account for fluctuations of</w:t>
      </w:r>
      <w:r>
        <w:rPr>
          <w:i w:val="0"/>
          <w:iCs w:val="0"/>
        </w:rPr>
        <w:t xml:space="preserve"> transport demand</w:t>
      </w:r>
      <w:r>
        <w:rPr>
          <w:i w:val="0"/>
          <w:iCs w:val="0"/>
        </w:rPr>
        <w:t xml:space="preserve"> at a given time and </w:t>
      </w:r>
      <w:bookmarkStart w:id="0" w:name="_GoBack"/>
      <w:bookmarkEnd w:id="0"/>
      <w:r>
        <w:rPr>
          <w:i w:val="0"/>
          <w:iCs w:val="0"/>
        </w:rPr>
        <w:t>location</w:t>
      </w:r>
      <w:r>
        <w:rPr>
          <w:i w:val="0"/>
          <w:iCs w:val="0"/>
        </w:rPr>
        <w:t>.</w:t>
      </w:r>
      <w:r>
        <w:t xml:space="preserve"> This study will evaluate </w:t>
      </w:r>
      <w:r>
        <w:t xml:space="preserve">the importance of a spatial and temporal consideration when trying to </w:t>
      </w:r>
      <w:r>
        <w:t xml:space="preserve">improve classification results </w:t>
      </w:r>
      <w:r>
        <w:t xml:space="preserve">by </w:t>
      </w:r>
      <w:r>
        <w:t>discuss</w:t>
      </w:r>
      <w:r>
        <w:t xml:space="preserve">ing </w:t>
      </w:r>
      <w:r>
        <w:t xml:space="preserve">uncertainty found </w:t>
      </w:r>
      <w:r>
        <w:t xml:space="preserve">both </w:t>
      </w:r>
      <w:r>
        <w:t>spatially and temporally in the model</w:t>
      </w:r>
      <w:r>
        <w:rPr>
          <w:rFonts w:hint="default"/>
        </w:rPr>
        <w:t>’s error terms</w:t>
      </w:r>
      <w:r>
        <w:rPr>
          <w:rFonts w:hint="default"/>
        </w:rPr>
        <w:t>.</w:t>
      </w:r>
    </w:p>
    <w:p>
      <w:pPr>
        <w:rPr>
          <w:i/>
          <w:iCs/>
          <w:color w:val="auto"/>
        </w:rPr>
      </w:pPr>
    </w:p>
    <w:p>
      <w:pPr>
        <w:rPr>
          <w:rFonts w:hint="default"/>
          <w:i/>
          <w:iCs/>
          <w:color w:val="auto"/>
        </w:rPr>
      </w:pPr>
      <w:r>
        <w:rPr>
          <w:rFonts w:hint="default"/>
          <w:b/>
          <w:bCs/>
          <w:i/>
          <w:iCs/>
          <w:color w:val="auto"/>
        </w:rPr>
        <w:t>Key Words:</w:t>
      </w:r>
      <w:r>
        <w:rPr>
          <w:rFonts w:hint="default"/>
          <w:i/>
          <w:iCs/>
          <w:color w:val="auto"/>
        </w:rPr>
        <w:t xml:space="preserve"> Travel purpose classification, Mobility, Random Forest, Spatial and Temporal Error, Volunteered Geographic Information.</w:t>
      </w:r>
    </w:p>
    <w:p>
      <w:pPr>
        <w:rPr>
          <w:rFonts w:hint="default"/>
          <w:i/>
          <w:iCs/>
          <w:color w:val="auto"/>
        </w:rPr>
      </w:pPr>
    </w:p>
    <w:p>
      <w:pPr>
        <w:pStyle w:val="3"/>
        <w:bidi w:val="0"/>
      </w:pPr>
      <w:r>
        <w:t>Structure of Research:</w:t>
      </w:r>
    </w:p>
    <w:p>
      <w:pPr>
        <w:numPr>
          <w:ilvl w:val="0"/>
          <w:numId w:val="0"/>
        </w:numPr>
        <w:rPr>
          <w:i/>
          <w:iCs/>
          <w:color w:val="2F5597" w:themeColor="accent5" w:themeShade="BF"/>
          <w:sz w:val="24"/>
          <w:szCs w:val="24"/>
        </w:rPr>
      </w:pPr>
      <w:r>
        <w:rPr>
          <w:i/>
          <w:iCs/>
          <w:color w:val="2F5597" w:themeColor="accent5" w:themeShade="BF"/>
        </w:rPr>
        <w:t>Guidelines</w:t>
      </w:r>
      <w:r>
        <w:rPr>
          <w:i/>
          <w:iCs/>
          <w:color w:val="2F5597" w:themeColor="accent5" w:themeShade="BF"/>
        </w:rPr>
        <w:t xml:space="preserve"> from Transport Research part C</w:t>
      </w:r>
      <w:r>
        <w:rPr>
          <w:i/>
          <w:iCs/>
          <w:color w:val="2F5597" w:themeColor="accent5" w:themeShade="BF"/>
        </w:rPr>
        <w:t>: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State the objectives of research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Provide adequate literature review not too extensive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Literature review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Extend the literature review in the introduction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Lay the foundation for further work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Provide detail allowing research to be reproduced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Results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Should be clear and concise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Discussion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Explore the significance of the results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Do not repeat results, perhaps even combine with results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Avoid extensive citations</w:t>
      </w:r>
    </w:p>
    <w:p>
      <w:pPr>
        <w:numPr>
          <w:ilvl w:val="0"/>
          <w:numId w:val="1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Conclusions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Conclusions of the study, short and concise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Can be combined as a sub-section of discussion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Appendices: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If more than one appendix, then use A, B, C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</w:pPr>
      <w:r>
        <w:rPr>
          <w:sz w:val="24"/>
          <w:szCs w:val="24"/>
        </w:rPr>
        <w:t>A.1 refers to a figure; Table A.1 a table, in appendix A</w:t>
      </w:r>
    </w:p>
    <w:p>
      <w:pPr>
        <w:rPr>
          <w:i/>
          <w:iCs/>
          <w:color w:val="auto"/>
        </w:rPr>
      </w:pPr>
    </w:p>
    <w:p>
      <w:pPr>
        <w:rPr>
          <w:i/>
          <w:iCs/>
          <w:color w:val="auto"/>
        </w:rPr>
      </w:pPr>
    </w:p>
    <w:p>
      <w:pPr>
        <w:rPr>
          <w:i/>
          <w:iCs/>
          <w:color w:val="2F5597" w:themeColor="accent5" w:themeShade="BF"/>
          <w:sz w:val="24"/>
          <w:szCs w:val="24"/>
        </w:rPr>
      </w:pPr>
      <w:r>
        <w:rPr>
          <w:i/>
          <w:iCs/>
          <w:color w:val="2F5597" w:themeColor="accent5" w:themeShade="BF"/>
          <w:sz w:val="24"/>
          <w:szCs w:val="24"/>
        </w:rPr>
        <w:t>Main components of each section of the actual report</w:t>
      </w:r>
      <w:r>
        <w:rPr>
          <w:i/>
          <w:iCs/>
          <w:color w:val="2F5597" w:themeColor="accent5" w:themeShade="BF"/>
          <w:sz w:val="24"/>
          <w:szCs w:val="24"/>
        </w:rPr>
        <w:t>: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 xml:space="preserve">Literature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eview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Trip purpose classification</w:t>
      </w:r>
      <w:r>
        <w:rPr>
          <w:sz w:val="24"/>
          <w:szCs w:val="24"/>
        </w:rPr>
        <w:t xml:space="preserve"> review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Table comparison of predictor variables and accuracy used in research (extension of Ermugan </w:t>
      </w:r>
      <w:r>
        <w:rPr>
          <w:i/>
          <w:iCs/>
          <w:sz w:val="24"/>
          <w:szCs w:val="24"/>
        </w:rPr>
        <w:t>et al.</w:t>
      </w:r>
      <w:r>
        <w:rPr>
          <w:i w:val="0"/>
          <w:iCs w:val="0"/>
          <w:sz w:val="24"/>
          <w:szCs w:val="24"/>
        </w:rPr>
        <w:t>, 2017 with new perspective on modelling)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VGI</w:t>
      </w:r>
      <w:r>
        <w:rPr>
          <w:sz w:val="24"/>
          <w:szCs w:val="24"/>
        </w:rPr>
        <w:t xml:space="preserve"> &amp; its uses in mobility research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Spatial &amp; </w:t>
      </w:r>
      <w:r>
        <w:rPr>
          <w:sz w:val="24"/>
          <w:szCs w:val="24"/>
        </w:rPr>
        <w:t>t</w:t>
      </w:r>
      <w:r>
        <w:rPr>
          <w:sz w:val="24"/>
          <w:szCs w:val="24"/>
        </w:rPr>
        <w:t>emporal</w:t>
      </w:r>
      <w:r>
        <w:rPr>
          <w:sz w:val="24"/>
          <w:szCs w:val="24"/>
        </w:rPr>
        <w:t xml:space="preserve"> evaluation of</w:t>
      </w:r>
      <w:r>
        <w:rPr>
          <w:sz w:val="24"/>
          <w:szCs w:val="24"/>
        </w:rPr>
        <w:t xml:space="preserve"> error terms</w:t>
      </w:r>
      <w:r>
        <w:rPr>
          <w:sz w:val="24"/>
          <w:szCs w:val="24"/>
        </w:rPr>
        <w:t xml:space="preserve"> OR space &amp; time in transport research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Data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Data source and description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Data preparation</w:t>
      </w:r>
      <w:r>
        <w:rPr>
          <w:sz w:val="24"/>
          <w:szCs w:val="24"/>
        </w:rPr>
        <w:t xml:space="preserve"> &amp; extraction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Model specification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Table with all variables used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Results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RF model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Spatial signatures</w:t>
      </w:r>
      <w:r>
        <w:rPr>
          <w:sz w:val="24"/>
          <w:szCs w:val="24"/>
        </w:rPr>
        <w:t xml:space="preserve"> of the model error terms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Temporal signatures</w:t>
      </w:r>
      <w:r>
        <w:rPr>
          <w:sz w:val="24"/>
          <w:szCs w:val="24"/>
        </w:rPr>
        <w:t xml:space="preserve"> of the model error terms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Discussion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Review results</w:t>
      </w:r>
    </w:p>
    <w:p>
      <w:pPr>
        <w:numPr>
          <w:ilvl w:val="0"/>
          <w:numId w:val="3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Conclusions</w:t>
      </w:r>
      <w:r>
        <w:rPr>
          <w:sz w:val="24"/>
          <w:szCs w:val="24"/>
        </w:rPr>
        <w:t xml:space="preserve"> &amp; further research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Applications of research</w:t>
      </w:r>
    </w:p>
    <w:p>
      <w:pPr>
        <w:numPr>
          <w:ilvl w:val="2"/>
          <w:numId w:val="3"/>
        </w:numPr>
        <w:ind w:left="126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Brief conclusions f</w:t>
      </w:r>
      <w:r>
        <w:rPr>
          <w:sz w:val="24"/>
          <w:szCs w:val="24"/>
        </w:rPr>
        <w:t>rom</w:t>
      </w:r>
      <w:r>
        <w:rPr>
          <w:sz w:val="24"/>
          <w:szCs w:val="24"/>
        </w:rPr>
        <w:t xml:space="preserve"> research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Appendices: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If more than one appendix, then use A, B, C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A.1 refers to a figure; Table A.1 a table, in appendix A</w:t>
      </w:r>
    </w:p>
    <w:p>
      <w:pPr>
        <w:rPr>
          <w:i/>
          <w:iCs/>
          <w:color w:val="auto"/>
        </w:rPr>
      </w:pPr>
    </w:p>
    <w:p>
      <w:pPr>
        <w:pStyle w:val="3"/>
        <w:bidi w:val="0"/>
      </w:pPr>
      <w:r>
        <w:t>Key Ideas:</w:t>
      </w:r>
    </w:p>
    <w:p>
      <w:pPr>
        <w:rPr>
          <w:lang w:val="en-US"/>
        </w:rPr>
      </w:pPr>
      <w:r>
        <w:rPr>
          <w:i/>
          <w:iCs/>
          <w:color w:val="2F5597" w:themeColor="accent5" w:themeShade="BF"/>
        </w:rPr>
        <w:t>Why trip purpose?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t>Provides a valuable piece of information about transport that is currently not widely utilised in transport research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t>The i</w:t>
      </w:r>
      <w:r>
        <w:rPr>
          <w:lang w:val="en-US"/>
        </w:rPr>
        <w:t>nsight into which activities occur on which times</w:t>
      </w:r>
      <w:r>
        <w:t xml:space="preserve"> and locations may have some structure which can be studied.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t>Relating to s</w:t>
      </w:r>
      <w:r>
        <w:rPr>
          <w:lang w:val="en-US"/>
        </w:rPr>
        <w:t xml:space="preserve">mart cities </w:t>
      </w:r>
      <w:r>
        <w:t xml:space="preserve">theory: can be used to </w:t>
      </w:r>
      <w:r>
        <w:rPr>
          <w:lang w:val="en-US"/>
        </w:rPr>
        <w:t>better manage how people use resources</w:t>
      </w:r>
      <w:r>
        <w:t xml:space="preserve"> and where within urban areas</w:t>
      </w:r>
    </w:p>
    <w:p>
      <w:pPr>
        <w:pStyle w:val="4"/>
        <w:widowControl/>
        <w:numPr>
          <w:numId w:val="0"/>
        </w:numPr>
        <w:ind w:left="-360" w:leftChars="0" w:right="0" w:rightChars="0"/>
        <w:rPr>
          <w:lang w:val="en-US"/>
        </w:rPr>
      </w:pPr>
    </w:p>
    <w:p>
      <w:pPr>
        <w:pStyle w:val="4"/>
        <w:widowControl/>
        <w:numPr>
          <w:numId w:val="0"/>
        </w:numPr>
        <w:spacing w:before="0" w:beforeAutospacing="1" w:after="0" w:afterAutospacing="1"/>
        <w:ind w:right="0" w:rightChars="0"/>
        <w:jc w:val="left"/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>Why anonymous data?: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rPr>
          <w:rFonts w:hint="default"/>
        </w:rPr>
        <w:t>One pathway of future trip purpose research is towards collating large amount of anonymous data which can be made available online.</w:t>
      </w:r>
      <w:r>
        <w:rPr>
          <w:rFonts w:hint="default"/>
        </w:rPr>
        <w:t xml:space="preserve"> Data which can support theory around our understanding of transport/population mobility in a city.</w:t>
      </w:r>
    </w:p>
    <w:p/>
    <w:p>
      <w:pPr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 xml:space="preserve">Key </w:t>
      </w:r>
      <w:r>
        <w:rPr>
          <w:i/>
          <w:iCs/>
          <w:color w:val="2F5597" w:themeColor="accent5" w:themeShade="BF"/>
        </w:rPr>
        <w:t>r</w:t>
      </w:r>
      <w:r>
        <w:rPr>
          <w:i/>
          <w:iCs/>
          <w:color w:val="2F5597" w:themeColor="accent5" w:themeShade="BF"/>
        </w:rPr>
        <w:t xml:space="preserve">esearch </w:t>
      </w:r>
      <w:r>
        <w:rPr>
          <w:i/>
          <w:iCs/>
          <w:color w:val="2F5597" w:themeColor="accent5" w:themeShade="BF"/>
        </w:rPr>
        <w:t>t</w:t>
      </w:r>
      <w:r>
        <w:rPr>
          <w:i/>
          <w:iCs/>
          <w:color w:val="2F5597" w:themeColor="accent5" w:themeShade="BF"/>
        </w:rPr>
        <w:t>opics</w:t>
      </w:r>
      <w:r>
        <w:rPr>
          <w:i/>
          <w:iCs/>
          <w:color w:val="2F5597" w:themeColor="accent5" w:themeShade="BF"/>
        </w:rPr>
        <w:t xml:space="preserve"> unique to this study</w:t>
      </w:r>
      <w:r>
        <w:rPr>
          <w:i/>
          <w:iCs/>
          <w:color w:val="2F5597" w:themeColor="accent5" w:themeShade="BF"/>
        </w:rPr>
        <w:t>:</w:t>
      </w:r>
    </w:p>
    <w:p>
      <w:pPr>
        <w:rPr>
          <w:color w:val="auto"/>
        </w:rPr>
      </w:pPr>
      <w:r>
        <w:rPr>
          <w:color w:val="auto"/>
        </w:rPr>
        <w:t xml:space="preserve">- </w:t>
      </w:r>
      <w:r>
        <w:rPr>
          <w:color w:val="auto"/>
        </w:rPr>
        <w:t>A</w:t>
      </w:r>
      <w:r>
        <w:rPr>
          <w:i w:val="0"/>
          <w:iCs w:val="0"/>
          <w:color w:val="auto"/>
        </w:rPr>
        <w:t xml:space="preserve">way from an </w:t>
      </w:r>
      <w:r>
        <w:rPr>
          <w:color w:val="auto"/>
        </w:rPr>
        <w:t xml:space="preserve">a-spatial </w:t>
      </w:r>
      <w:r>
        <w:rPr>
          <w:color w:val="auto"/>
        </w:rPr>
        <w:t xml:space="preserve">model evaluation and </w:t>
      </w:r>
      <w:r>
        <w:rPr>
          <w:i w:val="0"/>
          <w:iCs w:val="0"/>
          <w:color w:val="auto"/>
        </w:rPr>
        <w:t xml:space="preserve">towards </w:t>
      </w:r>
      <w:r>
        <w:rPr>
          <w:color w:val="auto"/>
        </w:rPr>
        <w:t xml:space="preserve">spatial </w:t>
      </w:r>
      <w:r>
        <w:rPr>
          <w:color w:val="auto"/>
        </w:rPr>
        <w:t xml:space="preserve">and temporal (see below) </w:t>
      </w:r>
    </w:p>
    <w:p>
      <w:pPr>
        <w:rPr>
          <w:color w:val="auto"/>
        </w:rPr>
      </w:pPr>
      <w:r>
        <w:rPr>
          <w:color w:val="auto"/>
        </w:rPr>
        <w:t xml:space="preserve">- </w:t>
      </w:r>
      <w:r>
        <w:rPr>
          <w:color w:val="auto"/>
        </w:rPr>
        <w:t>R</w:t>
      </w:r>
      <w:r>
        <w:rPr>
          <w:color w:val="auto"/>
        </w:rPr>
        <w:t>educ</w:t>
      </w:r>
      <w:r>
        <w:rPr>
          <w:color w:val="auto"/>
        </w:rPr>
        <w:t>tion of data</w:t>
      </w:r>
      <w:r>
        <w:rPr>
          <w:color w:val="auto"/>
        </w:rPr>
        <w:t xml:space="preserve"> down to </w:t>
      </w:r>
      <w:r>
        <w:rPr>
          <w:color w:val="auto"/>
        </w:rPr>
        <w:t xml:space="preserve">spatial or temporal </w:t>
      </w:r>
      <w:r>
        <w:rPr>
          <w:color w:val="auto"/>
        </w:rPr>
        <w:t>sub-sections e.g. down town v.s out-skirts</w:t>
      </w:r>
      <w:r>
        <w:rPr>
          <w:color w:val="auto"/>
        </w:rPr>
        <w:t xml:space="preserve"> or morning vs midday vs ...</w:t>
      </w:r>
    </w:p>
    <w:p>
      <w:pPr>
        <w:rPr>
          <w:color w:val="auto"/>
        </w:rPr>
      </w:pPr>
      <w:r>
        <w:rPr>
          <w:color w:val="auto"/>
        </w:rPr>
        <w:t>- Evaluation of data imputation using a SMOTE (NC) oversampling technique</w:t>
      </w:r>
    </w:p>
    <w:p>
      <w:pPr>
        <w:rPr>
          <w:color w:val="auto"/>
        </w:rPr>
      </w:pPr>
      <w:r>
        <w:rPr>
          <w:i w:val="0"/>
          <w:iCs w:val="0"/>
          <w:color w:val="auto"/>
        </w:rPr>
        <w:t>-</w:t>
      </w:r>
      <w:r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No personal information about respondents is used as the data contains only purpose &amp; mode labels with a GPS trace -&gt; this form of anonymous data is less sensitive therefore could be repeated</w:t>
      </w:r>
    </w:p>
    <w:p>
      <w:pPr>
        <w:rPr>
          <w:color w:val="auto"/>
        </w:rPr>
      </w:pPr>
    </w:p>
    <w:p>
      <w:pPr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>A</w:t>
      </w:r>
      <w:r>
        <w:rPr>
          <w:i/>
          <w:iCs/>
          <w:color w:val="2F5597" w:themeColor="accent5" w:themeShade="BF"/>
        </w:rPr>
        <w:t>way from an a-spatial model evaluation and towards spatial and temporal:</w:t>
      </w:r>
    </w:p>
    <w:p>
      <w:pPr>
        <w:rPr>
          <w:color w:val="auto"/>
        </w:rPr>
      </w:pPr>
      <w:r>
        <w:rPr>
          <w:color w:val="auto"/>
        </w:rPr>
        <w:t xml:space="preserve">- </w:t>
      </w:r>
      <w:r>
        <w:rPr>
          <w:color w:val="auto"/>
        </w:rPr>
        <w:t>Often trip purpose research focuses on</w:t>
      </w:r>
      <w:r>
        <w:rPr>
          <w:color w:val="auto"/>
        </w:rPr>
        <w:t xml:space="preserve"> </w:t>
      </w:r>
      <w:r>
        <w:rPr>
          <w:color w:val="auto"/>
        </w:rPr>
        <w:t xml:space="preserve">the a-spatial </w:t>
      </w:r>
      <w:r>
        <w:rPr>
          <w:color w:val="auto"/>
        </w:rPr>
        <w:t xml:space="preserve">breakdown of classification </w:t>
      </w:r>
      <w:r>
        <w:rPr>
          <w:color w:val="auto"/>
        </w:rPr>
        <w:t>statistics, but</w:t>
      </w:r>
      <w:r>
        <w:rPr>
          <w:color w:val="auto"/>
        </w:rPr>
        <w:t xml:space="preserve"> </w:t>
      </w:r>
      <w:r>
        <w:rPr>
          <w:color w:val="auto"/>
        </w:rPr>
        <w:t xml:space="preserve">we look to </w:t>
      </w:r>
      <w:r>
        <w:rPr>
          <w:color w:val="auto"/>
        </w:rPr>
        <w:t>a spatial</w:t>
      </w:r>
      <w:r>
        <w:rPr>
          <w:color w:val="auto"/>
        </w:rPr>
        <w:t xml:space="preserve"> and </w:t>
      </w:r>
      <w:r>
        <w:rPr>
          <w:color w:val="auto"/>
        </w:rPr>
        <w:t>temporal analysis of error terms</w:t>
      </w:r>
      <w:r>
        <w:rPr>
          <w:color w:val="auto"/>
        </w:rPr>
        <w:t xml:space="preserve">. This will show us </w:t>
      </w:r>
      <w:r>
        <w:rPr>
          <w:i w:val="0"/>
          <w:iCs w:val="0"/>
          <w:color w:val="auto"/>
        </w:rPr>
        <w:t>where the model fails across the city and</w:t>
      </w:r>
      <w:r>
        <w:rPr>
          <w:i w:val="0"/>
          <w:iCs w:val="0"/>
          <w:color w:val="auto"/>
        </w:rPr>
        <w:t xml:space="preserve"> can form the foundations of a</w:t>
      </w:r>
      <w:r>
        <w:rPr>
          <w:i w:val="0"/>
          <w:iCs w:val="0"/>
          <w:color w:val="auto"/>
        </w:rPr>
        <w:t xml:space="preserve"> discussion into what this means for past and future research</w:t>
      </w:r>
      <w:r>
        <w:rPr>
          <w:i w:val="0"/>
          <w:iCs w:val="0"/>
          <w:color w:val="auto"/>
        </w:rPr>
        <w:t>.</w:t>
      </w:r>
    </w:p>
    <w:p>
      <w:pPr>
        <w:rPr>
          <w:color w:val="auto"/>
        </w:rPr>
      </w:pPr>
    </w:p>
    <w:p>
      <w:pPr>
        <w:pStyle w:val="3"/>
        <w:bidi w:val="0"/>
        <w:rPr>
          <w:color w:val="auto"/>
        </w:rPr>
      </w:pPr>
      <w:r>
        <w:t>Requirements</w:t>
      </w:r>
      <w:r>
        <w:t>:</w:t>
      </w:r>
    </w:p>
    <w:p>
      <w:pPr>
        <w:rPr>
          <w:rFonts w:asciiTheme="minorAscii"/>
          <w:i/>
          <w:iCs/>
          <w:color w:val="2F5597" w:themeColor="accent5" w:themeShade="BF"/>
          <w:sz w:val="24"/>
          <w:szCs w:val="24"/>
        </w:rPr>
      </w:pPr>
      <w:r>
        <w:rPr>
          <w:rFonts w:asciiTheme="minorAscii"/>
          <w:i/>
          <w:iCs/>
          <w:color w:val="2F5597" w:themeColor="accent5" w:themeShade="BF"/>
          <w:sz w:val="24"/>
          <w:szCs w:val="24"/>
        </w:rPr>
        <w:t>What</w:t>
      </w:r>
      <w:r>
        <w:rPr>
          <w:i/>
          <w:iCs/>
          <w:color w:val="2F5597" w:themeColor="accent5" w:themeShade="BF"/>
          <w:sz w:val="24"/>
          <w:szCs w:val="24"/>
        </w:rPr>
        <w:t xml:space="preserve"> </w:t>
      </w:r>
      <w:r>
        <w:rPr>
          <w:i/>
          <w:iCs/>
          <w:color w:val="2F5597" w:themeColor="accent5" w:themeShade="BF"/>
        </w:rPr>
        <w:t>Transport Research part C</w:t>
      </w:r>
      <w:r>
        <w:rPr>
          <w:i/>
          <w:iCs/>
          <w:color w:val="2F5597" w:themeColor="accent5" w:themeShade="BF"/>
        </w:rPr>
        <w:t xml:space="preserve"> </w:t>
      </w:r>
      <w:r>
        <w:rPr>
          <w:rFonts w:asciiTheme="minorAscii"/>
          <w:i/>
          <w:iCs/>
          <w:color w:val="2F5597" w:themeColor="accent5" w:themeShade="BF"/>
          <w:sz w:val="24"/>
          <w:szCs w:val="24"/>
        </w:rPr>
        <w:t>wants: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hAnsi="Verdana" w:eastAsia="SimSun" w:cs="Verdana"/>
          <w:color w:val="000000"/>
          <w:kern w:val="0"/>
          <w:sz w:val="24"/>
          <w:szCs w:val="24"/>
          <w:lang w:eastAsia="zh-CN" w:bidi="ar"/>
        </w:rPr>
        <w:t xml:space="preserve">From the guideline: </w:t>
      </w:r>
      <w:r>
        <w:rPr>
          <w:rFonts w:hint="default" w:hAnsi="Verdana" w:eastAsia="SimSun" w:cs="Verdana" w:asciiTheme="minorAscii"/>
          <w:color w:val="000000"/>
          <w:kern w:val="0"/>
          <w:sz w:val="24"/>
          <w:szCs w:val="24"/>
          <w:lang w:eastAsia="zh-CN" w:bidi="ar"/>
        </w:rPr>
        <w:t>“</w:t>
      </w:r>
      <w:r>
        <w:rPr>
          <w:rFonts w:hAnsi="Verdana" w:eastAsia="SimSun" w:cs="Verdana" w:asciiTheme="minorAscii"/>
          <w:color w:val="000000"/>
          <w:kern w:val="0"/>
          <w:sz w:val="24"/>
          <w:szCs w:val="24"/>
          <w:lang w:val="en-US" w:eastAsia="zh-CN" w:bidi="ar"/>
        </w:rPr>
        <w:t xml:space="preserve">The interest is not in the </w:t>
      </w:r>
      <w:r>
        <w:rPr>
          <w:rFonts w:hint="default" w:hAnsi="Verdana" w:eastAsia="SimSun" w:cs="Verdana" w:asciiTheme="minorAscii"/>
          <w:color w:val="000000"/>
          <w:kern w:val="0"/>
          <w:sz w:val="24"/>
          <w:szCs w:val="24"/>
          <w:lang w:val="en-US" w:eastAsia="zh-CN" w:bidi="ar"/>
        </w:rPr>
        <w:t>individual technologies or methodologies per se, but in their ultimate implications for the planning, design, operation, control,</w:t>
      </w:r>
      <w:r>
        <w:rPr>
          <w:rFonts w:hint="default" w:hAnsi="Verdana" w:eastAsia="SimSun" w:cs="Verdana" w:asciiTheme="minorAscii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hAnsi="Verdana" w:eastAsia="SimSun" w:cs="Verdana" w:asciiTheme="minorAscii"/>
          <w:color w:val="000000"/>
          <w:kern w:val="0"/>
          <w:sz w:val="24"/>
          <w:szCs w:val="24"/>
          <w:lang w:val="en-US" w:eastAsia="zh-CN" w:bidi="ar"/>
        </w:rPr>
        <w:t>management, maintenance and rehabilitation of transportation systems, services and components</w:t>
      </w:r>
      <w:r>
        <w:rPr>
          <w:rFonts w:hint="default" w:hAnsi="Verdana" w:eastAsia="SimSun" w:cs="Verdana" w:asciiTheme="minorAscii"/>
          <w:color w:val="000000"/>
          <w:kern w:val="0"/>
          <w:sz w:val="24"/>
          <w:szCs w:val="24"/>
          <w:lang w:eastAsia="zh-CN" w:bidi="ar"/>
        </w:rPr>
        <w:t>”.</w:t>
      </w:r>
    </w:p>
    <w:p/>
    <w:p>
      <w:pPr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>TR</w:t>
      </w:r>
      <w:r>
        <w:rPr>
          <w:i/>
          <w:iCs/>
          <w:color w:val="2F5597" w:themeColor="accent5" w:themeShade="BF"/>
        </w:rPr>
        <w:t xml:space="preserve"> part </w:t>
      </w:r>
      <w:r>
        <w:rPr>
          <w:i/>
          <w:iCs/>
          <w:color w:val="2F5597" w:themeColor="accent5" w:themeShade="BF"/>
        </w:rPr>
        <w:t xml:space="preserve">C </w:t>
      </w:r>
      <w:r>
        <w:rPr>
          <w:i/>
          <w:iCs/>
          <w:color w:val="2F5597" w:themeColor="accent5" w:themeShade="BF"/>
        </w:rPr>
        <w:t>r</w:t>
      </w:r>
      <w:r>
        <w:rPr>
          <w:i/>
          <w:iCs/>
          <w:color w:val="2F5597" w:themeColor="accent5" w:themeShade="BF"/>
        </w:rPr>
        <w:t>equirements: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 xml:space="preserve">- </w:t>
      </w: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val="en-US" w:eastAsia="zh-CN" w:bidi="ar"/>
        </w:rPr>
        <w:t xml:space="preserve">Subdivision - numbered sections 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>- Highlights (4-5 85-character bullet points of research findings)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>- Abstract can be visual or text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>- maximum 6 key words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>- use DOI</w:t>
      </w:r>
    </w:p>
    <w:p>
      <w:pPr>
        <w:keepNext w:val="0"/>
        <w:keepLines w:val="0"/>
        <w:widowControl/>
        <w:suppressLineNumbers w:val="0"/>
        <w:jc w:val="left"/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 xml:space="preserve">- for data see: </w:t>
      </w:r>
      <w:r>
        <w:rPr>
          <w:rFonts w:hint="default"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instrText xml:space="preserve"> HYPERLINK "https://www.elsevier.com/authors/author-resources/research-data/data-base-linking" </w:instrText>
      </w:r>
      <w:r>
        <w:rPr>
          <w:rFonts w:hint="default"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fldChar w:fldCharType="separate"/>
      </w:r>
      <w:r>
        <w:rPr>
          <w:rStyle w:val="6"/>
          <w:rFonts w:hint="default" w:hAnsi="Verdana Italic" w:eastAsia="Verdana Italic" w:cs="Verdana Italic" w:asciiTheme="minorAscii"/>
          <w:i w:val="0"/>
          <w:iCs/>
          <w:kern w:val="0"/>
          <w:sz w:val="24"/>
          <w:szCs w:val="24"/>
          <w:lang w:eastAsia="zh-CN" w:bidi="ar"/>
        </w:rPr>
        <w:t>https://www.elsevier.com/authors/author-resources/research-data/data-base-linking</w:t>
      </w:r>
      <w:r>
        <w:rPr>
          <w:rFonts w:hint="default"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hAnsi="Verdana Italic" w:eastAsia="Verdana Italic" w:cs="Verdana Italic" w:asciiTheme="minorAscii"/>
          <w:i w:val="0"/>
          <w:iCs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rPr>
          <w:i w:val="0"/>
          <w:iCs w:val="0"/>
          <w:color w:val="auto"/>
        </w:rPr>
      </w:pPr>
    </w:p>
    <w:p>
      <w:pPr>
        <w:pStyle w:val="3"/>
        <w:bidi w:val="0"/>
      </w:pPr>
      <w:r>
        <w:t>Limitations of this research: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cs="Calibri"/>
          <w:i/>
          <w:iCs w:val="0"/>
          <w:color w:val="2F5597" w:themeColor="accent5" w:themeShade="BF"/>
          <w:lang w:val="en-US"/>
        </w:rPr>
      </w:pPr>
      <w:r>
        <w:rPr>
          <w:rFonts w:hint="eastAsia" w:ascii="Calibri" w:hAnsi="Calibri" w:eastAsia="Calibri" w:cs="Calibri"/>
          <w:i/>
          <w:iCs w:val="0"/>
          <w:color w:val="2F5597" w:themeColor="accent5" w:themeShade="BF"/>
          <w:kern w:val="0"/>
          <w:sz w:val="24"/>
          <w:szCs w:val="24"/>
          <w:lang w:val="en-US" w:eastAsia="zh-CN" w:bidi="ar"/>
        </w:rPr>
        <w:t>Data limitations: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rPr>
          <w:rFonts w:cs="Calibri"/>
          <w:lang w:val="en-US"/>
        </w:rPr>
        <w:t xml:space="preserve">Is it representative of the whole city of </w:t>
      </w:r>
      <w:r>
        <w:rPr>
          <w:rFonts w:cs="Calibri"/>
        </w:rPr>
        <w:t>Montreal</w:t>
      </w:r>
      <w:r>
        <w:rPr>
          <w:rFonts w:cs="Calibri"/>
          <w:lang w:val="en-US"/>
        </w:rPr>
        <w:t>?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lang w:val="en-US"/>
        </w:rPr>
      </w:pPr>
      <w:r>
        <w:t>VGI is problematic (even talked about by the curators of the data)</w:t>
      </w:r>
    </w:p>
    <w:p>
      <w:pPr>
        <w:pStyle w:val="4"/>
        <w:widowControl/>
        <w:numPr>
          <w:numId w:val="0"/>
        </w:numPr>
        <w:spacing w:before="0" w:beforeAutospacing="1" w:after="0" w:afterAutospacing="1"/>
        <w:ind w:right="0" w:rightChars="0"/>
        <w:jc w:val="left"/>
        <w:rPr>
          <w:i/>
          <w:iCs/>
          <w:color w:val="2F5597" w:themeColor="accent5" w:themeShade="BF"/>
        </w:rPr>
      </w:pPr>
      <w:r>
        <w:rPr>
          <w:i/>
          <w:iCs/>
          <w:color w:val="2F5597" w:themeColor="accent5" w:themeShade="BF"/>
        </w:rPr>
        <w:t>Methodological limitations:</w:t>
      </w:r>
    </w:p>
    <w:p>
      <w:pPr>
        <w:pStyle w:val="4"/>
        <w:widowControl/>
        <w:numPr>
          <w:ilvl w:val="0"/>
          <w:numId w:val="5"/>
        </w:numPr>
        <w:ind w:left="0" w:hanging="360"/>
        <w:rPr>
          <w:sz w:val="24"/>
          <w:szCs w:val="24"/>
        </w:rPr>
      </w:pPr>
      <w:r>
        <w:t>Ecological Fallacy, MAUP, MTUP, Change of support problem</w:t>
      </w:r>
    </w:p>
    <w:p>
      <w:pPr>
        <w:rPr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(Body)">
    <w:altName w:val="PingFang SC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000001FF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4D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Verdana Itali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Songti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-Italic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21ECE"/>
    <w:multiLevelType w:val="multilevel"/>
    <w:tmpl w:val="5EE21ECE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5EE243A1"/>
    <w:multiLevelType w:val="multilevel"/>
    <w:tmpl w:val="5EE243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E24CB0"/>
    <w:multiLevelType w:val="multilevel"/>
    <w:tmpl w:val="5EE24CB0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E34FE7"/>
    <w:multiLevelType w:val="multilevel"/>
    <w:tmpl w:val="5EE34F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E35232"/>
    <w:multiLevelType w:val="multilevel"/>
    <w:tmpl w:val="5EE35232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FF964"/>
    <w:rsid w:val="00DF0D77"/>
    <w:rsid w:val="05CF8291"/>
    <w:rsid w:val="07EF79F2"/>
    <w:rsid w:val="0AFE8161"/>
    <w:rsid w:val="0FFFAE73"/>
    <w:rsid w:val="0FFFAEC9"/>
    <w:rsid w:val="1BAE16B6"/>
    <w:rsid w:val="1BF77283"/>
    <w:rsid w:val="1DBEF82C"/>
    <w:rsid w:val="1DEF2836"/>
    <w:rsid w:val="1DFD9702"/>
    <w:rsid w:val="1F7DA322"/>
    <w:rsid w:val="1FFD0865"/>
    <w:rsid w:val="1FFF690A"/>
    <w:rsid w:val="24F603D3"/>
    <w:rsid w:val="2BE94131"/>
    <w:rsid w:val="2BEF9004"/>
    <w:rsid w:val="2F9F98C6"/>
    <w:rsid w:val="2FE5DC1D"/>
    <w:rsid w:val="2FEFB3B1"/>
    <w:rsid w:val="2FFFA39F"/>
    <w:rsid w:val="30ED5AF3"/>
    <w:rsid w:val="32F99C72"/>
    <w:rsid w:val="34A7EC3F"/>
    <w:rsid w:val="3974B8D7"/>
    <w:rsid w:val="3BBB515A"/>
    <w:rsid w:val="3BF3847D"/>
    <w:rsid w:val="3DBFBD2A"/>
    <w:rsid w:val="3EDF969D"/>
    <w:rsid w:val="3F79FFD9"/>
    <w:rsid w:val="3F7FCEC5"/>
    <w:rsid w:val="3FDD537D"/>
    <w:rsid w:val="3FEB1E15"/>
    <w:rsid w:val="3FFE3564"/>
    <w:rsid w:val="3FFF24DC"/>
    <w:rsid w:val="3FFF7E1F"/>
    <w:rsid w:val="473FC623"/>
    <w:rsid w:val="47FD6D8D"/>
    <w:rsid w:val="4BFF313E"/>
    <w:rsid w:val="4D6E2F99"/>
    <w:rsid w:val="4F396769"/>
    <w:rsid w:val="4FDFA853"/>
    <w:rsid w:val="519E48DF"/>
    <w:rsid w:val="51FCE8AF"/>
    <w:rsid w:val="53DD0E8D"/>
    <w:rsid w:val="53DDE507"/>
    <w:rsid w:val="54DB398F"/>
    <w:rsid w:val="56EFD563"/>
    <w:rsid w:val="57BD84B8"/>
    <w:rsid w:val="57DFF25A"/>
    <w:rsid w:val="5ABECCA8"/>
    <w:rsid w:val="5AFF6960"/>
    <w:rsid w:val="5BDDA2EC"/>
    <w:rsid w:val="5BFF35BA"/>
    <w:rsid w:val="5CEF1273"/>
    <w:rsid w:val="5D4B6A80"/>
    <w:rsid w:val="5DE7F73B"/>
    <w:rsid w:val="5E920E08"/>
    <w:rsid w:val="5EAE8A61"/>
    <w:rsid w:val="5EFD8EA6"/>
    <w:rsid w:val="5F6E252E"/>
    <w:rsid w:val="5FDF6DA8"/>
    <w:rsid w:val="5FF1CB77"/>
    <w:rsid w:val="5FFDD6D4"/>
    <w:rsid w:val="63778790"/>
    <w:rsid w:val="63F51A40"/>
    <w:rsid w:val="66FEF326"/>
    <w:rsid w:val="67FE34B0"/>
    <w:rsid w:val="6ABD493D"/>
    <w:rsid w:val="6B1B0D45"/>
    <w:rsid w:val="6B776CCA"/>
    <w:rsid w:val="6BD94431"/>
    <w:rsid w:val="6CD62D3A"/>
    <w:rsid w:val="6EBFF964"/>
    <w:rsid w:val="6EDB53DD"/>
    <w:rsid w:val="6EDF2E7A"/>
    <w:rsid w:val="6EEF0AC2"/>
    <w:rsid w:val="6F7F3BBE"/>
    <w:rsid w:val="6FD350BF"/>
    <w:rsid w:val="6FFD2DFD"/>
    <w:rsid w:val="6FFD728E"/>
    <w:rsid w:val="6FFE3A02"/>
    <w:rsid w:val="72FF718E"/>
    <w:rsid w:val="73AD2AC2"/>
    <w:rsid w:val="73FDAFB8"/>
    <w:rsid w:val="75DE52DD"/>
    <w:rsid w:val="75DFC1C4"/>
    <w:rsid w:val="75F74D4E"/>
    <w:rsid w:val="76EC12E4"/>
    <w:rsid w:val="77332C1C"/>
    <w:rsid w:val="77FC55F5"/>
    <w:rsid w:val="77FFA4B1"/>
    <w:rsid w:val="78BFAC52"/>
    <w:rsid w:val="79663C65"/>
    <w:rsid w:val="79CF25DA"/>
    <w:rsid w:val="79FFB154"/>
    <w:rsid w:val="7A9EE88F"/>
    <w:rsid w:val="7B550CA2"/>
    <w:rsid w:val="7B9D3C14"/>
    <w:rsid w:val="7BBA1897"/>
    <w:rsid w:val="7BC89991"/>
    <w:rsid w:val="7BD70DB2"/>
    <w:rsid w:val="7BD75F3B"/>
    <w:rsid w:val="7CBE193A"/>
    <w:rsid w:val="7CF01973"/>
    <w:rsid w:val="7DDEA188"/>
    <w:rsid w:val="7DEF75C2"/>
    <w:rsid w:val="7DFA6012"/>
    <w:rsid w:val="7DFFAA48"/>
    <w:rsid w:val="7E7E23F8"/>
    <w:rsid w:val="7ECCACC0"/>
    <w:rsid w:val="7EE655FC"/>
    <w:rsid w:val="7EEF3704"/>
    <w:rsid w:val="7EF7E1F7"/>
    <w:rsid w:val="7F57663E"/>
    <w:rsid w:val="7F66DA23"/>
    <w:rsid w:val="7F7F80B1"/>
    <w:rsid w:val="7FD7080E"/>
    <w:rsid w:val="7FE3D106"/>
    <w:rsid w:val="7FE769A7"/>
    <w:rsid w:val="7FEB93A9"/>
    <w:rsid w:val="7FF2614E"/>
    <w:rsid w:val="7FF2BB62"/>
    <w:rsid w:val="7FF7339F"/>
    <w:rsid w:val="7FFA870B"/>
    <w:rsid w:val="7FFF6B1A"/>
    <w:rsid w:val="93EFA2FD"/>
    <w:rsid w:val="97FE9331"/>
    <w:rsid w:val="9ECB9A3B"/>
    <w:rsid w:val="9F9B8BED"/>
    <w:rsid w:val="A7ED9E0A"/>
    <w:rsid w:val="AE91D3EA"/>
    <w:rsid w:val="AEF7BC94"/>
    <w:rsid w:val="AFEF3450"/>
    <w:rsid w:val="B2CBB2DC"/>
    <w:rsid w:val="B2F5532D"/>
    <w:rsid w:val="B2FFC1D5"/>
    <w:rsid w:val="B3FB77AF"/>
    <w:rsid w:val="B66D575D"/>
    <w:rsid w:val="B79522D4"/>
    <w:rsid w:val="B7FB7838"/>
    <w:rsid w:val="B8BF44D0"/>
    <w:rsid w:val="BAA91716"/>
    <w:rsid w:val="BBFE35C7"/>
    <w:rsid w:val="BBFF31AA"/>
    <w:rsid w:val="BDD0FC72"/>
    <w:rsid w:val="BDEF41A1"/>
    <w:rsid w:val="BF2AF2BA"/>
    <w:rsid w:val="BF3BF457"/>
    <w:rsid w:val="BF3CE98B"/>
    <w:rsid w:val="BF563CC4"/>
    <w:rsid w:val="BF6DC7FD"/>
    <w:rsid w:val="BFFBB45A"/>
    <w:rsid w:val="BFFF5964"/>
    <w:rsid w:val="C9DF4E8C"/>
    <w:rsid w:val="CEFB276E"/>
    <w:rsid w:val="CFD7ECA7"/>
    <w:rsid w:val="CFFEF290"/>
    <w:rsid w:val="D4D65FA3"/>
    <w:rsid w:val="D71B9742"/>
    <w:rsid w:val="D7773274"/>
    <w:rsid w:val="D7BAB44F"/>
    <w:rsid w:val="D7DF33A9"/>
    <w:rsid w:val="D7F9C43A"/>
    <w:rsid w:val="D99AA59B"/>
    <w:rsid w:val="D9DC3AF0"/>
    <w:rsid w:val="D9DF613F"/>
    <w:rsid w:val="D9DF6166"/>
    <w:rsid w:val="DBEE58EA"/>
    <w:rsid w:val="DBFF02AD"/>
    <w:rsid w:val="DCEEEC84"/>
    <w:rsid w:val="DD7F7AD3"/>
    <w:rsid w:val="DECF0FF9"/>
    <w:rsid w:val="DFBEDAE3"/>
    <w:rsid w:val="DFEFEB0A"/>
    <w:rsid w:val="DFF51851"/>
    <w:rsid w:val="E7EE1044"/>
    <w:rsid w:val="E96A5487"/>
    <w:rsid w:val="E9BF964C"/>
    <w:rsid w:val="ECEFF8B6"/>
    <w:rsid w:val="EDB3993E"/>
    <w:rsid w:val="EDFF51B7"/>
    <w:rsid w:val="EE3FDBF8"/>
    <w:rsid w:val="EF5F2E4C"/>
    <w:rsid w:val="EF767CF5"/>
    <w:rsid w:val="EFAF1FCB"/>
    <w:rsid w:val="EFAFDDB1"/>
    <w:rsid w:val="EFDDC547"/>
    <w:rsid w:val="EFFE9775"/>
    <w:rsid w:val="EFFFC2BB"/>
    <w:rsid w:val="F0FDF7B2"/>
    <w:rsid w:val="F2FFDD73"/>
    <w:rsid w:val="F318EB2D"/>
    <w:rsid w:val="F35C0049"/>
    <w:rsid w:val="F3EFA183"/>
    <w:rsid w:val="F5BDA7F9"/>
    <w:rsid w:val="F5BF7316"/>
    <w:rsid w:val="F5C3AABB"/>
    <w:rsid w:val="F6E71F82"/>
    <w:rsid w:val="F6FD48E0"/>
    <w:rsid w:val="F7330D42"/>
    <w:rsid w:val="F78AA3B9"/>
    <w:rsid w:val="F7EF2F2F"/>
    <w:rsid w:val="F7F5DA50"/>
    <w:rsid w:val="F7F7C0EC"/>
    <w:rsid w:val="F7FFB5D1"/>
    <w:rsid w:val="F8334351"/>
    <w:rsid w:val="F8DF0790"/>
    <w:rsid w:val="F9BF20E6"/>
    <w:rsid w:val="FB767E5B"/>
    <w:rsid w:val="FB7E2055"/>
    <w:rsid w:val="FBBE3002"/>
    <w:rsid w:val="FBEEE519"/>
    <w:rsid w:val="FBF7E6DA"/>
    <w:rsid w:val="FBFB5C49"/>
    <w:rsid w:val="FBFF3D59"/>
    <w:rsid w:val="FC1F5D46"/>
    <w:rsid w:val="FCCB5B1D"/>
    <w:rsid w:val="FCDD9711"/>
    <w:rsid w:val="FCF70060"/>
    <w:rsid w:val="FD17286F"/>
    <w:rsid w:val="FD27BA5F"/>
    <w:rsid w:val="FD7ED5B3"/>
    <w:rsid w:val="FDB72923"/>
    <w:rsid w:val="FDBD6A24"/>
    <w:rsid w:val="FDDBF4A9"/>
    <w:rsid w:val="FDE7FB62"/>
    <w:rsid w:val="FECB8317"/>
    <w:rsid w:val="FEDA92FE"/>
    <w:rsid w:val="FF5FEB3D"/>
    <w:rsid w:val="FF7BBE21"/>
    <w:rsid w:val="FFD6EAD3"/>
    <w:rsid w:val="FFD72B9B"/>
    <w:rsid w:val="FFEA098C"/>
    <w:rsid w:val="FFEB5FE8"/>
    <w:rsid w:val="FFECEEB9"/>
    <w:rsid w:val="FFEFA4ED"/>
    <w:rsid w:val="FFFB0F17"/>
    <w:rsid w:val="FFFC082C"/>
    <w:rsid w:val="FF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2020-06-11T16:08:00Z</dcterms:created>
  <dc:creator>thomaskeel</dc:creator>
  <cp:lastModifiedBy>thomaskeel</cp:lastModifiedBy>
  <dcterms:modified xsi:type="dcterms:W3CDTF">2020-06-14T15:04:30Z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