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484" w:rsidRDefault="00A93484" w:rsidP="00A93484">
      <w:pPr>
        <w:rPr>
          <w:color w:val="000000" w:themeColor="text1"/>
        </w:rPr>
      </w:pPr>
      <w:r>
        <w:rPr>
          <w:color w:val="000000" w:themeColor="text1"/>
        </w:rPr>
        <w:t xml:space="preserve">After outlier removal </w:t>
      </w:r>
    </w:p>
    <w:tbl>
      <w:tblPr>
        <w:tblStyle w:val="TableGrid"/>
        <w:tblpPr w:leftFromText="180" w:rightFromText="180" w:vertAnchor="text" w:horzAnchor="margin" w:tblpXSpec="center" w:tblpY="104"/>
        <w:tblW w:w="8141" w:type="dxa"/>
        <w:tblLook w:val="04A0" w:firstRow="1" w:lastRow="0" w:firstColumn="1" w:lastColumn="0" w:noHBand="0" w:noVBand="1"/>
      </w:tblPr>
      <w:tblGrid>
        <w:gridCol w:w="1345"/>
        <w:gridCol w:w="833"/>
        <w:gridCol w:w="703"/>
        <w:gridCol w:w="640"/>
        <w:gridCol w:w="853"/>
        <w:gridCol w:w="982"/>
        <w:gridCol w:w="900"/>
        <w:gridCol w:w="929"/>
        <w:gridCol w:w="956"/>
      </w:tblGrid>
      <w:tr w:rsidR="00A93484" w:rsidTr="001E1D33">
        <w:trPr>
          <w:trHeight w:val="438"/>
        </w:trPr>
        <w:tc>
          <w:tcPr>
            <w:tcW w:w="1417" w:type="dxa"/>
            <w:vAlign w:val="center"/>
          </w:tcPr>
          <w:p w:rsidR="00A93484" w:rsidRDefault="00A93484" w:rsidP="001E1D33"/>
        </w:tc>
        <w:tc>
          <w:tcPr>
            <w:tcW w:w="848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std</w:t>
            </w:r>
            <w:proofErr w:type="spellEnd"/>
          </w:p>
        </w:tc>
        <w:tc>
          <w:tcPr>
            <w:tcW w:w="652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25%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75%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A93484" w:rsidTr="001E1D33">
        <w:trPr>
          <w:trHeight w:val="131"/>
        </w:trPr>
        <w:tc>
          <w:tcPr>
            <w:tcW w:w="141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Distance (m)</w:t>
            </w:r>
          </w:p>
        </w:tc>
        <w:tc>
          <w:tcPr>
            <w:tcW w:w="848" w:type="dxa"/>
            <w:vAlign w:val="center"/>
          </w:tcPr>
          <w:p w:rsidR="00A93484" w:rsidRDefault="00A93484" w:rsidP="001E1D33">
            <w:r>
              <w:t>6634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r>
              <w:t>9927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r>
              <w:t>50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r>
              <w:t>840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r>
              <w:t>3147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r>
              <w:t>8092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99810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177938</w:t>
            </w:r>
          </w:p>
        </w:tc>
      </w:tr>
      <w:tr w:rsidR="00A93484" w:rsidTr="001E1D33">
        <w:trPr>
          <w:trHeight w:val="438"/>
        </w:trPr>
        <w:tc>
          <w:tcPr>
            <w:tcW w:w="1417" w:type="dxa"/>
            <w:vAlign w:val="center"/>
          </w:tcPr>
          <w:p w:rsidR="00A93484" w:rsidRDefault="00A93484" w:rsidP="001E1D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 (sec)</w:t>
            </w:r>
          </w:p>
        </w:tc>
        <w:tc>
          <w:tcPr>
            <w:tcW w:w="848" w:type="dxa"/>
            <w:vAlign w:val="center"/>
          </w:tcPr>
          <w:p w:rsidR="00A93484" w:rsidRDefault="00A93484" w:rsidP="001E1D33">
            <w:r>
              <w:t>1537</w:t>
            </w:r>
          </w:p>
        </w:tc>
        <w:tc>
          <w:tcPr>
            <w:tcW w:w="703" w:type="dxa"/>
            <w:vAlign w:val="center"/>
          </w:tcPr>
          <w:p w:rsidR="00A93484" w:rsidRDefault="00A93484" w:rsidP="001E1D33">
            <w:r>
              <w:t>1285</w:t>
            </w:r>
          </w:p>
        </w:tc>
        <w:tc>
          <w:tcPr>
            <w:tcW w:w="652" w:type="dxa"/>
            <w:vAlign w:val="center"/>
          </w:tcPr>
          <w:p w:rsidR="00A93484" w:rsidRDefault="00A93484" w:rsidP="001E1D33">
            <w:r>
              <w:t>60</w:t>
            </w:r>
          </w:p>
        </w:tc>
        <w:tc>
          <w:tcPr>
            <w:tcW w:w="916" w:type="dxa"/>
            <w:vAlign w:val="center"/>
          </w:tcPr>
          <w:p w:rsidR="00A93484" w:rsidRDefault="00A93484" w:rsidP="001E1D33">
            <w:r>
              <w:t>616</w:t>
            </w:r>
          </w:p>
        </w:tc>
        <w:tc>
          <w:tcPr>
            <w:tcW w:w="730" w:type="dxa"/>
            <w:vAlign w:val="center"/>
          </w:tcPr>
          <w:p w:rsidR="00A93484" w:rsidRDefault="00A93484" w:rsidP="001E1D33">
            <w:r>
              <w:t>1204</w:t>
            </w:r>
          </w:p>
        </w:tc>
        <w:tc>
          <w:tcPr>
            <w:tcW w:w="957" w:type="dxa"/>
            <w:vAlign w:val="center"/>
          </w:tcPr>
          <w:p w:rsidR="00A93484" w:rsidRDefault="00A93484" w:rsidP="001E1D33">
            <w:r>
              <w:t>2081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10799</w:t>
            </w:r>
          </w:p>
        </w:tc>
        <w:tc>
          <w:tcPr>
            <w:tcW w:w="959" w:type="dxa"/>
            <w:vAlign w:val="center"/>
          </w:tcPr>
          <w:p w:rsidR="00A93484" w:rsidRDefault="00A93484" w:rsidP="001E1D33">
            <w:r>
              <w:t>177938</w:t>
            </w:r>
          </w:p>
        </w:tc>
      </w:tr>
    </w:tbl>
    <w:p w:rsidR="00BC6EB7" w:rsidRDefault="00C30410"/>
    <w:tbl>
      <w:tblPr>
        <w:tblStyle w:val="TableGrid"/>
        <w:tblW w:w="91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485"/>
        <w:gridCol w:w="1416"/>
        <w:gridCol w:w="1553"/>
        <w:gridCol w:w="1505"/>
      </w:tblGrid>
      <w:tr w:rsidR="00342E03" w:rsidTr="001E1D33">
        <w:trPr>
          <w:trHeight w:val="309"/>
        </w:trPr>
        <w:tc>
          <w:tcPr>
            <w:tcW w:w="2197" w:type="dxa"/>
            <w:tcBorders>
              <w:top w:val="single" w:sz="4" w:space="0" w:color="auto"/>
            </w:tcBorders>
          </w:tcPr>
          <w:p w:rsidR="00342E03" w:rsidRPr="003F3D3A" w:rsidRDefault="00342E03" w:rsidP="001E1D33">
            <w:r>
              <w:t xml:space="preserve">Wolf </w:t>
            </w:r>
            <w:r>
              <w:rPr>
                <w:i/>
              </w:rPr>
              <w:t>et al.</w:t>
            </w:r>
            <w:r>
              <w:t xml:space="preserve"> (2001)</w:t>
            </w: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Distance; duration; land-use matching</w:t>
            </w: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Georgia, USA 3 days</w:t>
            </w:r>
          </w:p>
          <w:p w:rsidR="00342E03" w:rsidRDefault="00342E03" w:rsidP="001E1D33">
            <w:r w:rsidRPr="006644E4">
              <w:t>﻿March 23 through April 28, 2000</w:t>
            </w:r>
          </w:p>
        </w:tc>
        <w:tc>
          <w:tcPr>
            <w:tcW w:w="1553" w:type="dxa"/>
            <w:tcBorders>
              <w:top w:val="single" w:sz="4" w:space="0" w:color="auto"/>
            </w:tcBorders>
          </w:tcPr>
          <w:p w:rsidR="00342E03" w:rsidRPr="005D53AE" w:rsidRDefault="00342E03" w:rsidP="001E1D33">
            <w:r>
              <w:t>13 (156 trips)</w:t>
            </w:r>
          </w:p>
        </w:tc>
        <w:tc>
          <w:tcPr>
            <w:tcW w:w="1505" w:type="dxa"/>
            <w:tcBorders>
              <w:top w:val="single" w:sz="4" w:space="0" w:color="auto"/>
            </w:tcBorders>
          </w:tcPr>
          <w:p w:rsidR="00342E03" w:rsidRDefault="00342E03" w:rsidP="001E1D33">
            <w:r>
              <w:t>93%</w:t>
            </w:r>
          </w:p>
        </w:tc>
      </w:tr>
    </w:tbl>
    <w:tbl>
      <w:tblPr>
        <w:tblStyle w:val="TableGrid1"/>
        <w:tblW w:w="91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2485"/>
        <w:gridCol w:w="1416"/>
        <w:gridCol w:w="1553"/>
        <w:gridCol w:w="1505"/>
      </w:tblGrid>
      <w:tr w:rsidR="00342E03" w:rsidTr="001E1D33">
        <w:trPr>
          <w:trHeight w:val="309"/>
        </w:trPr>
        <w:tc>
          <w:tcPr>
            <w:tcW w:w="915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pPr>
              <w:jc w:val="center"/>
            </w:pPr>
            <w:r>
              <w:t>Probabilistic Methods: Multinomial Logit Model</w:t>
            </w:r>
          </w:p>
        </w:tc>
      </w:tr>
      <w:tr w:rsidR="00342E03" w:rsidTr="001E1D33">
        <w:trPr>
          <w:trHeight w:val="309"/>
        </w:trPr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Pr="004217BD" w:rsidRDefault="00342E03" w:rsidP="001E1D33">
            <w:proofErr w:type="spellStart"/>
            <w:r>
              <w:t>Oliveria</w:t>
            </w:r>
            <w:proofErr w:type="spellEnd"/>
            <w:r>
              <w:t xml:space="preserve"> </w:t>
            </w:r>
            <w:r>
              <w:rPr>
                <w:i/>
              </w:rPr>
              <w:t>et al.</w:t>
            </w:r>
            <w:r>
              <w:t xml:space="preserve"> (2014)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Duration; Mode; Land use; Personal locations proximity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Georgia, USA 2011</w:t>
            </w:r>
          </w:p>
        </w:tc>
        <w:tc>
          <w:tcPr>
            <w:tcW w:w="1553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1,354 (</w:t>
            </w:r>
            <w:r w:rsidRPr="00230C9C">
              <w:t>﻿10,512</w:t>
            </w:r>
            <w:r>
              <w:t xml:space="preserve"> trips)</w:t>
            </w: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</w:tcPr>
          <w:p w:rsidR="00342E03" w:rsidRDefault="00342E03" w:rsidP="001E1D33">
            <w:r>
              <w:t>70% (95-97% for work and school)</w:t>
            </w:r>
          </w:p>
        </w:tc>
      </w:tr>
    </w:tbl>
    <w:p w:rsidR="00342E03" w:rsidRDefault="00342E03"/>
    <w:tbl>
      <w:tblPr>
        <w:tblStyle w:val="TableGrid"/>
        <w:tblpPr w:leftFromText="180" w:rightFromText="180" w:vertAnchor="page" w:horzAnchor="margin" w:tblpXSpec="center" w:tblpY="7592"/>
        <w:tblW w:w="1022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271"/>
        <w:gridCol w:w="1703"/>
        <w:gridCol w:w="2069"/>
        <w:gridCol w:w="1935"/>
      </w:tblGrid>
      <w:tr w:rsidR="00C30410" w:rsidRPr="00E47EED" w:rsidTr="00C30410">
        <w:trPr>
          <w:trHeight w:val="1699"/>
        </w:trPr>
        <w:tc>
          <w:tcPr>
            <w:tcW w:w="2250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 xml:space="preserve">Gong </w:t>
            </w:r>
            <w:r w:rsidRPr="00E47EED">
              <w:rPr>
                <w:i/>
              </w:rPr>
              <w:t>et al.</w:t>
            </w:r>
            <w:r w:rsidRPr="00E47EED">
              <w:t xml:space="preserve"> (2018)</w:t>
            </w:r>
          </w:p>
        </w:tc>
        <w:tc>
          <w:tcPr>
            <w:tcW w:w="2271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POI; Socio</w:t>
            </w:r>
            <w:r>
              <w:t>-</w:t>
            </w:r>
            <w:r w:rsidRPr="00E47EED">
              <w:t>demographic</w:t>
            </w:r>
            <w:r>
              <w:t>s;</w:t>
            </w:r>
            <w:r w:rsidRPr="00E47EED">
              <w:t xml:space="preserve"> Temporal Features;  Trip Duration;  Weather</w:t>
            </w:r>
          </w:p>
        </w:tc>
        <w:tc>
          <w:tcPr>
            <w:tcW w:w="1703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﻿Hakodate City, Japan 2012</w:t>
            </w:r>
            <w:r>
              <w:t>–</w:t>
            </w:r>
            <w:r w:rsidRPr="00E47EED">
              <w:t>2013</w:t>
            </w:r>
          </w:p>
        </w:tc>
        <w:tc>
          <w:tcPr>
            <w:tcW w:w="2069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(﻿9981 trips)</w:t>
            </w:r>
          </w:p>
        </w:tc>
        <w:tc>
          <w:tcPr>
            <w:tcW w:w="1935" w:type="dxa"/>
            <w:vAlign w:val="center"/>
          </w:tcPr>
          <w:p w:rsidR="00C30410" w:rsidRPr="00E47EED" w:rsidRDefault="00C30410" w:rsidP="00C30410">
            <w:pPr>
              <w:jc w:val="center"/>
            </w:pPr>
            <w:r w:rsidRPr="00E47EED">
              <w:t>n/a</w:t>
            </w:r>
          </w:p>
        </w:tc>
      </w:tr>
    </w:tbl>
    <w:p w:rsidR="00C30410" w:rsidRDefault="00C30410">
      <w:bookmarkStart w:id="0" w:name="_GoBack"/>
      <w:bookmarkEnd w:id="0"/>
    </w:p>
    <w:sectPr w:rsidR="00C30410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84"/>
    <w:rsid w:val="00157106"/>
    <w:rsid w:val="00342E03"/>
    <w:rsid w:val="005D66F9"/>
    <w:rsid w:val="00A93484"/>
    <w:rsid w:val="00C30410"/>
    <w:rsid w:val="00EA7E0A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3ED7D"/>
  <w15:chartTrackingRefBased/>
  <w15:docId w15:val="{F3E28121-B8D5-F140-AD05-E554E731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4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543</Characters>
  <Application>Microsoft Office Word</Application>
  <DocSecurity>0</DocSecurity>
  <Lines>19</Lines>
  <Paragraphs>11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4</cp:revision>
  <dcterms:created xsi:type="dcterms:W3CDTF">2019-08-21T09:19:00Z</dcterms:created>
  <dcterms:modified xsi:type="dcterms:W3CDTF">2019-08-24T20:10:00Z</dcterms:modified>
</cp:coreProperties>
</file>