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BB3821" w:rsidRDefault="00DD1745" w:rsidP="00AD1467">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xml:space="preserve">. </w:t>
      </w:r>
      <w:r w:rsidR="00CF0E16">
        <w:t xml:space="preserve">Of the </w:t>
      </w:r>
      <w:r w:rsidR="00CF0E16" w:rsidRPr="007C099C">
        <w:t>classification models</w:t>
      </w:r>
      <w:r w:rsidR="00CF0E16">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rsidR="00CF0E16">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687A09" w:rsidRDefault="00687A09" w:rsidP="00AD1467"/>
    <w:p w:rsidR="00274FCF" w:rsidRDefault="00DD216E" w:rsidP="00AD1467">
      <w:r>
        <w:t xml:space="preserve">- </w:t>
      </w:r>
      <w:r>
        <w:t>Mode classification, on the other hand, can be applied with non-user inputted indicators such acceleration and distance (ref).</w:t>
      </w:r>
    </w:p>
    <w:p w:rsidR="00DD216E" w:rsidRDefault="00DD216E"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71636B">
        <w:t xml:space="preserve">Moreover, ML methods, as opposed to probabilistic and rule-based methods, are generally better at accounting for hidden relationships in the data  (Li </w:t>
      </w:r>
      <w:r w:rsidR="0071636B">
        <w:rPr>
          <w:i/>
        </w:rPr>
        <w:t>et al.</w:t>
      </w:r>
      <w:r w:rsidR="0071636B">
        <w:t>, 2016)</w:t>
      </w:r>
      <w:r w:rsidR="00D926DB">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r w:rsidR="00D42717" w:rsidRPr="0068280E">
        <w:t>Jahromi</w:t>
      </w:r>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r w:rsidR="00D045A6" w:rsidRPr="007C099C">
        <w:t xml:space="preserve">Aslger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r w:rsidR="00554304">
        <w:t xml:space="preserve">Ermugun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Montini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9A3333" w:rsidRDefault="009A3333" w:rsidP="008C6AC5"/>
    <w:p w:rsidR="00D0438B" w:rsidRDefault="00D0438B" w:rsidP="00D0438B">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344D52" w:rsidRPr="007C099C" w:rsidRDefault="00B306F1" w:rsidP="00344D52">
      <w:r>
        <w:t xml:space="preserve">There is also, </w:t>
      </w:r>
      <w:r w:rsidR="0066151A">
        <w:t>a lack of investigation into the spatiality of error terms</w:t>
      </w:r>
      <w:r w:rsidR="00B96774">
        <w:t xml:space="preserve"> available in other forms of mobility studies. </w:t>
      </w:r>
      <w:r w:rsidR="0066151A" w:rsidRPr="007C099C">
        <w:t xml:space="preserve">Semanjski </w:t>
      </w:r>
      <w:r w:rsidR="0066151A" w:rsidRPr="007C099C">
        <w:rPr>
          <w:i/>
        </w:rPr>
        <w:t>et al</w:t>
      </w:r>
      <w:r w:rsidR="0066151A" w:rsidRPr="007C099C">
        <w:t xml:space="preserve"> (2017) use land use to indicate accuracy of classification (more accurate in rural areas)</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lastRenderedPageBreak/>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r w:rsidR="00363D79">
        <w:t xml:space="preserve"> Cross vali</w:t>
      </w:r>
      <w:r w:rsidR="00FC37E4">
        <w:t>d</w:t>
      </w:r>
      <w:r w:rsidR="00363D79">
        <w:t>ation</w:t>
      </w:r>
    </w:p>
    <w:p w:rsidR="004E7081" w:rsidRDefault="004E7081" w:rsidP="00AD1467"/>
    <w:p w:rsidR="00413D46" w:rsidRDefault="002E182F" w:rsidP="00AD1467">
      <w:r w:rsidRPr="007C099C">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 Insight into which activities occur on which days and times (similar to Zhang &amp; Cheng, 2019). -&gt; (lead onto Batty, 2013)</w:t>
      </w:r>
    </w:p>
    <w:p w:rsidR="002E182F" w:rsidRDefault="002E182F"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235A44">
        <w:rPr>
          <w:sz w:val="32"/>
        </w:rPr>
        <w:t xml:space="preserve"> (VGI)</w:t>
      </w:r>
    </w:p>
    <w:p w:rsidR="0090493D" w:rsidRDefault="00FF29D0" w:rsidP="0090493D">
      <w:r>
        <w:t>VGI</w:t>
      </w:r>
      <w:r w:rsidR="006B3BD8">
        <w:t>,</w:t>
      </w:r>
      <w:r>
        <w:t xml:space="preserve"> </w:t>
      </w:r>
      <w:r w:rsidR="006B3BD8">
        <w:t xml:space="preserve">which </w:t>
      </w:r>
      <w:r>
        <w:t>is</w:t>
      </w:r>
      <w:r w:rsidR="006B3BD8">
        <w:t>,</w:t>
      </w:r>
      <w:r w:rsidR="00D8133D">
        <w:t xml:space="preserve"> </w:t>
      </w:r>
      <w:r w:rsidRPr="007C099C">
        <w:t xml:space="preserve">has </w:t>
      </w:r>
      <w:r w:rsidR="006B3BD8">
        <w:t xml:space="preserve">gained an </w:t>
      </w:r>
      <w:r>
        <w:t>increasing</w:t>
      </w:r>
      <w:r w:rsidR="006B3BD8">
        <w:t xml:space="preserve"> amount of attention in the literature. </w:t>
      </w:r>
      <w:r w:rsidR="00793E4A">
        <w:t xml:space="preserve">Partly due to </w:t>
      </w:r>
      <w:r w:rsidR="00793E4A">
        <w:t xml:space="preserve">Crowd-sourcing, mobile phones cost effective (Shi </w:t>
      </w:r>
      <w:r w:rsidR="00793E4A">
        <w:rPr>
          <w:i/>
        </w:rPr>
        <w:t>et al.</w:t>
      </w:r>
      <w:r w:rsidR="00793E4A">
        <w:t>, 2018)</w:t>
      </w:r>
      <w:r w:rsidR="005C5552">
        <w:t>.</w:t>
      </w:r>
    </w:p>
    <w:p w:rsidR="0090493D" w:rsidRDefault="0090493D" w:rsidP="0090493D"/>
    <w:p w:rsidR="006E13EA" w:rsidRDefault="0090493D" w:rsidP="006E13EA">
      <w:pPr>
        <w:rPr>
          <w:rFonts w:eastAsia="Times New Roman" w:cs="Times New Roman"/>
        </w:rPr>
      </w:pPr>
      <w:r w:rsidRPr="007C099C">
        <w:t>‘People as sensors’</w:t>
      </w:r>
      <w:r>
        <w:t xml:space="preserve"> (ref)</w:t>
      </w:r>
      <w:r w:rsidR="006E13EA">
        <w:t xml:space="preserve">. </w:t>
      </w:r>
      <w:r w:rsidR="006E13EA" w:rsidRPr="007C099C">
        <w:t>“</w:t>
      </w:r>
      <w:r w:rsidR="006E13EA" w:rsidRPr="006F1BFD">
        <w:rPr>
          <w:rFonts w:eastAsia="Times New Roman" w:cs="Times New Roman"/>
        </w:rPr>
        <w:t>there is an opportunity for smartphones to replace dedicated GPS devices</w:t>
      </w:r>
      <w:r w:rsidR="006E13EA" w:rsidRPr="007C099C">
        <w:rPr>
          <w:rFonts w:eastAsia="Times New Roman" w:cs="Times New Roman"/>
        </w:rPr>
        <w:t xml:space="preserve">” (Wu </w:t>
      </w:r>
      <w:r w:rsidR="006E13EA" w:rsidRPr="007C099C">
        <w:rPr>
          <w:rFonts w:eastAsia="Times New Roman" w:cs="Times New Roman"/>
          <w:i/>
        </w:rPr>
        <w:t>et al.</w:t>
      </w:r>
      <w:r w:rsidR="006E13EA" w:rsidRPr="007C099C">
        <w:rPr>
          <w:rFonts w:eastAsia="Times New Roman" w:cs="Times New Roman"/>
        </w:rPr>
        <w:t>, 2016)</w:t>
      </w:r>
    </w:p>
    <w:p w:rsidR="0090493D" w:rsidRPr="007C099C" w:rsidRDefault="0090493D" w:rsidP="0090493D"/>
    <w:p w:rsidR="0090493D" w:rsidRDefault="00C10E95" w:rsidP="00FF29D0">
      <w:r>
        <w:t xml:space="preserve">We can capture </w:t>
      </w:r>
      <w:r w:rsidRPr="00C10E95">
        <w:t>﻿</w:t>
      </w:r>
      <w:r>
        <w:t>“</w:t>
      </w:r>
      <w:r w:rsidRPr="00C10E95">
        <w:t xml:space="preserve"> both mundane and unplanned events</w:t>
      </w:r>
      <w:r>
        <w:t>” Miller &amp; Goodchild</w:t>
      </w:r>
      <w:r w:rsidR="00784CB7">
        <w:t xml:space="preserve"> (2014)</w:t>
      </w:r>
      <w:r w:rsidRPr="00C10E95">
        <w:t xml:space="preserve"> </w:t>
      </w:r>
    </w:p>
    <w:p w:rsidR="00C63F2B" w:rsidRDefault="00C63F2B" w:rsidP="00FF29D0"/>
    <w:p w:rsidR="00D36ECD" w:rsidRPr="00D36ECD" w:rsidRDefault="00D36ECD" w:rsidP="00FF29D0">
      <w:r>
        <w:t xml:space="preserve">Where users can “opt to share” Geographic information (Elwood </w:t>
      </w:r>
      <w:r>
        <w:rPr>
          <w:i/>
        </w:rPr>
        <w:t>et al.</w:t>
      </w:r>
      <w:r>
        <w:t>, 2012)</w:t>
      </w:r>
    </w:p>
    <w:p w:rsidR="00D36ECD" w:rsidRDefault="00D36ECD" w:rsidP="00FF29D0"/>
    <w:p w:rsidR="00C63F2B" w:rsidRDefault="00C63F2B" w:rsidP="00FF29D0">
      <w:r>
        <w:t>Populations not samples (</w:t>
      </w:r>
      <w:r>
        <w:t>Miller &amp; Goodchild (2014)</w:t>
      </w:r>
      <w:r>
        <w:t>)</w:t>
      </w:r>
    </w:p>
    <w:p w:rsidR="00F46B1C" w:rsidRDefault="00F46B1C" w:rsidP="00FF29D0"/>
    <w:p w:rsidR="00F46B1C" w:rsidRPr="00F46B1C" w:rsidRDefault="00F46B1C" w:rsidP="00FF29D0">
      <w:r>
        <w:t>Detecting  “</w:t>
      </w:r>
      <w:r w:rsidRPr="00F46B1C">
        <w:t>﻿accelerometer sensor, magnetometer sensor in Android-based smartphones.</w:t>
      </w:r>
      <w:r>
        <w:t xml:space="preserve">” (Gong </w:t>
      </w:r>
      <w:r>
        <w:rPr>
          <w:i/>
        </w:rPr>
        <w:t>et al.</w:t>
      </w:r>
      <w:r>
        <w:t>, 2014)</w:t>
      </w:r>
    </w:p>
    <w:p w:rsidR="00C10E95" w:rsidRDefault="00C10E95" w:rsidP="00FF29D0"/>
    <w:p w:rsidR="00184BA0" w:rsidRPr="00184BA0" w:rsidRDefault="00FF29D0" w:rsidP="00184BA0">
      <w:r w:rsidRPr="007C099C">
        <w:t xml:space="preserve">Li </w:t>
      </w:r>
      <w:r w:rsidRPr="007C099C">
        <w:rPr>
          <w:i/>
        </w:rPr>
        <w:t>et al.</w:t>
      </w:r>
      <w:r w:rsidRPr="007C099C">
        <w:t xml:space="preserve"> (2016) distinguish between two types of VGI participatory (conscious inclusion of their data) and opportunistic (unconscious) forms of VGI. </w:t>
      </w:r>
      <w:r w:rsidR="009406E3">
        <w:t xml:space="preserve"> Inferring information (Tu </w:t>
      </w:r>
      <w:r w:rsidR="009406E3">
        <w:rPr>
          <w:i/>
        </w:rPr>
        <w:t>et al.</w:t>
      </w:r>
      <w:r w:rsidR="009406E3">
        <w:t>, 2017)</w:t>
      </w:r>
      <w:r w:rsidR="00E425C7">
        <w:t xml:space="preserve">. Through this, </w:t>
      </w:r>
      <w:r w:rsidR="00184BA0">
        <w:t xml:space="preserve">VGI can give us insight into processes occurring in space time that </w:t>
      </w:r>
      <w:r w:rsidR="00184BA0">
        <w:t>more traditionally collected information</w:t>
      </w:r>
      <w:r w:rsidR="00184BA0">
        <w:t xml:space="preserve"> cannot (Elwood </w:t>
      </w:r>
      <w:r w:rsidR="00184BA0">
        <w:rPr>
          <w:i/>
        </w:rPr>
        <w:t>et al.</w:t>
      </w:r>
      <w:r w:rsidR="00184BA0">
        <w:t>, 201</w:t>
      </w:r>
      <w:r w:rsidR="00E205AD">
        <w:t>2</w:t>
      </w:r>
      <w:r w:rsidR="00184BA0">
        <w:t xml:space="preserve">). </w:t>
      </w:r>
      <w:r w:rsidR="00D03608">
        <w:t xml:space="preserve"> Indeed, understanding the space and time structures in cities help us understand them better (</w:t>
      </w:r>
      <w:r w:rsidR="00D03608" w:rsidRPr="007C099C">
        <w:t>Chen</w:t>
      </w:r>
      <w:r w:rsidR="00D03608" w:rsidRPr="007C099C">
        <w:rPr>
          <w:i/>
        </w:rPr>
        <w:t xml:space="preserve">g et al. </w:t>
      </w:r>
      <w:r w:rsidR="00D03608" w:rsidRPr="007C099C">
        <w:t>2017</w:t>
      </w:r>
      <w:r w:rsidR="00D03608">
        <w:t xml:space="preserve">). </w:t>
      </w:r>
    </w:p>
    <w:p w:rsidR="00FB65F9" w:rsidRDefault="00FB65F9" w:rsidP="00FB65F9"/>
    <w:p w:rsidR="00FB65F9" w:rsidRPr="007C099C" w:rsidRDefault="00FB65F9" w:rsidP="00FB65F9">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FB65F9" w:rsidRPr="007C099C" w:rsidRDefault="00FB65F9" w:rsidP="00FB65F9">
      <w:r w:rsidRPr="007C099C">
        <w:t xml:space="preserve">Governments pushing for greater capacity of transport networks rather than efficiency (Attard </w:t>
      </w:r>
      <w:r w:rsidRPr="007C099C">
        <w:rPr>
          <w:i/>
        </w:rPr>
        <w:t>et al.</w:t>
      </w:r>
      <w:r w:rsidRPr="007C099C">
        <w:t xml:space="preserve">, 2016). </w:t>
      </w:r>
    </w:p>
    <w:p w:rsidR="00184BA0" w:rsidRDefault="00184BA0" w:rsidP="00184BA0"/>
    <w:p w:rsidR="00F054C4" w:rsidRDefault="00F054C4" w:rsidP="00184BA0">
      <w:r>
        <w:t xml:space="preserve">New nexus, between data science and VGI (Burini </w:t>
      </w:r>
      <w:r>
        <w:rPr>
          <w:i/>
        </w:rPr>
        <w:t>et al.</w:t>
      </w:r>
      <w:r>
        <w:t>, 2017)</w:t>
      </w:r>
    </w:p>
    <w:p w:rsidR="00F054C4" w:rsidRPr="00F054C4" w:rsidRDefault="00F054C4" w:rsidP="00F054C4">
      <w:r>
        <w:t xml:space="preserve">Potentially to </w:t>
      </w:r>
      <w:r w:rsidRPr="00F054C4">
        <w:t xml:space="preserve">cross-analyze multisource </w:t>
      </w:r>
      <w:r w:rsidRPr="00F054C4">
        <w:rPr>
          <w:i/>
          <w:iCs/>
        </w:rPr>
        <w:t>big data</w:t>
      </w:r>
      <w:r>
        <w:t xml:space="preserve">” </w:t>
      </w:r>
      <w:r>
        <w:t xml:space="preserve">(Burini </w:t>
      </w:r>
      <w:r>
        <w:rPr>
          <w:i/>
        </w:rPr>
        <w:t>et al.</w:t>
      </w:r>
      <w:r>
        <w:t>, 2017</w:t>
      </w:r>
      <w:r>
        <w:t>)</w:t>
      </w:r>
      <w:bookmarkStart w:id="0" w:name="_GoBack"/>
      <w:bookmarkEnd w:id="0"/>
    </w:p>
    <w:p w:rsidR="00F054C4" w:rsidRPr="00F054C4" w:rsidRDefault="00F054C4" w:rsidP="00184BA0"/>
    <w:p w:rsidR="00FB65F9" w:rsidRPr="00184BA0" w:rsidRDefault="00FB65F9" w:rsidP="00184BA0"/>
    <w:p w:rsidR="009002E8" w:rsidRPr="008715FF" w:rsidRDefault="009002E8" w:rsidP="009002E8">
      <w:r>
        <w:lastRenderedPageBreak/>
        <w:t xml:space="preserve">Elwood </w:t>
      </w:r>
      <w:r>
        <w:rPr>
          <w:i/>
        </w:rPr>
        <w:t>et al.</w:t>
      </w:r>
      <w:r>
        <w:t xml:space="preserve"> (2012) find that VGI gives us insight that other forms of data do not such as subjectivity which is tied to space (i.e. like purpose of trips).</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r w:rsidR="009406E3">
        <w:t xml:space="preserve">. </w:t>
      </w:r>
    </w:p>
    <w:p w:rsidR="00F054C4" w:rsidRDefault="00F054C4"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0A0A3B" w:rsidRDefault="00C427C6" w:rsidP="000A0A3B">
      <w:r w:rsidRPr="007C099C">
        <w:t>It is only in recent years, with the explosion of VGI collected from smartphones and mobile app surveys that has meant increasingly research using data these sources has become more wide spread</w:t>
      </w:r>
      <w:r>
        <w:t xml:space="preserve"> </w:t>
      </w:r>
      <w:r w:rsidR="007870F5">
        <w:t>within mobility studies</w:t>
      </w:r>
      <w:r w:rsidR="000A0A3B">
        <w:t xml:space="preserve"> </w:t>
      </w:r>
      <w:r>
        <w:t>(</w:t>
      </w:r>
      <w:r w:rsidRPr="007C099C">
        <w:t xml:space="preserve">Kim </w:t>
      </w:r>
      <w:r w:rsidRPr="007C099C">
        <w:rPr>
          <w:i/>
        </w:rPr>
        <w:t>et al.</w:t>
      </w:r>
      <w:r>
        <w:t xml:space="preserve">, </w:t>
      </w:r>
      <w:r w:rsidRPr="007C099C">
        <w:t>2015</w:t>
      </w:r>
      <w:r>
        <w:t>)</w:t>
      </w:r>
      <w:r w:rsidRPr="007C099C">
        <w:t>.</w:t>
      </w:r>
      <w:r w:rsidR="00F838E1">
        <w:t xml:space="preserve"> </w:t>
      </w:r>
      <w:r w:rsidR="000A0A3B">
        <w:t>“</w:t>
      </w:r>
      <w:r w:rsidR="000A0A3B" w:rsidRPr="00B6299D">
        <w:t>﻿The development and use of smartphone travel surveys is opening opportunities to better understanding of travel behavior because of the ability to collect detailed (and previously unavailable) informa- tion about people’s travel itineraries.</w:t>
      </w:r>
      <w:r w:rsidR="000A0A3B">
        <w:t xml:space="preserve">” (Zahabi </w:t>
      </w:r>
      <w:r w:rsidR="000A0A3B">
        <w:rPr>
          <w:i/>
        </w:rPr>
        <w:t>et al.</w:t>
      </w:r>
      <w:r w:rsidR="000A0A3B">
        <w:t>, 2017)</w:t>
      </w:r>
      <w:r w:rsidR="000A0A3B">
        <w:t xml:space="preserve">. </w:t>
      </w:r>
    </w:p>
    <w:p w:rsidR="001D4D37" w:rsidRPr="007C099C" w:rsidRDefault="001D4D37" w:rsidP="001D4D37">
      <w:r w:rsidRPr="007C099C">
        <w:t>high quality traveller information for public transport is undoubtedly crucial for Government’s transport policies (Lyons &amp; Harman, 2002)</w:t>
      </w:r>
    </w:p>
    <w:p w:rsidR="000A0A3B" w:rsidRDefault="0009114B" w:rsidP="000A0A3B">
      <w:r w:rsidRPr="007C099C">
        <w:t xml:space="preserve">Understanding mobility through mobile phone has kicked off (Zhao </w:t>
      </w:r>
      <w:r w:rsidRPr="007C099C">
        <w:rPr>
          <w:i/>
        </w:rPr>
        <w:t>et al.</w:t>
      </w:r>
      <w:r w:rsidRPr="007C099C">
        <w:t>, 2019)</w:t>
      </w:r>
    </w:p>
    <w:p w:rsidR="0009114B" w:rsidRDefault="0009114B" w:rsidP="000A0A3B"/>
    <w:p w:rsidR="00363786" w:rsidRPr="00363786" w:rsidRDefault="00363786" w:rsidP="000A0A3B">
      <w:r>
        <w:t xml:space="preserve">Less hassle for users, (than traditional travel surverys), thus can reach larger audiences and for longer times in the background (Gong </w:t>
      </w:r>
      <w:r>
        <w:rPr>
          <w:i/>
        </w:rPr>
        <w:t>et al.</w:t>
      </w:r>
      <w:r>
        <w:t>, 2018)</w:t>
      </w:r>
    </w:p>
    <w:p w:rsidR="007F5BA4" w:rsidRDefault="007F5BA4" w:rsidP="007F5BA4"/>
    <w:p w:rsidR="00802D0B" w:rsidRDefault="00802D0B" w:rsidP="007F5BA4"/>
    <w:p w:rsidR="00802D0B" w:rsidRDefault="00802D0B" w:rsidP="007F5BA4">
      <w:r>
        <w:t>Most “</w:t>
      </w:r>
      <w:r w:rsidRPr="00802D0B">
        <w:t>﻿human mobility behaviors</w:t>
      </w:r>
      <w:r>
        <w:t xml:space="preserve"> </w:t>
      </w:r>
      <w:r w:rsidRPr="00802D0B">
        <w:t>follow a simple and reproducible pattern</w:t>
      </w:r>
      <w:r w:rsidR="00716DB5">
        <w:t xml:space="preserve"> [in GPS]</w:t>
      </w:r>
      <w:r w:rsidRPr="00802D0B">
        <w:t>.</w:t>
      </w:r>
      <w:r>
        <w:t xml:space="preserve">”  Lin &amp; Hsu (2014) -&gt; go on about </w:t>
      </w:r>
      <w:r w:rsidR="00A02D71">
        <w:t>predictability and hence mode classification and hence opportunity</w:t>
      </w:r>
    </w:p>
    <w:p w:rsidR="00802D0B" w:rsidRDefault="00802D0B" w:rsidP="007F5BA4"/>
    <w:p w:rsidR="007F5BA4" w:rsidRDefault="007F5BA4" w:rsidP="007F5BA4">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7F5BA4" w:rsidRDefault="007F5BA4" w:rsidP="000A0A3B"/>
    <w:p w:rsidR="000A0A3B" w:rsidRPr="001813A3" w:rsidRDefault="000A0A3B" w:rsidP="000A0A3B">
      <w:r>
        <w:t>Especially as t</w:t>
      </w:r>
      <w:r w:rsidRPr="007C099C">
        <w:t>he quality</w:t>
      </w:r>
      <w:r>
        <w:t xml:space="preserve"> and breadth</w:t>
      </w:r>
      <w:r w:rsidRPr="007C099C">
        <w:t xml:space="preserve"> of travel surveys is not high</w:t>
      </w:r>
      <w:r>
        <w:t xml:space="preserve"> (Kim </w:t>
      </w:r>
      <w:r>
        <w:rPr>
          <w:i/>
        </w:rPr>
        <w:t>et al.</w:t>
      </w:r>
      <w:r>
        <w:t>, 2015)</w:t>
      </w:r>
    </w:p>
    <w:p w:rsidR="0026426E" w:rsidRPr="007C099C" w:rsidRDefault="0026426E" w:rsidP="0026426E">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5C7C1D" w:rsidRDefault="005C7C1D" w:rsidP="005C7C1D">
      <w:r>
        <w:t xml:space="preserve">VGI, has also allowed study at larger geographic scales </w:t>
      </w:r>
    </w:p>
    <w:p w:rsidR="005C7C1D" w:rsidRDefault="005C7C1D" w:rsidP="005C7C1D">
      <w:r w:rsidRPr="007C099C">
        <w:t>(</w:t>
      </w:r>
      <w:r>
        <w:t xml:space="preserve">close to </w:t>
      </w:r>
      <w:r w:rsidRPr="007C099C">
        <w:t xml:space="preserve">population level) </w:t>
      </w:r>
      <w:r>
        <w:t xml:space="preserve">with </w:t>
      </w:r>
      <w:r w:rsidRPr="007C099C">
        <w:t>purpose and sentiment</w:t>
      </w:r>
      <w:r>
        <w:t xml:space="preserve"> studies (twitter and geo-reffered social media) </w:t>
      </w:r>
      <w:r w:rsidRPr="007C099C">
        <w:t xml:space="preserve">(Rashidi </w:t>
      </w:r>
      <w:r w:rsidRPr="007C099C">
        <w:rPr>
          <w:i/>
        </w:rPr>
        <w:t>et al</w:t>
      </w:r>
      <w:r w:rsidRPr="007C099C">
        <w:t>., 2017)</w:t>
      </w:r>
    </w:p>
    <w:p w:rsidR="005C7C1D" w:rsidRPr="007C099C" w:rsidRDefault="005C7C1D" w:rsidP="005C7C1D"/>
    <w:p w:rsidR="005C7C1D" w:rsidRDefault="005C7C1D" w:rsidP="005C7C1D">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0A0A3B" w:rsidRPr="00B6299D" w:rsidRDefault="000A0A3B" w:rsidP="000A0A3B"/>
    <w:p w:rsidR="007870F5" w:rsidRPr="0061285E" w:rsidRDefault="0061285E" w:rsidP="00C427C6">
      <w:r>
        <w:t xml:space="preserve">Broader classification eith larger data types of patterns at larger scales (Xie </w:t>
      </w:r>
      <w:r>
        <w:rPr>
          <w:i/>
        </w:rPr>
        <w:t>et al.</w:t>
      </w:r>
      <w:r>
        <w:t>, 2016)</w:t>
      </w:r>
    </w:p>
    <w:p w:rsidR="007870F5" w:rsidRDefault="007870F5" w:rsidP="00C427C6"/>
    <w:p w:rsidR="00C427C6" w:rsidRDefault="00F838E1" w:rsidP="00C427C6">
      <w:r>
        <w:lastRenderedPageBreak/>
        <w:t>MTL Trajet (Patterson</w:t>
      </w:r>
      <w:r w:rsidR="004B6EE7">
        <w:t xml:space="preserve"> &amp; Fitzsimmons, 2017</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F54B7C" w:rsidRDefault="00F54B7C" w:rsidP="00F54B7C">
      <w:r>
        <w:t xml:space="preserve">Attard </w:t>
      </w:r>
      <w:r>
        <w:rPr>
          <w:i/>
        </w:rPr>
        <w:t>et al.</w:t>
      </w:r>
      <w:r>
        <w:t xml:space="preserve"> (2016) advocate the use of VGI in to study transport.</w:t>
      </w:r>
    </w:p>
    <w:p w:rsidR="00020C1E" w:rsidRDefault="00020C1E" w:rsidP="00596381">
      <w:pPr>
        <w:rPr>
          <w:color w:val="FF0000"/>
        </w:rPr>
      </w:pPr>
    </w:p>
    <w:p w:rsidR="0062026F" w:rsidRPr="007C099C" w:rsidRDefault="0062026F" w:rsidP="004E10BC">
      <w:pPr>
        <w:ind w:left="360"/>
      </w:pP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E347F5" w:rsidRDefault="00E347F5" w:rsidP="00596381"/>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r w:rsidR="00700470">
        <w:t xml:space="preserve">, </w:t>
      </w:r>
    </w:p>
    <w:p w:rsidR="005346AD" w:rsidRDefault="005346AD" w:rsidP="00EB77F8"/>
    <w:p w:rsidR="00EB77F8" w:rsidRPr="002B10FE" w:rsidRDefault="00EB77F8" w:rsidP="00EB77F8">
      <w:r w:rsidRPr="007C099C">
        <w:t xml:space="preserve">problems of representativeness in VGI (Li </w:t>
      </w:r>
      <w:r w:rsidRPr="007C099C">
        <w:rPr>
          <w:i/>
        </w:rPr>
        <w:t>et al.</w:t>
      </w:r>
      <w:r w:rsidRPr="007C099C">
        <w:t>, 2016)</w:t>
      </w:r>
      <w:r w:rsidR="002B10FE">
        <w:t xml:space="preserve">. Indeed, </w:t>
      </w:r>
      <w:r w:rsidR="002B10FE" w:rsidRPr="002B10FE">
        <w:t>﻿</w:t>
      </w:r>
      <w:r w:rsidR="002B10FE">
        <w:t>“</w:t>
      </w:r>
      <w:r w:rsidR="002B10FE" w:rsidRPr="002B10FE">
        <w:t>users must opt in to share information on their activities</w:t>
      </w:r>
      <w:r w:rsidR="002B10FE">
        <w:t xml:space="preserve">” (Elwood </w:t>
      </w:r>
      <w:r w:rsidR="002B10FE">
        <w:rPr>
          <w:i/>
        </w:rPr>
        <w:t>et al.</w:t>
      </w:r>
      <w:r w:rsidR="002B10FE">
        <w:t>, 2012)</w:t>
      </w:r>
    </w:p>
    <w:p w:rsidR="002B10FE" w:rsidRDefault="002B10FE" w:rsidP="00EB77F8"/>
    <w:p w:rsidR="002B10FE" w:rsidRPr="007C099C" w:rsidRDefault="002B10FE" w:rsidP="00EB77F8"/>
    <w:p w:rsidR="00EB77F8" w:rsidRPr="007C099C" w:rsidRDefault="007540FB" w:rsidP="00EB77F8">
      <w:r w:rsidRPr="007C099C">
        <w:t xml:space="preserve"> </w:t>
      </w:r>
      <w:r w:rsidR="00EB77F8"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2B10FE" w:rsidRDefault="002B10FE" w:rsidP="00EB77F8"/>
    <w:p w:rsidR="002B10FE" w:rsidRDefault="002B10FE"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656FE5" w:rsidRDefault="00656FE5" w:rsidP="00656FE5"/>
    <w:p w:rsidR="00F73392" w:rsidRDefault="00F73392" w:rsidP="00656FE5">
      <w:r>
        <w:lastRenderedPageBreak/>
        <w:t xml:space="preserve">Miller &amp; Goodchild (2014) becomes very problematic when we make generalisations about </w:t>
      </w:r>
      <w:r w:rsidR="004D5619">
        <w:t>populations from inferred data (such as twitter)</w:t>
      </w:r>
    </w:p>
    <w:p w:rsidR="00F73392" w:rsidRDefault="00F73392" w:rsidP="00656FE5"/>
    <w:p w:rsidR="00656FE5" w:rsidRPr="007C099C" w:rsidRDefault="00656FE5" w:rsidP="00656FE5">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656FE5" w:rsidRPr="007C099C" w:rsidRDefault="00656FE5"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1458AB" w:rsidRPr="007C099C" w:rsidRDefault="001458AB" w:rsidP="00EB77F8"/>
    <w:p w:rsidR="00EB77F8" w:rsidRPr="007C099C" w:rsidRDefault="00EB77F8" w:rsidP="00EB77F8">
      <w:r w:rsidRPr="007C099C">
        <w:t xml:space="preserve">Many previous studies have proposed and validated in limited geographical areas, such as campuses (Jahromi </w:t>
      </w:r>
      <w:r w:rsidRPr="007C099C">
        <w:rPr>
          <w:i/>
        </w:rPr>
        <w:t>et al.</w:t>
      </w:r>
      <w:r w:rsidRPr="007C099C">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 xml:space="preserve">Study </w:t>
      </w:r>
      <w:r w:rsidR="0010580D">
        <w:rPr>
          <w:sz w:val="32"/>
        </w:rPr>
        <w:t xml:space="preserve">of mobility </w:t>
      </w:r>
      <w:r w:rsidR="00D87F9D">
        <w:rPr>
          <w:sz w:val="32"/>
        </w:rPr>
        <w:t>within Montreal</w:t>
      </w:r>
    </w:p>
    <w:p w:rsidR="005503A6" w:rsidRDefault="005503A6" w:rsidP="005503A6">
      <w:r w:rsidRPr="006452B7">
        <w:t>Montreal has a relatively high share of transit ridership (for a North American city)</w:t>
      </w:r>
      <w:r>
        <w:t xml:space="preserve"> Also multimodal public transport network (Eluru </w:t>
      </w:r>
      <w:r>
        <w:rPr>
          <w:i/>
        </w:rPr>
        <w:t>et al.</w:t>
      </w:r>
      <w:r>
        <w:t xml:space="preserve"> 2012)</w:t>
      </w:r>
    </w:p>
    <w:p w:rsidR="005503A6" w:rsidRDefault="005503A6" w:rsidP="005503A6">
      <w:r w:rsidRPr="007C099C">
        <w:t xml:space="preserve">Eluru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4115E8" w:rsidRDefault="004115E8" w:rsidP="006A3FB9">
      <w:pPr>
        <w:rPr>
          <w:rFonts w:cstheme="minorHAnsi"/>
        </w:rPr>
      </w:pPr>
    </w:p>
    <w:p w:rsidR="004115E8" w:rsidRDefault="004115E8" w:rsidP="004115E8">
      <w:r>
        <w:t xml:space="preserve">See (Zahabi </w:t>
      </w:r>
      <w:r>
        <w:rPr>
          <w:i/>
        </w:rPr>
        <w:t>et al.</w:t>
      </w:r>
      <w:r>
        <w:t>, 2017) for datamobile analysis</w:t>
      </w:r>
    </w:p>
    <w:p w:rsidR="004115E8" w:rsidRDefault="004115E8" w:rsidP="006A3FB9">
      <w:pPr>
        <w:rPr>
          <w:rFonts w:cstheme="minorHAnsi"/>
        </w:rPr>
      </w:pP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w:t>
      </w:r>
      <w:r w:rsidRPr="006C6C30">
        <w:lastRenderedPageBreak/>
        <w:t>square kilometer (11,701 residents per square mile</w:t>
      </w:r>
      <w:r>
        <w:t>)”. “</w:t>
      </w:r>
      <w:r w:rsidRPr="00CA3270">
        <w:t>By 2030, the Greater Montreal Area is expected to grow to 5.275 million</w:t>
      </w:r>
      <w:r>
        <w:t>”</w:t>
      </w:r>
    </w:p>
    <w:p w:rsidR="006A3FB9" w:rsidRDefault="006A3FB9" w:rsidP="006A3FB9">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Trajet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Trajet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lastRenderedPageBreak/>
        <w:t xml:space="preserve">Developed onto of the success of the </w:t>
      </w:r>
      <w:r w:rsidRPr="007C099C">
        <w:t>DataMobile Smartphone Travel Survey example from 2014 carried out by Concordia University in Montreal (Patterson &amp; Fitzsimmons) 10 November - 5 December 2014. Close to 900 people participated in the survey [Only around the univirsity]</w:t>
      </w:r>
      <w:r>
        <w:t>. Based in Montreal</w:t>
      </w:r>
    </w:p>
    <w:p w:rsidR="00AC49EE" w:rsidRDefault="00AC49EE" w:rsidP="00AC49EE"/>
    <w:p w:rsidR="00AC49EE" w:rsidRDefault="00AC49EE" w:rsidP="00AC49EE">
      <w:r w:rsidRPr="007C099C">
        <w:t>Aim of the MTL Trajet is to better understand travel (MTL Trajet, 2017)</w:t>
      </w:r>
    </w:p>
    <w:p w:rsidR="00AC49EE" w:rsidRDefault="00AC49EE" w:rsidP="00AC49EE"/>
    <w:p w:rsidR="00AC49EE" w:rsidRPr="007C099C" w:rsidRDefault="00AC49EE" w:rsidP="00AC49EE">
      <w:pPr>
        <w:rPr>
          <w:b/>
        </w:rPr>
      </w:pPr>
      <w:r>
        <w:t xml:space="preserve"> The MTL Trajet is a part of the </w:t>
      </w:r>
      <w:r w:rsidRPr="007C099C">
        <w:t>Itinerum platform</w:t>
      </w:r>
      <w:r>
        <w:t xml:space="preserve"> which is an app providing </w:t>
      </w:r>
      <w:r w:rsidRPr="007C099C">
        <w:t>researchers</w:t>
      </w:r>
      <w:r>
        <w:t xml:space="preserve"> a platform to develop their own spatial surveys</w:t>
      </w:r>
      <w:r w:rsidRPr="007C099C">
        <w:t xml:space="preserve"> (Yazdizadeh </w:t>
      </w:r>
      <w:r w:rsidRPr="007C099C">
        <w:rPr>
          <w:i/>
        </w:rPr>
        <w:t>et al.</w:t>
      </w:r>
      <w:r w:rsidRPr="007C099C">
        <w:t>, 2019)</w:t>
      </w:r>
      <w:r>
        <w:t xml:space="preserve"> </w:t>
      </w:r>
      <w:r w:rsidRPr="007C099C">
        <w:t xml:space="preserve">Now Itinerum Platform </w:t>
      </w:r>
      <w:r w:rsidRPr="007C099C">
        <w:rPr>
          <w:b/>
          <w:color w:val="B36230"/>
        </w:rPr>
        <w:t>Figure 2.2</w:t>
      </w:r>
      <w:r>
        <w:rPr>
          <w:b/>
          <w:color w:val="B36230"/>
        </w:rPr>
        <w:t>.</w:t>
      </w:r>
    </w:p>
    <w:p w:rsidR="008F59D4" w:rsidRDefault="008F59D4" w:rsidP="008F59D4">
      <w:r>
        <w:t xml:space="preserve">See (Zahabi </w:t>
      </w:r>
      <w:r>
        <w:rPr>
          <w:i/>
        </w:rPr>
        <w:t>et al.</w:t>
      </w:r>
      <w:r>
        <w:t>, 2017) for datamobile analysis</w:t>
      </w:r>
    </w:p>
    <w:p w:rsidR="00AC49EE" w:rsidRPr="007C099C" w:rsidRDefault="00AC49EE" w:rsidP="00AC3F3A"/>
    <w:p w:rsidR="000F6257" w:rsidRPr="007C099C" w:rsidRDefault="000F6257" w:rsidP="000F6257">
      <w:r w:rsidRPr="007C099C">
        <w:t>MTL originally had personal locations (See Table 2.1), although have been removed for the data used in this report as this is available from Portail de Ouverte Donnes</w:t>
      </w:r>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xml:space="preserve">, 2019). ‘﻿If the </w:t>
      </w:r>
      <w:r w:rsidRPr="007C099C">
        <w:lastRenderedPageBreak/>
        <w:t>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Default="00537F67" w:rsidP="00AD1467"/>
    <w:p w:rsidR="0004465B" w:rsidRDefault="0004465B" w:rsidP="00AD1467"/>
    <w:p w:rsidR="002C1788" w:rsidRDefault="002C1788" w:rsidP="00AD1467">
      <w:r>
        <w:t>“</w:t>
      </w:r>
      <w:r w:rsidRPr="002C1788">
        <w:t>﻿Also, the University of Toronto Transportation Research Institute will include a version of Itinerum on iOS as part of their evaluation on the future of travel surveys for their TTS2.0 projec</w:t>
      </w:r>
      <w:r>
        <w:t>”Patterson &amp; Fitzsimmons (2017)</w:t>
      </w:r>
    </w:p>
    <w:p w:rsidR="0004465B" w:rsidRPr="007C099C" w:rsidRDefault="0004465B" w:rsidP="00AD1467">
      <w:r>
        <w:rPr>
          <w:noProof/>
        </w:rPr>
        <w:lastRenderedPageBreak/>
        <w:drawing>
          <wp:inline distT="0" distB="0" distL="0" distR="0">
            <wp:extent cx="5270500"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0">
                      <a:extLst>
                        <a:ext uri="{28A0092B-C50C-407E-A947-70E740481C1C}">
                          <a14:useLocalDpi xmlns:a14="http://schemas.microsoft.com/office/drawing/2010/main" val="0"/>
                        </a:ext>
                      </a:extLst>
                    </a:blip>
                    <a:stretch>
                      <a:fillRect/>
                    </a:stretch>
                  </pic:blipFill>
                  <pic:spPr>
                    <a:xfrm>
                      <a:off x="0" y="0"/>
                      <a:ext cx="5273020" cy="7839647"/>
                    </a:xfrm>
                    <a:prstGeom prst="rect">
                      <a:avLst/>
                    </a:prstGeom>
                  </pic:spPr>
                </pic:pic>
              </a:graphicData>
            </a:graphic>
          </wp:inline>
        </w:drawing>
      </w:r>
    </w:p>
    <w:p w:rsidR="00E455BF" w:rsidRPr="0004465B" w:rsidRDefault="0004465B" w:rsidP="0004465B">
      <w:pPr>
        <w:jc w:val="center"/>
        <w:rPr>
          <w:color w:val="000000" w:themeColor="text1"/>
        </w:rPr>
      </w:pPr>
      <w:r>
        <w:rPr>
          <w:b/>
          <w:color w:val="B36230"/>
        </w:rPr>
        <w:t>Figure 2.5</w:t>
      </w:r>
      <w:r>
        <w:rPr>
          <w:color w:val="B36230"/>
        </w:rPr>
        <w:t xml:space="preserve"> </w:t>
      </w:r>
      <w:r>
        <w:rPr>
          <w:color w:val="000000" w:themeColor="text1"/>
        </w:rPr>
        <w:t>Example of trip-breaking algorithm</w:t>
      </w:r>
      <w:r w:rsidR="002C1788">
        <w:rPr>
          <w:color w:val="000000" w:themeColor="text1"/>
        </w:rPr>
        <w:t xml:space="preserve"> (adapted from Patterson &amp; Fitzsimmons, 2017)</w:t>
      </w:r>
    </w:p>
    <w:p w:rsidR="0004465B" w:rsidRDefault="0004465B" w:rsidP="00AD1467"/>
    <w:p w:rsidR="0004465B" w:rsidRDefault="0004465B" w:rsidP="00AD1467"/>
    <w:p w:rsidR="00F609EB" w:rsidRDefault="00402618" w:rsidP="002F739D">
      <w:pPr>
        <w:rPr>
          <w:sz w:val="22"/>
        </w:rPr>
      </w:pPr>
      <w:r>
        <w:lastRenderedPageBreak/>
        <w:t xml:space="preserve">The MTL trajet has </w:t>
      </w:r>
      <w:r w:rsidR="00857832">
        <w:t>seen</w:t>
      </w:r>
      <w:r>
        <w:t xml:space="preserve"> limited use in the literature</w:t>
      </w:r>
      <w:r w:rsidR="002C0951">
        <w:t xml:space="preserve"> and has instead mainly been restricted to </w:t>
      </w:r>
      <w:r w:rsidR="00326E92">
        <w:t>.</w:t>
      </w:r>
      <w:r>
        <w:t xml:space="preserve"> </w:t>
      </w:r>
      <w:r w:rsidR="00F609EB">
        <w:t xml:space="preserve">Yazdizadeh </w:t>
      </w:r>
      <w:r w:rsidR="00F609EB">
        <w:rPr>
          <w:i/>
        </w:rPr>
        <w:t>et al.</w:t>
      </w:r>
      <w:r w:rsidR="00F609EB">
        <w:t xml:space="preserve"> (2019) use the</w:t>
      </w:r>
      <w:r w:rsidR="00DA3FF7">
        <w:t xml:space="preserve"> 2016 edition of MTL Trajet survey</w:t>
      </w:r>
      <w:r w:rsidR="00545824">
        <w:t xml:space="preserve"> and carry out mode and purpose classification</w:t>
      </w:r>
      <w:r w:rsidR="00F609EB">
        <w:t xml:space="preserve"> </w:t>
      </w:r>
      <w:r w:rsidR="00DA3FF7" w:rsidRPr="007C099C">
        <w:rPr>
          <w:sz w:val="22"/>
        </w:rPr>
        <w:t>71%</w:t>
      </w:r>
      <w:r w:rsidR="001073D9">
        <w:rPr>
          <w:sz w:val="22"/>
        </w:rPr>
        <w:t xml:space="preserve">. </w:t>
      </w:r>
    </w:p>
    <w:p w:rsidR="001073D9" w:rsidRDefault="001073D9" w:rsidP="002F739D">
      <w:pPr>
        <w:rPr>
          <w:sz w:val="22"/>
        </w:rPr>
      </w:pPr>
    </w:p>
    <w:p w:rsidR="001073D9" w:rsidRPr="00F609EB" w:rsidRDefault="001073D9" w:rsidP="002F739D">
      <w:r>
        <w:rPr>
          <w:sz w:val="22"/>
        </w:rPr>
        <w:t xml:space="preserve">The majorit of use has been behind the scences </w:t>
      </w:r>
    </w:p>
    <w:p w:rsidR="009D3718" w:rsidRDefault="009D3718" w:rsidP="002F739D"/>
    <w:p w:rsidR="00857832" w:rsidRPr="007C099C" w:rsidRDefault="00857832" w:rsidP="00857832">
      <w:r>
        <w:t>Still potential for study.</w:t>
      </w:r>
    </w:p>
    <w:p w:rsidR="00857832" w:rsidRDefault="00857832" w:rsidP="002F739D"/>
    <w:p w:rsidR="002F739D" w:rsidRPr="007C099C" w:rsidRDefault="002F739D" w:rsidP="002F739D">
      <w:r w:rsidRPr="007C099C">
        <w:t>Fallah-Shorshani (2018) uses MTL to look at pollution exposure</w:t>
      </w:r>
    </w:p>
    <w:p w:rsidR="002F739D" w:rsidRDefault="002F739D" w:rsidP="002F739D"/>
    <w:p w:rsidR="0057046D" w:rsidRDefault="0057046D" w:rsidP="002F739D">
      <w:r>
        <w:t xml:space="preserve">Hamouni (2018) </w:t>
      </w:r>
      <w:r w:rsidRPr="0057046D">
        <w:t>Pedestrian Route Choice Model</w:t>
      </w:r>
      <w:r w:rsidR="00681A80">
        <w:t xml:space="preserve"> from MTL T</w:t>
      </w:r>
      <w:r w:rsidR="003B7F80">
        <w:t>r</w:t>
      </w:r>
      <w:r w:rsidR="00681A80">
        <w:t>ajet 2016</w:t>
      </w:r>
      <w:r w:rsidR="003B7F80">
        <w:t>.</w:t>
      </w:r>
    </w:p>
    <w:p w:rsidR="003B7F80" w:rsidRPr="007C099C" w:rsidRDefault="003B7F80"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EB7752" w:rsidRDefault="00EB7752" w:rsidP="00AD1467"/>
    <w:p w:rsidR="00EF1832" w:rsidRDefault="00EF1832" w:rsidP="00AD1467"/>
    <w:p w:rsidR="002913EE" w:rsidRDefault="002913EE" w:rsidP="00AD1467">
      <w:r>
        <w:t>References:</w:t>
      </w:r>
    </w:p>
    <w:p w:rsidR="002913EE" w:rsidRPr="002913EE" w:rsidRDefault="002913EE" w:rsidP="002913EE">
      <w:pPr>
        <w:rPr>
          <w:rFonts w:eastAsia="Times New Roman" w:cs="Times New Roman"/>
        </w:rPr>
      </w:pPr>
      <w:r w:rsidRPr="002913EE">
        <w:rPr>
          <w:rFonts w:eastAsia="Times New Roman" w:cs="Times New Roman"/>
        </w:rPr>
        <w:t>Burini F., Ciriello D.</w:t>
      </w:r>
      <w:r w:rsidR="00850D0E">
        <w:rPr>
          <w:rFonts w:eastAsia="Times New Roman" w:cs="Times New Roman"/>
        </w:rPr>
        <w:t xml:space="preserve"> </w:t>
      </w:r>
      <w:r w:rsidRPr="002913EE">
        <w:rPr>
          <w:rFonts w:eastAsia="Times New Roman" w:cs="Times New Roman"/>
        </w:rPr>
        <w:t xml:space="preserve">E., Ghisalberti A., Psaila G. (2018) The Urban Nexus Project: When Urban Mobility Analysis, VGI and Data Science Meet Together. </w:t>
      </w:r>
      <w:r w:rsidRPr="002913EE">
        <w:rPr>
          <w:rFonts w:eastAsia="Times New Roman" w:cs="Times New Roman"/>
          <w:i/>
        </w:rPr>
        <w:t>In:</w:t>
      </w:r>
      <w:r w:rsidRPr="002913EE">
        <w:rPr>
          <w:rFonts w:eastAsia="Times New Roman" w:cs="Times New Roman"/>
        </w:rPr>
        <w:t xml:space="preserve"> Bordogna G., Carrara P. (</w:t>
      </w:r>
      <w:r w:rsidRPr="002913EE">
        <w:rPr>
          <w:rFonts w:eastAsia="Times New Roman" w:cs="Times New Roman"/>
          <w:i/>
        </w:rPr>
        <w:t>eds</w:t>
      </w:r>
      <w:r w:rsidRPr="002913EE">
        <w:rPr>
          <w:rFonts w:eastAsia="Times New Roman" w:cs="Times New Roman"/>
        </w:rPr>
        <w:t>) Mobile Information Systems Leveraging Volunteered Geographic Information for Earth Observation. Earth Systems Data and Models, vol 4. Springer, Cham</w:t>
      </w:r>
      <w:r w:rsidR="00F054C4">
        <w:rPr>
          <w:rFonts w:eastAsia="Times New Roman" w:cs="Times New Roman"/>
        </w:rPr>
        <w:t>.</w:t>
      </w:r>
    </w:p>
    <w:p w:rsidR="002913EE" w:rsidRPr="007C099C" w:rsidRDefault="002913EE" w:rsidP="00AD1467"/>
    <w:sectPr w:rsidR="002913EE"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8"/>
  </w:num>
  <w:num w:numId="16">
    <w:abstractNumId w:val="1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465B"/>
    <w:rsid w:val="0004601B"/>
    <w:rsid w:val="0004725D"/>
    <w:rsid w:val="0005276E"/>
    <w:rsid w:val="00052CAA"/>
    <w:rsid w:val="000535A4"/>
    <w:rsid w:val="00053AF2"/>
    <w:rsid w:val="00053E07"/>
    <w:rsid w:val="00054282"/>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114B"/>
    <w:rsid w:val="00094125"/>
    <w:rsid w:val="000950CB"/>
    <w:rsid w:val="00097725"/>
    <w:rsid w:val="000A06C2"/>
    <w:rsid w:val="000A0A3B"/>
    <w:rsid w:val="000A2145"/>
    <w:rsid w:val="000A261B"/>
    <w:rsid w:val="000A27C3"/>
    <w:rsid w:val="000A5093"/>
    <w:rsid w:val="000A60D9"/>
    <w:rsid w:val="000A7A89"/>
    <w:rsid w:val="000B1B19"/>
    <w:rsid w:val="000B2035"/>
    <w:rsid w:val="000B228B"/>
    <w:rsid w:val="000B2E35"/>
    <w:rsid w:val="000B546E"/>
    <w:rsid w:val="000B59A8"/>
    <w:rsid w:val="000B6EB4"/>
    <w:rsid w:val="000B7A1C"/>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3660"/>
    <w:rsid w:val="0010455D"/>
    <w:rsid w:val="00104780"/>
    <w:rsid w:val="0010521B"/>
    <w:rsid w:val="0010580D"/>
    <w:rsid w:val="00107372"/>
    <w:rsid w:val="001073D9"/>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4BA0"/>
    <w:rsid w:val="001868D0"/>
    <w:rsid w:val="00187316"/>
    <w:rsid w:val="0019001E"/>
    <w:rsid w:val="0019052C"/>
    <w:rsid w:val="00192A02"/>
    <w:rsid w:val="00194588"/>
    <w:rsid w:val="001950F5"/>
    <w:rsid w:val="0019584D"/>
    <w:rsid w:val="00197F24"/>
    <w:rsid w:val="001A0054"/>
    <w:rsid w:val="001A0B26"/>
    <w:rsid w:val="001A1D4F"/>
    <w:rsid w:val="001A2978"/>
    <w:rsid w:val="001A2D26"/>
    <w:rsid w:val="001A326A"/>
    <w:rsid w:val="001A5BDD"/>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4D37"/>
    <w:rsid w:val="001D53C5"/>
    <w:rsid w:val="001D6B38"/>
    <w:rsid w:val="001D7A72"/>
    <w:rsid w:val="001E222A"/>
    <w:rsid w:val="001E25B8"/>
    <w:rsid w:val="001E4198"/>
    <w:rsid w:val="001F0042"/>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043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5A44"/>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426E"/>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053E"/>
    <w:rsid w:val="00291073"/>
    <w:rsid w:val="002913EE"/>
    <w:rsid w:val="00291EB3"/>
    <w:rsid w:val="00292440"/>
    <w:rsid w:val="002959BB"/>
    <w:rsid w:val="00296128"/>
    <w:rsid w:val="00297684"/>
    <w:rsid w:val="002979C1"/>
    <w:rsid w:val="002A170F"/>
    <w:rsid w:val="002A2391"/>
    <w:rsid w:val="002A274B"/>
    <w:rsid w:val="002A5E7A"/>
    <w:rsid w:val="002A6494"/>
    <w:rsid w:val="002A6BBB"/>
    <w:rsid w:val="002A76F5"/>
    <w:rsid w:val="002A77EF"/>
    <w:rsid w:val="002A7B5D"/>
    <w:rsid w:val="002A7F71"/>
    <w:rsid w:val="002B10FE"/>
    <w:rsid w:val="002B25BB"/>
    <w:rsid w:val="002B2FD4"/>
    <w:rsid w:val="002B40DF"/>
    <w:rsid w:val="002B499A"/>
    <w:rsid w:val="002B70D6"/>
    <w:rsid w:val="002C00F8"/>
    <w:rsid w:val="002C0951"/>
    <w:rsid w:val="002C178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82F"/>
    <w:rsid w:val="002E1C33"/>
    <w:rsid w:val="002E77F8"/>
    <w:rsid w:val="002E7D4C"/>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3BBF"/>
    <w:rsid w:val="00304428"/>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60A65"/>
    <w:rsid w:val="00360E42"/>
    <w:rsid w:val="0036174A"/>
    <w:rsid w:val="0036187C"/>
    <w:rsid w:val="00362B33"/>
    <w:rsid w:val="00363786"/>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2AA"/>
    <w:rsid w:val="004115E8"/>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F92"/>
    <w:rsid w:val="00472688"/>
    <w:rsid w:val="004726DB"/>
    <w:rsid w:val="004728EB"/>
    <w:rsid w:val="00472D17"/>
    <w:rsid w:val="00472D79"/>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B175F"/>
    <w:rsid w:val="004B20F1"/>
    <w:rsid w:val="004B4598"/>
    <w:rsid w:val="004B4DF5"/>
    <w:rsid w:val="004B502F"/>
    <w:rsid w:val="004B5A86"/>
    <w:rsid w:val="004B6EE7"/>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619"/>
    <w:rsid w:val="004D5C80"/>
    <w:rsid w:val="004D6EA9"/>
    <w:rsid w:val="004E06DF"/>
    <w:rsid w:val="004E0C7D"/>
    <w:rsid w:val="004E0D48"/>
    <w:rsid w:val="004E10BC"/>
    <w:rsid w:val="004E252C"/>
    <w:rsid w:val="004E2E0A"/>
    <w:rsid w:val="004E4C44"/>
    <w:rsid w:val="004E56B9"/>
    <w:rsid w:val="004E632E"/>
    <w:rsid w:val="004E7081"/>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221C"/>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46AD"/>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6069"/>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552"/>
    <w:rsid w:val="005C5773"/>
    <w:rsid w:val="005C5B53"/>
    <w:rsid w:val="005C5E6B"/>
    <w:rsid w:val="005C6B9B"/>
    <w:rsid w:val="005C6D78"/>
    <w:rsid w:val="005C723C"/>
    <w:rsid w:val="005C7C1D"/>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85E"/>
    <w:rsid w:val="00612B32"/>
    <w:rsid w:val="0061504C"/>
    <w:rsid w:val="006156F5"/>
    <w:rsid w:val="00617895"/>
    <w:rsid w:val="0062026F"/>
    <w:rsid w:val="00620A5E"/>
    <w:rsid w:val="006212E4"/>
    <w:rsid w:val="00621337"/>
    <w:rsid w:val="00622B3C"/>
    <w:rsid w:val="006249B9"/>
    <w:rsid w:val="00625518"/>
    <w:rsid w:val="006261B6"/>
    <w:rsid w:val="006266A2"/>
    <w:rsid w:val="00626A8A"/>
    <w:rsid w:val="00630555"/>
    <w:rsid w:val="00631643"/>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6FE5"/>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1A80"/>
    <w:rsid w:val="00682415"/>
    <w:rsid w:val="0068280E"/>
    <w:rsid w:val="00683832"/>
    <w:rsid w:val="00685209"/>
    <w:rsid w:val="006852E1"/>
    <w:rsid w:val="00685762"/>
    <w:rsid w:val="00686296"/>
    <w:rsid w:val="00686843"/>
    <w:rsid w:val="0068698F"/>
    <w:rsid w:val="0068737B"/>
    <w:rsid w:val="00687A09"/>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3BD8"/>
    <w:rsid w:val="006B5A45"/>
    <w:rsid w:val="006B5CA8"/>
    <w:rsid w:val="006B69AC"/>
    <w:rsid w:val="006B71F4"/>
    <w:rsid w:val="006B7604"/>
    <w:rsid w:val="006B7AA0"/>
    <w:rsid w:val="006B7CC0"/>
    <w:rsid w:val="006B7DF8"/>
    <w:rsid w:val="006C0A91"/>
    <w:rsid w:val="006C0DE0"/>
    <w:rsid w:val="006C27ED"/>
    <w:rsid w:val="006C2ABA"/>
    <w:rsid w:val="006C5BCC"/>
    <w:rsid w:val="006C5C0C"/>
    <w:rsid w:val="006C6C30"/>
    <w:rsid w:val="006C6C95"/>
    <w:rsid w:val="006C6FCC"/>
    <w:rsid w:val="006D0524"/>
    <w:rsid w:val="006D0CC0"/>
    <w:rsid w:val="006D1128"/>
    <w:rsid w:val="006D1B7C"/>
    <w:rsid w:val="006D3A31"/>
    <w:rsid w:val="006D4C27"/>
    <w:rsid w:val="006D53DA"/>
    <w:rsid w:val="006D6275"/>
    <w:rsid w:val="006E13EA"/>
    <w:rsid w:val="006E2DDD"/>
    <w:rsid w:val="006E36B7"/>
    <w:rsid w:val="006E409D"/>
    <w:rsid w:val="006E7475"/>
    <w:rsid w:val="006F0021"/>
    <w:rsid w:val="006F02A2"/>
    <w:rsid w:val="006F166B"/>
    <w:rsid w:val="006F1BFD"/>
    <w:rsid w:val="006F3BC5"/>
    <w:rsid w:val="006F4127"/>
    <w:rsid w:val="006F6086"/>
    <w:rsid w:val="006F61EC"/>
    <w:rsid w:val="006F646B"/>
    <w:rsid w:val="006F7248"/>
    <w:rsid w:val="006F7D03"/>
    <w:rsid w:val="00700470"/>
    <w:rsid w:val="00701FE3"/>
    <w:rsid w:val="00702073"/>
    <w:rsid w:val="00702968"/>
    <w:rsid w:val="00702AB0"/>
    <w:rsid w:val="00704B49"/>
    <w:rsid w:val="007071E3"/>
    <w:rsid w:val="00710539"/>
    <w:rsid w:val="0071065F"/>
    <w:rsid w:val="007107A2"/>
    <w:rsid w:val="0071237B"/>
    <w:rsid w:val="007124F9"/>
    <w:rsid w:val="00713189"/>
    <w:rsid w:val="00713EC3"/>
    <w:rsid w:val="007149DA"/>
    <w:rsid w:val="00714DDB"/>
    <w:rsid w:val="007154E8"/>
    <w:rsid w:val="0071636B"/>
    <w:rsid w:val="0071658D"/>
    <w:rsid w:val="00716722"/>
    <w:rsid w:val="00716DB5"/>
    <w:rsid w:val="007173A6"/>
    <w:rsid w:val="007228D7"/>
    <w:rsid w:val="00722C0D"/>
    <w:rsid w:val="00724F21"/>
    <w:rsid w:val="00725C43"/>
    <w:rsid w:val="007305A9"/>
    <w:rsid w:val="0073112F"/>
    <w:rsid w:val="00731B59"/>
    <w:rsid w:val="00731BB7"/>
    <w:rsid w:val="0073266D"/>
    <w:rsid w:val="00733865"/>
    <w:rsid w:val="00733E8A"/>
    <w:rsid w:val="00734908"/>
    <w:rsid w:val="0073561F"/>
    <w:rsid w:val="00735E6D"/>
    <w:rsid w:val="007365C7"/>
    <w:rsid w:val="0074093A"/>
    <w:rsid w:val="00741B98"/>
    <w:rsid w:val="00741F69"/>
    <w:rsid w:val="00743936"/>
    <w:rsid w:val="00744A94"/>
    <w:rsid w:val="0074760A"/>
    <w:rsid w:val="007506F2"/>
    <w:rsid w:val="007506FD"/>
    <w:rsid w:val="00750B67"/>
    <w:rsid w:val="007516E8"/>
    <w:rsid w:val="007518EC"/>
    <w:rsid w:val="00751A0C"/>
    <w:rsid w:val="00753905"/>
    <w:rsid w:val="007540FB"/>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4CB7"/>
    <w:rsid w:val="00786C45"/>
    <w:rsid w:val="007870F5"/>
    <w:rsid w:val="00787ADF"/>
    <w:rsid w:val="00791C39"/>
    <w:rsid w:val="007923F8"/>
    <w:rsid w:val="007924A3"/>
    <w:rsid w:val="00793397"/>
    <w:rsid w:val="007933C9"/>
    <w:rsid w:val="007937E3"/>
    <w:rsid w:val="00793BDB"/>
    <w:rsid w:val="00793E4A"/>
    <w:rsid w:val="00794999"/>
    <w:rsid w:val="007950EF"/>
    <w:rsid w:val="00796459"/>
    <w:rsid w:val="007A1A1C"/>
    <w:rsid w:val="007A1EE0"/>
    <w:rsid w:val="007A2509"/>
    <w:rsid w:val="007A31F7"/>
    <w:rsid w:val="007A37F8"/>
    <w:rsid w:val="007A414A"/>
    <w:rsid w:val="007A4675"/>
    <w:rsid w:val="007A600F"/>
    <w:rsid w:val="007A78DE"/>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5BA4"/>
    <w:rsid w:val="007F6C3E"/>
    <w:rsid w:val="007F729F"/>
    <w:rsid w:val="007F7312"/>
    <w:rsid w:val="008000AA"/>
    <w:rsid w:val="0080036A"/>
    <w:rsid w:val="008018F1"/>
    <w:rsid w:val="00802507"/>
    <w:rsid w:val="00802D0B"/>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49D9"/>
    <w:rsid w:val="00844A5C"/>
    <w:rsid w:val="00846D17"/>
    <w:rsid w:val="0084746B"/>
    <w:rsid w:val="008509E8"/>
    <w:rsid w:val="00850D0E"/>
    <w:rsid w:val="008537A3"/>
    <w:rsid w:val="0085390C"/>
    <w:rsid w:val="008551AE"/>
    <w:rsid w:val="00855518"/>
    <w:rsid w:val="00856CBE"/>
    <w:rsid w:val="00857832"/>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0436"/>
    <w:rsid w:val="008D18E5"/>
    <w:rsid w:val="008D1D6A"/>
    <w:rsid w:val="008D241C"/>
    <w:rsid w:val="008D294A"/>
    <w:rsid w:val="008D32D3"/>
    <w:rsid w:val="008D57AE"/>
    <w:rsid w:val="008D6B91"/>
    <w:rsid w:val="008E1387"/>
    <w:rsid w:val="008E1725"/>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493D"/>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6E3"/>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3EB6"/>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2D71"/>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B42"/>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40DA"/>
    <w:rsid w:val="00A9579E"/>
    <w:rsid w:val="00A95AFA"/>
    <w:rsid w:val="00A96491"/>
    <w:rsid w:val="00A9736E"/>
    <w:rsid w:val="00A97E6C"/>
    <w:rsid w:val="00AA2A3B"/>
    <w:rsid w:val="00AA2ECF"/>
    <w:rsid w:val="00AA3E42"/>
    <w:rsid w:val="00AA556F"/>
    <w:rsid w:val="00AA572A"/>
    <w:rsid w:val="00AA637D"/>
    <w:rsid w:val="00AA6514"/>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5992"/>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461C"/>
    <w:rsid w:val="00B55D7C"/>
    <w:rsid w:val="00B56CA1"/>
    <w:rsid w:val="00B56D3C"/>
    <w:rsid w:val="00B60CBD"/>
    <w:rsid w:val="00B61056"/>
    <w:rsid w:val="00B618AA"/>
    <w:rsid w:val="00B61CE5"/>
    <w:rsid w:val="00B62209"/>
    <w:rsid w:val="00B6299D"/>
    <w:rsid w:val="00B63628"/>
    <w:rsid w:val="00B65443"/>
    <w:rsid w:val="00B6585A"/>
    <w:rsid w:val="00B6770F"/>
    <w:rsid w:val="00B67D33"/>
    <w:rsid w:val="00B72D1D"/>
    <w:rsid w:val="00B75B7B"/>
    <w:rsid w:val="00B773AE"/>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0C98"/>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0DD8"/>
    <w:rsid w:val="00BF160D"/>
    <w:rsid w:val="00BF1B0D"/>
    <w:rsid w:val="00BF341D"/>
    <w:rsid w:val="00BF57DE"/>
    <w:rsid w:val="00BF5ED4"/>
    <w:rsid w:val="00BF73C8"/>
    <w:rsid w:val="00C00D14"/>
    <w:rsid w:val="00C01D6C"/>
    <w:rsid w:val="00C02088"/>
    <w:rsid w:val="00C0501B"/>
    <w:rsid w:val="00C06BE0"/>
    <w:rsid w:val="00C07B89"/>
    <w:rsid w:val="00C10E95"/>
    <w:rsid w:val="00C116E7"/>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6C02"/>
    <w:rsid w:val="00C37053"/>
    <w:rsid w:val="00C3744D"/>
    <w:rsid w:val="00C40520"/>
    <w:rsid w:val="00C4157B"/>
    <w:rsid w:val="00C41661"/>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60230"/>
    <w:rsid w:val="00C611B4"/>
    <w:rsid w:val="00C6168A"/>
    <w:rsid w:val="00C630ED"/>
    <w:rsid w:val="00C63F2B"/>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6FA7"/>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3608"/>
    <w:rsid w:val="00D03D6C"/>
    <w:rsid w:val="00D0438B"/>
    <w:rsid w:val="00D045A6"/>
    <w:rsid w:val="00D0463D"/>
    <w:rsid w:val="00D05514"/>
    <w:rsid w:val="00D056A4"/>
    <w:rsid w:val="00D07242"/>
    <w:rsid w:val="00D0762D"/>
    <w:rsid w:val="00D111BB"/>
    <w:rsid w:val="00D11764"/>
    <w:rsid w:val="00D153D5"/>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36ECD"/>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58E3"/>
    <w:rsid w:val="00D67C17"/>
    <w:rsid w:val="00D703FC"/>
    <w:rsid w:val="00D70874"/>
    <w:rsid w:val="00D70912"/>
    <w:rsid w:val="00D7096F"/>
    <w:rsid w:val="00D70B60"/>
    <w:rsid w:val="00D72642"/>
    <w:rsid w:val="00D72F92"/>
    <w:rsid w:val="00D74464"/>
    <w:rsid w:val="00D74781"/>
    <w:rsid w:val="00D76B87"/>
    <w:rsid w:val="00D801D4"/>
    <w:rsid w:val="00D8133D"/>
    <w:rsid w:val="00D81BA1"/>
    <w:rsid w:val="00D82273"/>
    <w:rsid w:val="00D82EB7"/>
    <w:rsid w:val="00D83AB6"/>
    <w:rsid w:val="00D8487B"/>
    <w:rsid w:val="00D84D1F"/>
    <w:rsid w:val="00D867A6"/>
    <w:rsid w:val="00D87F9D"/>
    <w:rsid w:val="00D90D02"/>
    <w:rsid w:val="00D926DB"/>
    <w:rsid w:val="00D92925"/>
    <w:rsid w:val="00D940A8"/>
    <w:rsid w:val="00D9416C"/>
    <w:rsid w:val="00D95DA4"/>
    <w:rsid w:val="00DA0432"/>
    <w:rsid w:val="00DA0CFF"/>
    <w:rsid w:val="00DA1C4E"/>
    <w:rsid w:val="00DA1EBB"/>
    <w:rsid w:val="00DA22A3"/>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216E"/>
    <w:rsid w:val="00DD4558"/>
    <w:rsid w:val="00DD47DE"/>
    <w:rsid w:val="00DD538D"/>
    <w:rsid w:val="00DD5859"/>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05AD"/>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25C7"/>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0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08"/>
    <w:rsid w:val="00E87B5C"/>
    <w:rsid w:val="00E9091A"/>
    <w:rsid w:val="00E909BC"/>
    <w:rsid w:val="00E91C82"/>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4C4"/>
    <w:rsid w:val="00F05D35"/>
    <w:rsid w:val="00F0688E"/>
    <w:rsid w:val="00F06E90"/>
    <w:rsid w:val="00F0790B"/>
    <w:rsid w:val="00F102F7"/>
    <w:rsid w:val="00F10E1A"/>
    <w:rsid w:val="00F11E10"/>
    <w:rsid w:val="00F124D1"/>
    <w:rsid w:val="00F12C8C"/>
    <w:rsid w:val="00F13A5E"/>
    <w:rsid w:val="00F13D26"/>
    <w:rsid w:val="00F14F2C"/>
    <w:rsid w:val="00F15205"/>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1C"/>
    <w:rsid w:val="00F46B54"/>
    <w:rsid w:val="00F5054F"/>
    <w:rsid w:val="00F505B8"/>
    <w:rsid w:val="00F50A4E"/>
    <w:rsid w:val="00F533F8"/>
    <w:rsid w:val="00F54B7C"/>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2518"/>
    <w:rsid w:val="00F727D7"/>
    <w:rsid w:val="00F73392"/>
    <w:rsid w:val="00F73EA9"/>
    <w:rsid w:val="00F76DD0"/>
    <w:rsid w:val="00F77F9F"/>
    <w:rsid w:val="00F80A8A"/>
    <w:rsid w:val="00F8240E"/>
    <w:rsid w:val="00F82794"/>
    <w:rsid w:val="00F83115"/>
    <w:rsid w:val="00F838E1"/>
    <w:rsid w:val="00F855DF"/>
    <w:rsid w:val="00F87548"/>
    <w:rsid w:val="00F87B01"/>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B36"/>
    <w:rsid w:val="00FB40B6"/>
    <w:rsid w:val="00FB4AD0"/>
    <w:rsid w:val="00FB65F9"/>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391126995">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1373590">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22154871">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35228316">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53254902">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1883</TotalTime>
  <Pages>14</Pages>
  <Words>3422</Words>
  <Characters>18549</Characters>
  <Application>Microsoft Office Word</Application>
  <DocSecurity>0</DocSecurity>
  <Lines>515</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2940</cp:revision>
  <cp:lastPrinted>2019-08-25T19:44:00Z</cp:lastPrinted>
  <dcterms:created xsi:type="dcterms:W3CDTF">2019-07-16T10:05:00Z</dcterms:created>
  <dcterms:modified xsi:type="dcterms:W3CDTF">2019-08-27T07:34:00Z</dcterms:modified>
</cp:coreProperties>
</file>