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3849A1">
      <w:pPr>
        <w:jc w:val="center"/>
        <w:rPr>
          <w:rFonts w:hint="default"/>
          <w:b/>
          <w:bCs/>
          <w:sz w:val="40"/>
          <w:szCs w:val="40"/>
          <w:lang w:val="el-GR"/>
        </w:rPr>
      </w:pPr>
      <w:r>
        <w:rPr>
          <w:rFonts w:hint="default"/>
          <w:b/>
          <w:bCs/>
          <w:sz w:val="40"/>
          <w:szCs w:val="40"/>
          <w:lang w:val="el-GR"/>
        </w:rPr>
        <w:t>Υπολογιστική όραση και γραφικά</w:t>
      </w:r>
    </w:p>
    <w:p w14:paraId="2475932D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</w:p>
    <w:p w14:paraId="00B1570B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  <w:r>
        <w:rPr>
          <w:rFonts w:hint="default"/>
          <w:b w:val="0"/>
          <w:bCs w:val="0"/>
          <w:sz w:val="24"/>
          <w:szCs w:val="24"/>
          <w:lang w:val="el-GR"/>
        </w:rPr>
        <w:t>Ονοματεπώνυμο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: </w:t>
      </w:r>
      <w:r>
        <w:rPr>
          <w:rFonts w:hint="default"/>
          <w:b w:val="0"/>
          <w:bCs w:val="0"/>
          <w:sz w:val="24"/>
          <w:szCs w:val="24"/>
          <w:lang w:val="el-GR"/>
        </w:rPr>
        <w:t xml:space="preserve">Καλδάνης Θωμάς </w:t>
      </w:r>
    </w:p>
    <w:p w14:paraId="66E8A91A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  <w:r>
        <w:rPr>
          <w:rFonts w:hint="default"/>
          <w:b w:val="0"/>
          <w:bCs w:val="0"/>
          <w:sz w:val="24"/>
          <w:szCs w:val="24"/>
          <w:lang w:val="el-GR"/>
        </w:rPr>
        <w:t>ΑΜ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: </w:t>
      </w:r>
      <w:r>
        <w:rPr>
          <w:rFonts w:hint="default"/>
          <w:b w:val="0"/>
          <w:bCs w:val="0"/>
          <w:sz w:val="24"/>
          <w:szCs w:val="24"/>
          <w:lang w:val="el-GR"/>
        </w:rPr>
        <w:t>2022025</w:t>
      </w:r>
    </w:p>
    <w:p w14:paraId="3B2019AC">
      <w:pPr>
        <w:jc w:val="left"/>
        <w:rPr>
          <w:rFonts w:hint="default"/>
          <w:b w:val="0"/>
          <w:bCs w:val="0"/>
          <w:sz w:val="24"/>
          <w:szCs w:val="24"/>
          <w:lang w:val="el-GR"/>
        </w:rPr>
      </w:pPr>
    </w:p>
    <w:p w14:paraId="56E32806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#1, Βελτιστοποίηση αρχιτεκτονικής και υπερ-παραμέτρων</w:t>
      </w:r>
    </w:p>
    <w:p w14:paraId="616C3847">
      <w:pPr>
        <w:jc w:val="left"/>
        <w:rPr>
          <w:rFonts w:hint="default"/>
          <w:b/>
          <w:bCs/>
          <w:sz w:val="32"/>
          <w:szCs w:val="32"/>
          <w:u w:val="single"/>
          <w:lang w:val="el-GR"/>
        </w:rPr>
      </w:pPr>
    </w:p>
    <w:p w14:paraId="754D0637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(0.01, 0.001, 0.0001):</w:t>
      </w:r>
    </w:p>
    <w:p w14:paraId="53FAF051">
      <w:pPr>
        <w:jc w:val="left"/>
      </w:pPr>
      <w:r>
        <w:drawing>
          <wp:inline distT="0" distB="0" distL="114300" distR="114300">
            <wp:extent cx="5273040" cy="6563995"/>
            <wp:effectExtent l="0" t="0" r="381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56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56B56">
      <w:pPr>
        <w:jc w:val="left"/>
      </w:pPr>
    </w:p>
    <w:p w14:paraId="16CC55AC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D7A52">
      <w:pPr>
        <w:jc w:val="left"/>
      </w:pPr>
    </w:p>
    <w:p w14:paraId="33AF1B86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Παρατηρούμε πως για </w:t>
      </w:r>
      <w:r>
        <w:rPr>
          <w:rFonts w:hint="default"/>
          <w:sz w:val="28"/>
          <w:szCs w:val="28"/>
          <w:lang w:val="en-US"/>
        </w:rPr>
        <w:t xml:space="preserve">Learning rate = 0.01, </w:t>
      </w:r>
      <w:r>
        <w:rPr>
          <w:rFonts w:hint="default"/>
          <w:sz w:val="28"/>
          <w:szCs w:val="28"/>
          <w:lang w:val="el-GR"/>
        </w:rPr>
        <w:t>το δίκτυο αποτυγχάνει να μάθει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l-GR"/>
        </w:rPr>
        <w:t xml:space="preserve">αφού η ακρίβεια παραμένει κοντά στο 1%, πράγμα που σημαίνει οτι η τιμή αυτή είναι πολύ μεγάλη για το μοντέλο </w:t>
      </w:r>
      <w:r>
        <w:rPr>
          <w:rFonts w:hint="default"/>
          <w:sz w:val="28"/>
          <w:szCs w:val="28"/>
          <w:lang w:val="en-US"/>
        </w:rPr>
        <w:t xml:space="preserve">Adam </w:t>
      </w:r>
      <w:r>
        <w:rPr>
          <w:rFonts w:hint="default"/>
          <w:sz w:val="28"/>
          <w:szCs w:val="28"/>
          <w:lang w:val="el-GR"/>
        </w:rPr>
        <w:t xml:space="preserve">και δεν επιτρέπει σύγκλιση. Αντίθετα, για τις μικρότερες τιμές </w:t>
      </w:r>
      <w:r>
        <w:rPr>
          <w:rFonts w:hint="default"/>
          <w:sz w:val="28"/>
          <w:szCs w:val="28"/>
          <w:lang w:val="en-US"/>
        </w:rPr>
        <w:t xml:space="preserve">learning rate </w:t>
      </w:r>
      <w:r>
        <w:rPr>
          <w:rFonts w:hint="default"/>
          <w:sz w:val="28"/>
          <w:szCs w:val="28"/>
          <w:lang w:val="el-GR"/>
        </w:rPr>
        <w:t xml:space="preserve">(0.001 και 0.0001), βλέπουμε μικρή μείωση του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και σημαντική βελτίωση του </w:t>
      </w:r>
      <w:r>
        <w:rPr>
          <w:rFonts w:hint="default"/>
          <w:sz w:val="28"/>
          <w:szCs w:val="28"/>
          <w:lang w:val="en-US"/>
        </w:rPr>
        <w:t>accuracy</w:t>
      </w:r>
      <w:r>
        <w:rPr>
          <w:rFonts w:hint="default"/>
          <w:sz w:val="28"/>
          <w:szCs w:val="28"/>
          <w:lang w:val="el-GR"/>
        </w:rPr>
        <w:t>.</w:t>
      </w:r>
    </w:p>
    <w:p w14:paraId="02A15041">
      <w:pPr>
        <w:jc w:val="left"/>
        <w:rPr>
          <w:rFonts w:hint="default"/>
          <w:sz w:val="28"/>
          <w:szCs w:val="28"/>
          <w:lang w:val="el-GR"/>
        </w:rPr>
      </w:pPr>
    </w:p>
    <w:p w14:paraId="6533A1BB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 xml:space="preserve">optimizer (Adam, SGD, RMSprop): </w:t>
      </w:r>
    </w:p>
    <w:p w14:paraId="5EED83F1">
      <w:pPr>
        <w:jc w:val="left"/>
      </w:pPr>
      <w:r>
        <w:drawing>
          <wp:inline distT="0" distB="0" distL="114300" distR="114300">
            <wp:extent cx="5273675" cy="2160270"/>
            <wp:effectExtent l="0" t="0" r="3175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6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F7BBF">
      <w:pPr>
        <w:jc w:val="left"/>
      </w:pPr>
    </w:p>
    <w:p w14:paraId="763B2D7B">
      <w:pPr>
        <w:jc w:val="left"/>
      </w:pPr>
    </w:p>
    <w:p w14:paraId="11204224">
      <w:pPr>
        <w:jc w:val="left"/>
      </w:pPr>
    </w:p>
    <w:p w14:paraId="6BEE7AD6">
      <w:pPr>
        <w:jc w:val="left"/>
      </w:pPr>
      <w:r>
        <w:drawing>
          <wp:inline distT="0" distB="0" distL="114300" distR="114300">
            <wp:extent cx="5272405" cy="4375785"/>
            <wp:effectExtent l="0" t="0" r="4445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37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4BEB1">
      <w:pPr>
        <w:jc w:val="left"/>
      </w:pPr>
    </w:p>
    <w:p w14:paraId="09F82B87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5254C">
      <w:pPr>
        <w:jc w:val="left"/>
      </w:pPr>
    </w:p>
    <w:p w14:paraId="0CAE2A04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Βλέπουμε πως ο </w:t>
      </w:r>
      <w:r>
        <w:rPr>
          <w:rFonts w:hint="default"/>
          <w:sz w:val="28"/>
          <w:szCs w:val="28"/>
          <w:lang w:val="en-US"/>
        </w:rPr>
        <w:t xml:space="preserve">Adam </w:t>
      </w:r>
      <w:r>
        <w:rPr>
          <w:rFonts w:hint="default"/>
          <w:sz w:val="28"/>
          <w:szCs w:val="28"/>
          <w:lang w:val="el-GR"/>
        </w:rPr>
        <w:t xml:space="preserve">παρουσιάζει τα καλύτερα αποτελέσματα μιας και έχει το μικρότερο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και μεγαλύτερο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σε σχέση με τα υπόλοιπα μοντέλα. Ο </w:t>
      </w:r>
      <w:r>
        <w:rPr>
          <w:rFonts w:hint="default"/>
          <w:sz w:val="28"/>
          <w:szCs w:val="28"/>
          <w:lang w:val="en-US"/>
        </w:rPr>
        <w:t xml:space="preserve">SGD </w:t>
      </w:r>
      <w:r>
        <w:rPr>
          <w:rFonts w:hint="default"/>
          <w:sz w:val="28"/>
          <w:szCs w:val="28"/>
          <w:lang w:val="el-GR"/>
        </w:rPr>
        <w:t xml:space="preserve">έχει χαμηλή απόδοση και ο </w:t>
      </w:r>
      <w:r>
        <w:rPr>
          <w:rFonts w:hint="default"/>
          <w:sz w:val="28"/>
          <w:szCs w:val="28"/>
          <w:lang w:val="en-US"/>
        </w:rPr>
        <w:t xml:space="preserve">RMSprop </w:t>
      </w:r>
      <w:r>
        <w:rPr>
          <w:rFonts w:hint="default"/>
          <w:sz w:val="28"/>
          <w:szCs w:val="28"/>
          <w:lang w:val="el-GR"/>
        </w:rPr>
        <w:t xml:space="preserve">παρουσιάζει ενδιάμεση συμπεριφορά.   </w:t>
      </w:r>
    </w:p>
    <w:p w14:paraId="243A0FF2">
      <w:pPr>
        <w:jc w:val="left"/>
        <w:rPr>
          <w:rFonts w:hint="default"/>
          <w:sz w:val="28"/>
          <w:szCs w:val="28"/>
          <w:lang w:val="el-GR"/>
        </w:rPr>
      </w:pPr>
    </w:p>
    <w:p w14:paraId="5300862B">
      <w:pPr>
        <w:jc w:val="left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l-GR"/>
        </w:rPr>
        <w:t>Συνάρτηση κόστους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696DA25C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7AD2140A">
      <w:pPr>
        <w:jc w:val="left"/>
      </w:pPr>
      <w:r>
        <w:drawing>
          <wp:inline distT="0" distB="0" distL="114300" distR="114300">
            <wp:extent cx="5270500" cy="4394835"/>
            <wp:effectExtent l="0" t="0" r="635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9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3A4F1">
      <w:pPr>
        <w:jc w:val="left"/>
      </w:pPr>
    </w:p>
    <w:p w14:paraId="0D4D24A6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6DCFB">
      <w:pPr>
        <w:jc w:val="left"/>
        <w:rPr>
          <w:rFonts w:hint="default"/>
          <w:sz w:val="28"/>
          <w:szCs w:val="28"/>
          <w:lang w:val="el-GR"/>
        </w:rPr>
      </w:pPr>
    </w:p>
    <w:p w14:paraId="2D53E431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Εδώ ξεχωρίζουμε τις διαφορές του </w:t>
      </w:r>
      <w:r>
        <w:rPr>
          <w:rFonts w:hint="default"/>
          <w:sz w:val="28"/>
          <w:szCs w:val="28"/>
          <w:lang w:val="en-US"/>
        </w:rPr>
        <w:t xml:space="preserve">cross entropy </w:t>
      </w:r>
      <w:r>
        <w:rPr>
          <w:rFonts w:hint="default"/>
          <w:sz w:val="28"/>
          <w:szCs w:val="28"/>
          <w:lang w:val="el-GR"/>
        </w:rPr>
        <w:t xml:space="preserve">με και χωρίς </w:t>
      </w:r>
      <w:r>
        <w:rPr>
          <w:rFonts w:hint="default"/>
          <w:sz w:val="28"/>
          <w:szCs w:val="28"/>
          <w:lang w:val="en-US"/>
        </w:rPr>
        <w:t xml:space="preserve">label smoothing. </w:t>
      </w:r>
      <w:r>
        <w:rPr>
          <w:rFonts w:hint="default"/>
          <w:sz w:val="28"/>
          <w:szCs w:val="28"/>
          <w:lang w:val="el-GR"/>
        </w:rPr>
        <w:t xml:space="preserve">Αν και στα πρώτα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η ακρίβεια με </w:t>
      </w:r>
      <w:r>
        <w:rPr>
          <w:rFonts w:hint="default"/>
          <w:sz w:val="28"/>
          <w:szCs w:val="28"/>
          <w:lang w:val="en-US"/>
        </w:rPr>
        <w:t xml:space="preserve">label smoothing </w:t>
      </w:r>
      <w:r>
        <w:rPr>
          <w:rFonts w:hint="default"/>
          <w:sz w:val="28"/>
          <w:szCs w:val="28"/>
          <w:lang w:val="el-GR"/>
        </w:rPr>
        <w:t xml:space="preserve">είναι χαμηλή, στο τέλος βλέπουμε πως το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φτάνει την τιμή της ακρίβειας χωρίς </w:t>
      </w:r>
      <w:r>
        <w:rPr>
          <w:rFonts w:hint="default"/>
          <w:sz w:val="28"/>
          <w:szCs w:val="28"/>
          <w:lang w:val="en-US"/>
        </w:rPr>
        <w:t>label smoothing</w:t>
      </w:r>
      <w:r>
        <w:rPr>
          <w:rFonts w:hint="default"/>
          <w:sz w:val="28"/>
          <w:szCs w:val="28"/>
          <w:lang w:val="el-GR"/>
        </w:rPr>
        <w:t xml:space="preserve">. Κάτι που σημαίνει πως για παραπάνω </w:t>
      </w:r>
      <w:r>
        <w:rPr>
          <w:rFonts w:hint="default"/>
          <w:sz w:val="28"/>
          <w:szCs w:val="28"/>
          <w:lang w:val="en-US"/>
        </w:rPr>
        <w:t>epochs</w:t>
      </w:r>
      <w:r>
        <w:rPr>
          <w:rFonts w:hint="default"/>
          <w:sz w:val="28"/>
          <w:szCs w:val="28"/>
          <w:lang w:val="el-GR"/>
        </w:rPr>
        <w:t xml:space="preserve">, το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με </w:t>
      </w:r>
      <w:r>
        <w:rPr>
          <w:rFonts w:hint="default"/>
          <w:sz w:val="28"/>
          <w:szCs w:val="28"/>
          <w:lang w:val="en-US"/>
        </w:rPr>
        <w:t xml:space="preserve">label smoothing </w:t>
      </w:r>
      <w:r>
        <w:rPr>
          <w:rFonts w:hint="default"/>
          <w:sz w:val="28"/>
          <w:szCs w:val="28"/>
          <w:lang w:val="el-GR"/>
        </w:rPr>
        <w:t xml:space="preserve">μπορεί να ξεπεράσει την τιμή της ακρίβειας χωρίς. </w:t>
      </w:r>
    </w:p>
    <w:p w14:paraId="268DCC69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ταξινόμησης</w:t>
      </w:r>
    </w:p>
    <w:p w14:paraId="3049BCD4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24A58D60">
      <w:pPr>
        <w:jc w:val="left"/>
      </w:pPr>
      <w:r>
        <w:drawing>
          <wp:inline distT="0" distB="0" distL="114300" distR="114300">
            <wp:extent cx="5266690" cy="814705"/>
            <wp:effectExtent l="0" t="0" r="1016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1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DD360">
      <w:pPr>
        <w:jc w:val="left"/>
      </w:pPr>
    </w:p>
    <w:p w14:paraId="251C25C4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Όσα από τα παραδείγματα κρατάνε ίδιο </w:t>
      </w:r>
      <w:r>
        <w:rPr>
          <w:rFonts w:hint="default"/>
          <w:sz w:val="28"/>
          <w:szCs w:val="28"/>
          <w:lang w:val="en-US"/>
        </w:rPr>
        <w:t>P</w:t>
      </w:r>
      <w:r>
        <w:rPr>
          <w:rFonts w:hint="default"/>
          <w:sz w:val="28"/>
          <w:szCs w:val="28"/>
          <w:lang w:val="el-GR"/>
        </w:rPr>
        <w:t>(</w:t>
      </w:r>
      <w:r>
        <w:rPr>
          <w:rFonts w:hint="default"/>
          <w:sz w:val="28"/>
          <w:szCs w:val="28"/>
          <w:lang w:val="en-US"/>
        </w:rPr>
        <w:t>predict</w:t>
      </w:r>
      <w:r>
        <w:rPr>
          <w:rFonts w:hint="default"/>
          <w:sz w:val="28"/>
          <w:szCs w:val="28"/>
          <w:lang w:val="el-GR"/>
        </w:rPr>
        <w:t xml:space="preserve">) και </w:t>
      </w:r>
      <w:r>
        <w:rPr>
          <w:rFonts w:hint="default"/>
          <w:sz w:val="28"/>
          <w:szCs w:val="28"/>
          <w:lang w:val="en-US"/>
        </w:rPr>
        <w:t xml:space="preserve">T(true), </w:t>
      </w:r>
      <w:r>
        <w:rPr>
          <w:rFonts w:hint="default"/>
          <w:sz w:val="28"/>
          <w:szCs w:val="28"/>
          <w:lang w:val="el-GR"/>
        </w:rPr>
        <w:t xml:space="preserve">είναι ταξινομημένα σωστά. </w:t>
      </w:r>
    </w:p>
    <w:p w14:paraId="7DE05D0C">
      <w:pPr>
        <w:jc w:val="left"/>
        <w:rPr>
          <w:rFonts w:hint="default"/>
          <w:sz w:val="28"/>
          <w:szCs w:val="28"/>
          <w:lang w:val="el-GR"/>
        </w:rPr>
      </w:pPr>
    </w:p>
    <w:p w14:paraId="7352FA61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8385E25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F43F43D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54A5E8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B687E82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AE09C6A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C29731B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1E0BBCF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EB06379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55CD2BDE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E1FBA8E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5725AC2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8237BB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B64BBE1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6231BB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DE8F856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1038CA4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7658E0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74C458A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A87CF0F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23B2F1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E114E45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00DD0C0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26F8BB1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#2, Μεταφορά μάθησης για ταξινόμηση εικόνων</w:t>
      </w:r>
      <w:r>
        <w:rPr>
          <w:rFonts w:hint="default"/>
          <w:b/>
          <w:bCs/>
          <w:sz w:val="36"/>
          <w:szCs w:val="36"/>
          <w:u w:val="single"/>
          <w:lang w:val="en-US"/>
        </w:rPr>
        <w:t>:</w:t>
      </w:r>
    </w:p>
    <w:p w14:paraId="649C07DE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11D7CACB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epochs:</w:t>
      </w:r>
    </w:p>
    <w:p w14:paraId="613D116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  <w:r>
        <w:drawing>
          <wp:inline distT="0" distB="0" distL="114300" distR="114300">
            <wp:extent cx="5273040" cy="6492240"/>
            <wp:effectExtent l="0" t="0" r="3810" b="381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49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C6139">
      <w:pPr>
        <w:jc w:val="left"/>
      </w:pPr>
      <w:r>
        <w:drawing>
          <wp:inline distT="0" distB="0" distL="114300" distR="114300">
            <wp:extent cx="5269865" cy="6172200"/>
            <wp:effectExtent l="0" t="0" r="698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F0162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DFC0E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n-US"/>
        </w:rPr>
        <w:t xml:space="preserve">To </w:t>
      </w:r>
      <w:r>
        <w:rPr>
          <w:rFonts w:hint="default"/>
          <w:sz w:val="28"/>
          <w:szCs w:val="28"/>
          <w:lang w:val="el-GR"/>
        </w:rPr>
        <w:t xml:space="preserve">μοντέλο έχει υψηλό </w:t>
      </w:r>
      <w:r>
        <w:rPr>
          <w:rFonts w:hint="default"/>
          <w:sz w:val="28"/>
          <w:szCs w:val="28"/>
          <w:lang w:val="en-US"/>
        </w:rPr>
        <w:t xml:space="preserve">training accuracy, </w:t>
      </w:r>
      <w:r>
        <w:rPr>
          <w:rFonts w:hint="default"/>
          <w:sz w:val="28"/>
          <w:szCs w:val="28"/>
          <w:lang w:val="el-GR"/>
        </w:rPr>
        <w:t xml:space="preserve">το οποίο αυξάνεται σταθερά μέχρι τα 10 </w:t>
      </w:r>
      <w:r>
        <w:rPr>
          <w:rFonts w:hint="default"/>
          <w:sz w:val="28"/>
          <w:szCs w:val="28"/>
          <w:lang w:val="en-US"/>
        </w:rPr>
        <w:t>epochs</w:t>
      </w:r>
      <w:r>
        <w:rPr>
          <w:rFonts w:hint="default"/>
          <w:sz w:val="28"/>
          <w:szCs w:val="28"/>
          <w:lang w:val="el-GR"/>
        </w:rPr>
        <w:t xml:space="preserve">. Αντίθετα, το </w:t>
      </w:r>
      <w:r>
        <w:rPr>
          <w:rFonts w:hint="default"/>
          <w:sz w:val="28"/>
          <w:szCs w:val="28"/>
          <w:lang w:val="en-US"/>
        </w:rPr>
        <w:t xml:space="preserve">validation accuracy, </w:t>
      </w:r>
      <w:r>
        <w:rPr>
          <w:rFonts w:hint="default"/>
          <w:sz w:val="28"/>
          <w:szCs w:val="28"/>
          <w:lang w:val="el-GR"/>
        </w:rPr>
        <w:t xml:space="preserve">σταθεροποιείται γύρω στο </w:t>
      </w:r>
      <w:r>
        <w:rPr>
          <w:rFonts w:hint="default"/>
          <w:sz w:val="28"/>
          <w:szCs w:val="28"/>
          <w:lang w:val="en-US"/>
        </w:rPr>
        <w:t xml:space="preserve">76% </w:t>
      </w:r>
      <w:r>
        <w:rPr>
          <w:rFonts w:hint="default"/>
          <w:sz w:val="28"/>
          <w:szCs w:val="28"/>
          <w:lang w:val="el-GR"/>
        </w:rPr>
        <w:t xml:space="preserve">και δεν παρουσιάζει κάποια ουσιαστική βελτίωση μετά απο 4-5 </w:t>
      </w:r>
      <w:r>
        <w:rPr>
          <w:rFonts w:hint="default"/>
          <w:sz w:val="28"/>
          <w:szCs w:val="28"/>
          <w:lang w:val="en-US"/>
        </w:rPr>
        <w:t>epochs(</w:t>
      </w:r>
      <w:r>
        <w:rPr>
          <w:rFonts w:hint="default"/>
          <w:sz w:val="28"/>
          <w:szCs w:val="28"/>
          <w:lang w:val="el-GR"/>
        </w:rPr>
        <w:t xml:space="preserve">από 10-15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αυξάνεται και το </w:t>
      </w:r>
      <w:r>
        <w:rPr>
          <w:rFonts w:hint="default"/>
          <w:sz w:val="28"/>
          <w:szCs w:val="28"/>
          <w:lang w:val="en-US"/>
        </w:rPr>
        <w:t xml:space="preserve">validation loss </w:t>
      </w:r>
      <w:r>
        <w:rPr>
          <w:rFonts w:hint="default"/>
          <w:sz w:val="28"/>
          <w:szCs w:val="28"/>
          <w:lang w:val="el-GR"/>
        </w:rPr>
        <w:t xml:space="preserve">κατά πολύ). Άρα στην περίπτωση μας, ιδανικά θα χρησιμοποιούσαμε 5-10 </w:t>
      </w:r>
      <w:r>
        <w:rPr>
          <w:rFonts w:hint="default"/>
          <w:sz w:val="28"/>
          <w:szCs w:val="28"/>
          <w:lang w:val="en-US"/>
        </w:rPr>
        <w:t xml:space="preserve">epochs. </w:t>
      </w:r>
      <w:r>
        <w:rPr>
          <w:rFonts w:hint="default"/>
          <w:sz w:val="28"/>
          <w:szCs w:val="28"/>
          <w:lang w:val="el-GR"/>
        </w:rPr>
        <w:t xml:space="preserve">Η αύξηση των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απο ένα σημείο και μετά οδηγεί σε </w:t>
      </w:r>
      <w:r>
        <w:rPr>
          <w:rFonts w:hint="default"/>
          <w:sz w:val="28"/>
          <w:szCs w:val="28"/>
          <w:lang w:val="en-US"/>
        </w:rPr>
        <w:t>overfitting</w:t>
      </w:r>
      <w:r>
        <w:rPr>
          <w:rFonts w:hint="default"/>
          <w:sz w:val="28"/>
          <w:szCs w:val="28"/>
          <w:lang w:val="el-GR"/>
        </w:rPr>
        <w:t>, με το μοντέλο να μαθαίνει καλά τα δεδομένα εκπαίδευσης αλλά να μην έχει τόσο καλή επίδοση στα δεδομένα επικύρωσης.</w:t>
      </w:r>
    </w:p>
    <w:p w14:paraId="2D487423">
      <w:pPr>
        <w:jc w:val="left"/>
        <w:rPr>
          <w:rFonts w:hint="default"/>
          <w:sz w:val="28"/>
          <w:szCs w:val="28"/>
          <w:lang w:val="el-GR"/>
        </w:rPr>
      </w:pPr>
    </w:p>
    <w:p w14:paraId="0509E8EA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(0.01, 0.001, 0.0001):</w:t>
      </w:r>
    </w:p>
    <w:p w14:paraId="31DB383E">
      <w:pPr>
        <w:jc w:val="left"/>
        <w:rPr>
          <w:rFonts w:hint="default"/>
          <w:sz w:val="28"/>
          <w:szCs w:val="28"/>
          <w:lang w:val="el-GR"/>
        </w:rPr>
      </w:pPr>
      <w:r>
        <w:drawing>
          <wp:inline distT="0" distB="0" distL="114300" distR="114300">
            <wp:extent cx="5269865" cy="4577715"/>
            <wp:effectExtent l="0" t="0" r="6985" b="13335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57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5A349">
      <w:pPr>
        <w:jc w:val="left"/>
      </w:pPr>
      <w:r>
        <w:drawing>
          <wp:inline distT="0" distB="0" distL="114300" distR="114300">
            <wp:extent cx="5272405" cy="2218055"/>
            <wp:effectExtent l="0" t="0" r="4445" b="10795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7BDA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62FA1">
      <w:pPr>
        <w:jc w:val="left"/>
      </w:pPr>
    </w:p>
    <w:p w14:paraId="0A426F0B">
      <w:pPr>
        <w:jc w:val="left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l-GR"/>
        </w:rPr>
        <w:t xml:space="preserve">Το καλύτερο αποτέλεσμα το παρατηρούμε για </w:t>
      </w:r>
      <w:r>
        <w:rPr>
          <w:rFonts w:hint="default"/>
          <w:sz w:val="28"/>
          <w:szCs w:val="28"/>
          <w:lang w:val="en-US"/>
        </w:rPr>
        <w:t xml:space="preserve">Learning rate = 0.001 </w:t>
      </w:r>
      <w:r>
        <w:rPr>
          <w:rFonts w:hint="default"/>
          <w:sz w:val="28"/>
          <w:szCs w:val="28"/>
          <w:lang w:val="el-GR"/>
        </w:rPr>
        <w:t xml:space="preserve">αφού έχει τα χαμηλότερα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μεταξύ των </w:t>
      </w:r>
      <w:r>
        <w:rPr>
          <w:rFonts w:hint="default"/>
          <w:sz w:val="28"/>
          <w:szCs w:val="28"/>
          <w:lang w:val="en-US"/>
        </w:rPr>
        <w:t>learning rate</w:t>
      </w:r>
      <w:r>
        <w:rPr>
          <w:rFonts w:hint="default"/>
          <w:sz w:val="28"/>
          <w:szCs w:val="28"/>
          <w:lang w:val="el-GR"/>
        </w:rPr>
        <w:t xml:space="preserve"> και το καλύτερο </w:t>
      </w:r>
      <w:r>
        <w:rPr>
          <w:rFonts w:hint="default"/>
          <w:sz w:val="28"/>
          <w:szCs w:val="28"/>
          <w:lang w:val="en-US"/>
        </w:rPr>
        <w:t xml:space="preserve">training </w:t>
      </w:r>
      <w:r>
        <w:rPr>
          <w:rFonts w:hint="default"/>
          <w:sz w:val="28"/>
          <w:szCs w:val="28"/>
          <w:lang w:val="el-GR"/>
        </w:rPr>
        <w:t xml:space="preserve">και </w:t>
      </w:r>
      <w:r>
        <w:rPr>
          <w:rFonts w:hint="default"/>
          <w:sz w:val="28"/>
          <w:szCs w:val="28"/>
          <w:lang w:val="en-US"/>
        </w:rPr>
        <w:t xml:space="preserve">validation accuracy, </w:t>
      </w:r>
      <w:r>
        <w:rPr>
          <w:rFonts w:hint="default"/>
          <w:sz w:val="28"/>
          <w:szCs w:val="28"/>
          <w:lang w:val="el-GR"/>
        </w:rPr>
        <w:t xml:space="preserve">ενώ το </w:t>
      </w:r>
      <w:r>
        <w:rPr>
          <w:rFonts w:hint="default"/>
          <w:sz w:val="28"/>
          <w:szCs w:val="28"/>
          <w:lang w:val="en-US"/>
        </w:rPr>
        <w:t>learning rate = 0.01</w:t>
      </w:r>
      <w:r>
        <w:rPr>
          <w:rFonts w:hint="default"/>
          <w:sz w:val="28"/>
          <w:szCs w:val="28"/>
          <w:lang w:val="el-GR"/>
        </w:rPr>
        <w:t xml:space="preserve"> είναι πολύ μεγάλο νούμερο για το μοντέλο μας και το </w:t>
      </w:r>
      <w:r>
        <w:rPr>
          <w:rFonts w:hint="default"/>
          <w:sz w:val="28"/>
          <w:szCs w:val="28"/>
          <w:lang w:val="en-US"/>
        </w:rPr>
        <w:t>learning rate</w:t>
      </w:r>
      <w:r>
        <w:rPr>
          <w:rFonts w:hint="default"/>
          <w:sz w:val="28"/>
          <w:szCs w:val="28"/>
          <w:lang w:val="el-GR"/>
        </w:rPr>
        <w:t xml:space="preserve"> = 0.0001 είναι πολύ μικρό. </w:t>
      </w:r>
      <w:r>
        <w:rPr>
          <w:rFonts w:hint="default"/>
          <w:sz w:val="28"/>
          <w:szCs w:val="28"/>
          <w:lang w:val="en-US"/>
        </w:rPr>
        <w:t xml:space="preserve"> </w:t>
      </w:r>
    </w:p>
    <w:p w14:paraId="58F819BA">
      <w:pPr>
        <w:jc w:val="left"/>
        <w:rPr>
          <w:rFonts w:hint="default"/>
          <w:sz w:val="28"/>
          <w:szCs w:val="28"/>
          <w:lang w:val="en-US"/>
        </w:rPr>
      </w:pPr>
    </w:p>
    <w:p w14:paraId="047BDAF2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ταξινόμησης</w:t>
      </w:r>
    </w:p>
    <w:p w14:paraId="4B78AE7A">
      <w:pPr>
        <w:jc w:val="left"/>
      </w:pPr>
      <w:r>
        <w:drawing>
          <wp:inline distT="0" distB="0" distL="114300" distR="114300">
            <wp:extent cx="5266690" cy="809625"/>
            <wp:effectExtent l="0" t="0" r="10160" b="9525"/>
            <wp:docPr id="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FEAFC">
      <w:pPr>
        <w:jc w:val="left"/>
      </w:pPr>
    </w:p>
    <w:p w14:paraId="07FD15A8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Όσα από τα παραδείγματα κρατάνε ίδιο </w:t>
      </w:r>
      <w:r>
        <w:rPr>
          <w:rFonts w:hint="default"/>
          <w:sz w:val="28"/>
          <w:szCs w:val="28"/>
          <w:lang w:val="en-US"/>
        </w:rPr>
        <w:t>P</w:t>
      </w:r>
      <w:r>
        <w:rPr>
          <w:rFonts w:hint="default"/>
          <w:sz w:val="28"/>
          <w:szCs w:val="28"/>
          <w:lang w:val="el-GR"/>
        </w:rPr>
        <w:t>(</w:t>
      </w:r>
      <w:r>
        <w:rPr>
          <w:rFonts w:hint="default"/>
          <w:sz w:val="28"/>
          <w:szCs w:val="28"/>
          <w:lang w:val="en-US"/>
        </w:rPr>
        <w:t>predict</w:t>
      </w:r>
      <w:r>
        <w:rPr>
          <w:rFonts w:hint="default"/>
          <w:sz w:val="28"/>
          <w:szCs w:val="28"/>
          <w:lang w:val="el-GR"/>
        </w:rPr>
        <w:t xml:space="preserve">) και </w:t>
      </w:r>
      <w:r>
        <w:rPr>
          <w:rFonts w:hint="default"/>
          <w:sz w:val="28"/>
          <w:szCs w:val="28"/>
          <w:lang w:val="en-US"/>
        </w:rPr>
        <w:t xml:space="preserve">T(true), </w:t>
      </w:r>
      <w:r>
        <w:rPr>
          <w:rFonts w:hint="default"/>
          <w:sz w:val="28"/>
          <w:szCs w:val="28"/>
          <w:lang w:val="el-GR"/>
        </w:rPr>
        <w:t xml:space="preserve">είναι ταξινομημένα σωστά. </w:t>
      </w:r>
    </w:p>
    <w:p w14:paraId="5A58340B">
      <w:pPr>
        <w:jc w:val="left"/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D56ED1"/>
    <w:rsid w:val="0279133C"/>
    <w:rsid w:val="04490B35"/>
    <w:rsid w:val="14292D62"/>
    <w:rsid w:val="15DD11DD"/>
    <w:rsid w:val="3BB44C38"/>
    <w:rsid w:val="426B6EC4"/>
    <w:rsid w:val="57B1770F"/>
    <w:rsid w:val="57F0456B"/>
    <w:rsid w:val="5AD56ED1"/>
    <w:rsid w:val="75304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2026-02-03T10:12:00Z</dcterms:created>
  <dc:creator>Thomas Kald</dc:creator>
  <cp:lastModifiedBy>Thomas Kald</cp:lastModifiedBy>
  <dcterms:modified xsi:type="dcterms:W3CDTF">2026-02-06T12:03:59Z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556BC094925F4E35BC49F0F48215557E_11</vt:lpwstr>
  </property>
</Properties>
</file>