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3849A1">
      <w:pPr>
        <w:jc w:val="center"/>
        <w:rPr>
          <w:rFonts w:hint="default"/>
          <w:b/>
          <w:bCs/>
          <w:sz w:val="40"/>
          <w:szCs w:val="40"/>
          <w:lang w:val="el-GR"/>
        </w:rPr>
      </w:pPr>
      <w:r>
        <w:rPr>
          <w:rFonts w:hint="default"/>
          <w:b/>
          <w:bCs/>
          <w:sz w:val="40"/>
          <w:szCs w:val="40"/>
          <w:lang w:val="el-GR"/>
        </w:rPr>
        <w:t>Υπολογιστική όραση και γραφικά</w:t>
      </w:r>
    </w:p>
    <w:p w14:paraId="2475932D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</w:p>
    <w:p w14:paraId="00B1570B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Ονοματεπώνυμο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 xml:space="preserve">Καλδάνης Θωμάς </w:t>
      </w:r>
    </w:p>
    <w:p w14:paraId="66E8A91A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ΑΜ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>2022025</w:t>
      </w:r>
    </w:p>
    <w:p w14:paraId="3B2019AC">
      <w:pPr>
        <w:jc w:val="left"/>
        <w:rPr>
          <w:rFonts w:hint="default"/>
          <w:b w:val="0"/>
          <w:bCs w:val="0"/>
          <w:sz w:val="24"/>
          <w:szCs w:val="24"/>
          <w:lang w:val="el-GR"/>
        </w:rPr>
      </w:pPr>
    </w:p>
    <w:p w14:paraId="56E3280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#1, Βελτιστοποίηση αρχιτεκτονικής και υπερ-παραμέτρων</w:t>
      </w:r>
    </w:p>
    <w:p w14:paraId="616C3847">
      <w:pPr>
        <w:jc w:val="left"/>
        <w:rPr>
          <w:rFonts w:hint="default"/>
          <w:b/>
          <w:bCs/>
          <w:sz w:val="32"/>
          <w:szCs w:val="32"/>
          <w:u w:val="single"/>
          <w:lang w:val="el-GR"/>
        </w:rPr>
      </w:pPr>
    </w:p>
    <w:p w14:paraId="754D0637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53FAF051">
      <w:pPr>
        <w:jc w:val="left"/>
      </w:pPr>
      <w:r>
        <w:drawing>
          <wp:inline distT="0" distB="0" distL="114300" distR="114300">
            <wp:extent cx="5273040" cy="6563995"/>
            <wp:effectExtent l="0" t="0" r="381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56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6B56">
      <w:pPr>
        <w:jc w:val="left"/>
      </w:pPr>
    </w:p>
    <w:p w14:paraId="16CC55AC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7A52">
      <w:pPr>
        <w:jc w:val="left"/>
      </w:pPr>
    </w:p>
    <w:p w14:paraId="33AF1B86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Παρατηρούμε πως για </w:t>
      </w:r>
      <w:r>
        <w:rPr>
          <w:rFonts w:hint="default"/>
          <w:sz w:val="28"/>
          <w:szCs w:val="28"/>
          <w:lang w:val="en-US"/>
        </w:rPr>
        <w:t xml:space="preserve">Learning rate = 0.01, </w:t>
      </w:r>
      <w:r>
        <w:rPr>
          <w:rFonts w:hint="default"/>
          <w:sz w:val="28"/>
          <w:szCs w:val="28"/>
          <w:lang w:val="el-GR"/>
        </w:rPr>
        <w:t>το δίκτυο αποτυγχάνει να μάθει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αφού η ακρίβεια παραμένει κοντά στο 1%, πράγμα που σημαίνει οτι η τιμή αυτή είναι πολύ μεγάλη για το μοντέλο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και δεν επιτρέπει σύγκλιση. Αντίθετα, για τις μικρότερες τιμές </w:t>
      </w:r>
      <w:r>
        <w:rPr>
          <w:rFonts w:hint="default"/>
          <w:sz w:val="28"/>
          <w:szCs w:val="28"/>
          <w:lang w:val="en-US"/>
        </w:rPr>
        <w:t xml:space="preserve">learning rate </w:t>
      </w:r>
      <w:r>
        <w:rPr>
          <w:rFonts w:hint="default"/>
          <w:sz w:val="28"/>
          <w:szCs w:val="28"/>
          <w:lang w:val="el-GR"/>
        </w:rPr>
        <w:t xml:space="preserve">(0.001 και 0.0001), βλέπουμε μικρή μείωση του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σημαντική βελτίωση του </w:t>
      </w:r>
      <w:r>
        <w:rPr>
          <w:rFonts w:hint="default"/>
          <w:sz w:val="28"/>
          <w:szCs w:val="28"/>
          <w:lang w:val="en-US"/>
        </w:rPr>
        <w:t>accuracy</w:t>
      </w:r>
      <w:r>
        <w:rPr>
          <w:rFonts w:hint="default"/>
          <w:sz w:val="28"/>
          <w:szCs w:val="28"/>
          <w:lang w:val="el-GR"/>
        </w:rPr>
        <w:t>.</w:t>
      </w:r>
    </w:p>
    <w:p w14:paraId="02A15041">
      <w:pPr>
        <w:jc w:val="left"/>
        <w:rPr>
          <w:rFonts w:hint="default"/>
          <w:sz w:val="28"/>
          <w:szCs w:val="28"/>
          <w:lang w:val="el-GR"/>
        </w:rPr>
      </w:pPr>
    </w:p>
    <w:p w14:paraId="6533A1BB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 xml:space="preserve">optimizer (Adam, SGD, RMSprop): </w:t>
      </w:r>
    </w:p>
    <w:p w14:paraId="5EED83F1">
      <w:pPr>
        <w:jc w:val="left"/>
      </w:pPr>
      <w:r>
        <w:drawing>
          <wp:inline distT="0" distB="0" distL="114300" distR="114300">
            <wp:extent cx="5273675" cy="2160270"/>
            <wp:effectExtent l="0" t="0" r="317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F7BBF">
      <w:pPr>
        <w:jc w:val="left"/>
      </w:pPr>
    </w:p>
    <w:p w14:paraId="763B2D7B">
      <w:pPr>
        <w:jc w:val="left"/>
      </w:pPr>
    </w:p>
    <w:p w14:paraId="11204224">
      <w:pPr>
        <w:jc w:val="left"/>
      </w:pPr>
    </w:p>
    <w:p w14:paraId="6BEE7AD6">
      <w:pPr>
        <w:jc w:val="left"/>
      </w:pPr>
      <w:r>
        <w:drawing>
          <wp:inline distT="0" distB="0" distL="114300" distR="114300">
            <wp:extent cx="5272405" cy="4375785"/>
            <wp:effectExtent l="0" t="0" r="444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4BEB1">
      <w:pPr>
        <w:jc w:val="left"/>
      </w:pPr>
    </w:p>
    <w:p w14:paraId="09F82B87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5254C">
      <w:pPr>
        <w:jc w:val="left"/>
      </w:pPr>
    </w:p>
    <w:p w14:paraId="0CAE2A0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Βλέπουμε πως 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παρουσιάζει τα καλύτερα αποτελέσματα μιας και έχει το μικρότερο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μεγαλύτερο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σε σχέση με τα υπόλοιπα μοντέλα. Ο </w:t>
      </w:r>
      <w:r>
        <w:rPr>
          <w:rFonts w:hint="default"/>
          <w:sz w:val="28"/>
          <w:szCs w:val="28"/>
          <w:lang w:val="en-US"/>
        </w:rPr>
        <w:t xml:space="preserve">SGD </w:t>
      </w:r>
      <w:r>
        <w:rPr>
          <w:rFonts w:hint="default"/>
          <w:sz w:val="28"/>
          <w:szCs w:val="28"/>
          <w:lang w:val="el-GR"/>
        </w:rPr>
        <w:t xml:space="preserve">έχει χαμηλή απόδοση και ο </w:t>
      </w:r>
      <w:r>
        <w:rPr>
          <w:rFonts w:hint="default"/>
          <w:sz w:val="28"/>
          <w:szCs w:val="28"/>
          <w:lang w:val="en-US"/>
        </w:rPr>
        <w:t xml:space="preserve">RMSprop </w:t>
      </w:r>
      <w:r>
        <w:rPr>
          <w:rFonts w:hint="default"/>
          <w:sz w:val="28"/>
          <w:szCs w:val="28"/>
          <w:lang w:val="el-GR"/>
        </w:rPr>
        <w:t xml:space="preserve">παρουσιάζει ενδιάμεση συμπεριφορά.   </w:t>
      </w:r>
    </w:p>
    <w:p w14:paraId="243A0FF2">
      <w:pPr>
        <w:jc w:val="left"/>
        <w:rPr>
          <w:rFonts w:hint="default"/>
          <w:sz w:val="28"/>
          <w:szCs w:val="28"/>
          <w:lang w:val="el-GR"/>
        </w:rPr>
      </w:pPr>
    </w:p>
    <w:p w14:paraId="5300862B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l-GR"/>
        </w:rPr>
        <w:t>Συνάρτηση κόστους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696DA25C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7AD2140A">
      <w:pPr>
        <w:jc w:val="left"/>
      </w:pPr>
      <w:r>
        <w:drawing>
          <wp:inline distT="0" distB="0" distL="114300" distR="114300">
            <wp:extent cx="5270500" cy="4394835"/>
            <wp:effectExtent l="0" t="0" r="635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9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3A4F1">
      <w:pPr>
        <w:jc w:val="left"/>
      </w:pPr>
    </w:p>
    <w:p w14:paraId="0D4D24A6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6DCFB">
      <w:pPr>
        <w:jc w:val="left"/>
        <w:rPr>
          <w:rFonts w:hint="default"/>
          <w:sz w:val="28"/>
          <w:szCs w:val="28"/>
          <w:lang w:val="el-GR"/>
        </w:rPr>
      </w:pPr>
    </w:p>
    <w:p w14:paraId="2D53E431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Εδώ ξεχωρίζουμε τις διαφορές του </w:t>
      </w:r>
      <w:r>
        <w:rPr>
          <w:rFonts w:hint="default"/>
          <w:sz w:val="28"/>
          <w:szCs w:val="28"/>
          <w:lang w:val="en-US"/>
        </w:rPr>
        <w:t xml:space="preserve">cross entropy </w:t>
      </w:r>
      <w:r>
        <w:rPr>
          <w:rFonts w:hint="default"/>
          <w:sz w:val="28"/>
          <w:szCs w:val="28"/>
          <w:lang w:val="el-GR"/>
        </w:rPr>
        <w:t xml:space="preserve">με και χωρίς </w:t>
      </w:r>
      <w:r>
        <w:rPr>
          <w:rFonts w:hint="default"/>
          <w:sz w:val="28"/>
          <w:szCs w:val="28"/>
          <w:lang w:val="en-US"/>
        </w:rPr>
        <w:t xml:space="preserve">label smoothing. </w:t>
      </w:r>
      <w:r>
        <w:rPr>
          <w:rFonts w:hint="default"/>
          <w:sz w:val="28"/>
          <w:szCs w:val="28"/>
          <w:lang w:val="el-GR"/>
        </w:rPr>
        <w:t xml:space="preserve">Αν και στα πρώτα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η ακρίβεια 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είναι χαμηλή, στο τέλος βλέπουμε πως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φτάνει την τιμή της ακρίβειας χωρίς </w:t>
      </w:r>
      <w:r>
        <w:rPr>
          <w:rFonts w:hint="default"/>
          <w:sz w:val="28"/>
          <w:szCs w:val="28"/>
          <w:lang w:val="en-US"/>
        </w:rPr>
        <w:t>label smoothing</w:t>
      </w:r>
      <w:r>
        <w:rPr>
          <w:rFonts w:hint="default"/>
          <w:sz w:val="28"/>
          <w:szCs w:val="28"/>
          <w:lang w:val="el-GR"/>
        </w:rPr>
        <w:t xml:space="preserve">. Κάτι που σημαίνει πως για παραπάνω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,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μπορεί να ξεπεράσει την τιμή της ακρίβειας χωρίς. </w:t>
      </w:r>
    </w:p>
    <w:p w14:paraId="268DCC69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3049BCD4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4A58D60">
      <w:pPr>
        <w:jc w:val="left"/>
      </w:pPr>
      <w:r>
        <w:drawing>
          <wp:inline distT="0" distB="0" distL="114300" distR="114300">
            <wp:extent cx="5266690" cy="814705"/>
            <wp:effectExtent l="0" t="0" r="1016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DD360">
      <w:pPr>
        <w:jc w:val="left"/>
      </w:pPr>
    </w:p>
    <w:p w14:paraId="251C25C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D56ED1"/>
    <w:rsid w:val="0279133C"/>
    <w:rsid w:val="14292D62"/>
    <w:rsid w:val="15DD11DD"/>
    <w:rsid w:val="57B1770F"/>
    <w:rsid w:val="5AD56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56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2026-02-03T10:12:00Z</dcterms:created>
  <dc:creator>Thomas Kald</dc:creator>
  <cp:lastModifiedBy>Thomas Kald</cp:lastModifiedBy>
  <dcterms:modified xsi:type="dcterms:W3CDTF">2026-02-03T11:12:29Z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556BC094925F4E35BC49F0F48215557E_11</vt:lpwstr>
  </property>
</Properties>
</file>