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실제 지갑 토큰 잔액 조회</w:t>
      </w:r>
    </w:p>
    <w:p>
      <w:r>
        <w:t>작성 2026년 10월 8일  |  수신 SOH 운영 담당자  |  환경 운영 API와 웹</w:t>
      </w:r>
    </w:p>
    <w:p>
      <w:r>
        <w:t>사용자 토큰 현황과 내 지갑에 대구체인의 실제 보유 잔액을 별도로 표시합니다. 기존 화면의 지급 기록은 SOH DB 기준이므로 전송이 성공해도 거래 확인 대기 상태가 남을 수 있습니다. 새 조회는 지급 완료나 상품 수령을 판정하지 않으며 토큰 전송도 실행하지 않습니다.</w:t>
      </w:r>
    </w:p>
    <w:p>
      <w:pPr>
        <w:pStyle w:val="Heading1"/>
      </w:pPr>
      <w:r>
        <w:t>기준과 변경 위치</w:t>
      </w:r>
    </w:p>
    <w:p>
      <w:r>
        <w:t>기준 commit은 API 65f52c22, frontend 4491d57입니다. UserWalletTokenBalanceService와 UserRewardController에 읽기 전용 API를 추가하고 WebSecurityConfig에 해당 조회의 USER 권한을 명시했습니다. DaeguChainClient의 기존 지급 관련 timeout은 유지하고 잔액 표시 전용의 짧은 timeout을 추가했습니다.</w:t>
      </w:r>
    </w:p>
    <w:p>
      <w:r>
        <w:t>Frontend는 api/walletTokenBalances.ts와 WalletTokenBalancesPanel.tsx를 추가했습니다. TokenStatusPage에서 지급 처리 상태와 함께 별도 잔액 영역을 표시하고, UserPage의 내 지갑 모달을 열 때 잔액을 조회합니다. 사용자 미커밋 문진표와 기존 README 변경은 이번 커밋 및 운영 배포에 포함하지 않습니다.</w:t>
      </w:r>
    </w:p>
    <w:p>
      <w:pPr>
        <w:pStyle w:val="Heading1"/>
      </w:pPr>
      <w:r>
        <w:t>조회 계약과 실패 처리</w:t>
      </w:r>
    </w:p>
    <w:p>
      <w:r>
        <w:t>GET /api/user/rewards/wallet/token-balances는 JWT 사용자 ID의 저장된 지갑 주소만 조회합니다. 클라이언트의 주소·체인 인증 토큰을 받지 않으며 서버에 설정한 필수 5개와 인트로 포함 선택 7개 계약만 조회합니다. 지갑이 없으면 NOT_CONNECTED를 반환하고 생성·잠금·포인트 재계산을 수행하지 않습니다.</w:t>
      </w:r>
    </w:p>
    <w:p>
      <w:r>
        <w:t>대구체인 HTTPS /v2/mitum/token/balance의 data.balance를 읽어 문자열 수량과 토큰별 checkedAt을 반환합니다. OK 응답, 수량 형식 및 반환 주소·계약을 검증합니다. 조회 실패·미설정 계약·부정확한 숫자형 소수는 UNAVAILABLE과 null이며 0개로 바꾸지 않습니다. 문자열 소수와 큰 정수의 정밀도를 보존합니다.</w:t>
      </w:r>
    </w:p>
    <w:p>
      <w:r>
        <w:t>실제 응답에서 balance 문자열과 계약 메타데이터 decimals 9를 확인했습니다. 현재 API와 SOH_DID가 지급 amount 및 잔액 응답을 환산 없이 전달하는 계약을 유지하여 반환 잔액을 표시합니다. 전역 tokenDecimals 18을 사용해 임의로 나누지 않습니다. 거래 증명과 지급 기록은 계속 별도로 검증합니다.</w:t>
      </w:r>
    </w:p>
    <w:p>
      <w:r>
        <w:br w:type="page"/>
      </w:r>
    </w:p>
    <w:p>
      <w:pPr>
        <w:pStyle w:val="Heading1"/>
      </w:pPr>
      <w:r>
        <w:t>호출 제한과 기존 운영 보호</w:t>
      </w:r>
    </w:p>
    <w:p>
      <w:r>
        <w:t>인스턴스당 잔액 조회 동시 실행은 4개, 대기열은 32개, 전체 응답 대기 한도는 12초입니다. 연결 3초·응답 5초 제한은 잔액 표시 전용입니다. 사용자와 지갑 주소로 분리한 최대 2000개 캐시를 30초 유지하며 같은 지갑의 중복 조회를 합칩니다. 지갑 변경은 새 주소로 조회합니다. 감사 로그의 사용자 문맥과 비밀값 마스킹을 유지합니다.</w:t>
      </w:r>
    </w:p>
    <w:p>
      <w:r>
        <w:t>두 화면은 로딩·부분 실패·전체 실패·미연결을 구분하고 토큰별 확인 시각을 표시합니다. 자동 반복 조회를 추가하지 않으며 새로고침은 30초 간격으로 제한합니다. 모달 종료 시 요청을 취소해 이전 응답이 새 화면을 덮어쓰지 않도록 했습니다. 상품 수령 가능 여부, 지급 완료 집계, 관리자 확인 상태와 중복 지급 방지는 기존 기록을 유지합니다.</w:t>
      </w:r>
    </w:p>
    <w:p>
      <w:pPr>
        <w:pStyle w:val="Heading1"/>
      </w:pPr>
      <w:r>
        <w:t>검증 결과</w:t>
      </w:r>
    </w:p>
    <w:p>
      <w:r>
        <w:t>신규 서비스가 없을 때 테스트 실패, 관리자 권한 차단 전 실패, 부정확한 숫자형 소수 응답 거부 전 실패를 확인한 뒤 구현했습니다. 백엔드 관련 테스트 91개가 통과했습니다. 범위는 신규 잔액 서비스·직접 API 호출·권한과 기존 지급·회수·자동 및 수동 거래 복구·보안 계약입니다. bootJar 빌드도 성공했으며 테스트를 생략한 빌드와 테스트 결과를 구분합니다.</w:t>
      </w:r>
    </w:p>
    <w:p>
      <w:r>
        <w:t>프론트 관련 Vitest 11개, 변경 파일 ESLint, TypeScript와 운영 Vite 빌드가 통과했습니다. 모의 API의 로컬 화면 검증은 390·1180·1440px에서 두 화면의 정상·부분 실패·전체 실패·미연결, 큰 문자열 수량과 0개 표시, 지급 확인 상태와 상품 수령 차단 유지, 가로 넘침 방지 및 잔액 재조회 제한을 확인했습니다. 실제 지급·회수·복구 확정과 DB 변경은 수행하지 않았습니다.</w:t>
      </w:r>
    </w:p>
    <w:p>
      <w:pPr>
        <w:pStyle w:val="Heading1"/>
      </w:pPr>
      <w:r>
        <w:t>배포와 제한 및 되돌리기</w:t>
      </w:r>
    </w:p>
    <w:p>
      <w:r>
        <w:t>DB 스키마·Secret·환경변수·SOH_DID·AWS 인프라 변경은 없습니다. prod push로 API를 먼저 배포하고 workflow 완료와 ASG refresh Successful 및 health를 확인한 뒤 frontend를 배포합니다. 완료 결과와 최종 commit은 동일 주제의 배포 결과 Markdown에 기록합니다. 운영 사용자 계정의 새 잔액 화면은 실제 로그인 후 확인해야 하며 실제 기기 Safari 검증은 이번 로컬 검증에 포함하지 않습니다.</w:t>
      </w:r>
    </w:p>
    <w:p>
      <w:r>
        <w:t>외부 체인 지연이나 호출 제한 때문에 잔액이 확인 불가일 수 있습니다. 표시가 실패해도 기존 지급 이력과 상품 수령 조건을 변경하지 않습니다. 문제가 있으면 이전 frontend를 먼저 재배포하고 추가 조회 API를 제거한 이전 API를 재배포할 수 있습니다. 기존 관리자 승인·거래 복구 보호가 있는 검증된 버전을 사용하며 지갑 키를 바꾸지 않습니다.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