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서식 2 점검 대상 목록</w:t>
      </w:r>
    </w:p>
    <w:p>
      <w:pPr>
        <w:snapToGrid w:val="0"/>
      </w:pPr>
      <w:r>
        <w:rPr>
          <w:b w:val="0"/>
        </w:rPr>
        <w:t>SOH 구강 건강관리 서비스 | 작성 기준일 2026년 9월 18일</w:t>
      </w:r>
    </w:p>
    <w:p>
      <w:pPr>
        <w:snapToGrid w:val="0"/>
      </w:pPr>
      <w:r>
        <w:rPr>
          <w:b w:val="0"/>
        </w:rPr>
        <w:t>API가 존재하는 항목과 실제 운영 중인 컨트랙트를 구분합니다. 대수·주소·업그레이드 여부는 운영 증적 확인 후 확정합니다.</w:t>
      </w:r>
    </w:p>
    <w:p>
      <w:pPr>
        <w:pStyle w:val="Heading1"/>
        <w:snapToGrid w:val="0"/>
      </w:pPr>
      <w:r>
        <w:t>1 스마트 컨트랙트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516"/>
        <w:gridCol w:w="2516"/>
        <w:gridCol w:w="1887"/>
        <w:gridCol w:w="5662"/>
        <w:gridCol w:w="1761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번호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컨트랙트명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체인 및 네트워크</w:t>
            </w:r>
          </w:p>
        </w:tc>
        <w:tc>
          <w:tcPr>
            <w:tcW w:type="dxa" w:w="18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배포 주소</w:t>
            </w:r>
          </w:p>
        </w:tc>
        <w:tc>
          <w:tcPr>
            <w:tcW w:type="dxa" w:w="56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용도</w:t>
            </w:r>
          </w:p>
        </w:tc>
        <w:tc>
          <w:tcPr>
            <w:tcW w:type="dxa" w:w="17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업그레이드 가능 여부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essential_video_1 ~ 5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대구체인 / 운영 네트워크 확인 필요</w:t>
            </w:r>
          </w:p>
        </w:tc>
        <w:tc>
          <w:tcPr>
            <w:tcW w:type="dxa" w:w="18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56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필수 구강체조 5종 리워드 매핑. 실제 배포 수량 미확정.</w:t>
            </w:r>
          </w:p>
        </w:tc>
        <w:tc>
          <w:tcPr>
            <w:tcW w:type="dxa" w:w="17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운영기관 확인 필요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optional_video_1 ~ 7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대구체인 / 운영 네트워크 확인 필요</w:t>
            </w:r>
          </w:p>
        </w:tc>
        <w:tc>
          <w:tcPr>
            <w:tcW w:type="dxa" w:w="18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56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인트로 및 상시 구강체조 7종 리워드 매핑.</w:t>
            </w:r>
          </w:p>
        </w:tc>
        <w:tc>
          <w:tcPr>
            <w:tcW w:type="dxa" w:w="17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운영기관 확인 필요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Point / NFT721 및 기타 Token20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대구체인 / 확인 필요</w:t>
            </w:r>
          </w:p>
        </w:tc>
        <w:tc>
          <w:tcPr>
            <w:tcW w:type="dxa" w:w="18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56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범용 API는 존재. 실제 배포·사용·점검 포함 여부는 확인 필요.</w:t>
            </w:r>
          </w:p>
        </w:tc>
        <w:tc>
          <w:tcPr>
            <w:tcW w:type="dxa" w:w="17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운영기관 확인 필요</w:t>
            </w:r>
          </w:p>
        </w:tc>
      </w:tr>
    </w:tbl>
    <w:p>
      <w:pPr>
        <w:spacing w:after="40"/>
        <w:snapToGrid w:val="0"/>
      </w:pPr>
    </w:p>
    <w:p>
      <w:pPr>
        <w:pStyle w:val="Heading1"/>
        <w:snapToGrid w:val="0"/>
      </w:pPr>
      <w:r>
        <w:t>2 노드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527"/>
        <w:gridCol w:w="1264"/>
        <w:gridCol w:w="3159"/>
        <w:gridCol w:w="3159"/>
        <w:gridCol w:w="1264"/>
        <w:gridCol w:w="2971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번호</w:t>
            </w:r>
          </w:p>
        </w:tc>
        <w:tc>
          <w:tcPr>
            <w:tcW w:type="dxa" w:w="25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식별명</w:t>
            </w:r>
          </w:p>
        </w:tc>
        <w:tc>
          <w:tcPr>
            <w:tcW w:type="dxa" w:w="1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체인</w:t>
            </w:r>
          </w:p>
        </w:tc>
        <w:tc>
          <w:tcPr>
            <w:tcW w:type="dxa" w:w="3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운영 형태</w:t>
            </w:r>
          </w:p>
        </w:tc>
        <w:tc>
          <w:tcPr>
            <w:tcW w:type="dxa" w:w="3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클라이언트 및 버전</w:t>
            </w:r>
          </w:p>
        </w:tc>
        <w:tc>
          <w:tcPr>
            <w:tcW w:type="dxa" w:w="1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대수</w:t>
            </w:r>
          </w:p>
        </w:tc>
        <w:tc>
          <w:tcPr>
            <w:tcW w:type="dxa" w:w="29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역할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대구체인 API 연결</w:t>
            </w:r>
          </w:p>
        </w:tc>
        <w:tc>
          <w:tcPr>
            <w:tcW w:type="dxa" w:w="1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대구체인</w:t>
            </w:r>
          </w:p>
        </w:tc>
        <w:tc>
          <w:tcPr>
            <w:tcW w:type="dxa" w:w="3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RPC 사용에 준하는 HTTP API 연동</w:t>
            </w:r>
          </w:p>
        </w:tc>
        <w:tc>
          <w:tcPr>
            <w:tcW w:type="dxa" w:w="3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Mitum 기반으로 파악. 운영 버전 확인 필요.</w:t>
            </w:r>
          </w:p>
        </w:tc>
        <w:tc>
          <w:tcPr>
            <w:tcW w:type="dxa" w:w="1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확인 필요</w:t>
            </w:r>
          </w:p>
        </w:tc>
        <w:tc>
          <w:tcPr>
            <w:tcW w:type="dxa" w:w="29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계정·토큰·블록·DID 호출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자체 검증자 노드</w:t>
            </w:r>
          </w:p>
        </w:tc>
        <w:tc>
          <w:tcPr>
            <w:tcW w:type="dxa" w:w="1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미확정</w:t>
            </w:r>
          </w:p>
        </w:tc>
        <w:tc>
          <w:tcPr>
            <w:tcW w:type="dxa" w:w="3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직접 운영 자료 확인되지 않음</w:t>
            </w:r>
          </w:p>
        </w:tc>
        <w:tc>
          <w:tcPr>
            <w:tcW w:type="dxa" w:w="3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미확정</w:t>
            </w:r>
          </w:p>
        </w:tc>
        <w:tc>
          <w:tcPr>
            <w:tcW w:type="dxa" w:w="1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미확정</w:t>
            </w:r>
          </w:p>
        </w:tc>
        <w:tc>
          <w:tcPr>
            <w:tcW w:type="dxa" w:w="29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기업 차원의 추가 운영 여부 확인 필요</w:t>
            </w:r>
          </w:p>
        </w:tc>
      </w:tr>
    </w:tbl>
    <w:p>
      <w:pPr>
        <w:spacing w:after="40"/>
        <w:snapToGrid w:val="0"/>
      </w:pPr>
    </w:p>
    <w:p>
      <w:pPr>
        <w:pStyle w:val="Heading1"/>
        <w:snapToGrid w:val="0"/>
      </w:pPr>
      <w:r>
        <w:t>3 지갑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424"/>
        <w:gridCol w:w="3030"/>
        <w:gridCol w:w="2727"/>
        <w:gridCol w:w="3637"/>
        <w:gridCol w:w="2524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번호</w:t>
            </w:r>
          </w:p>
        </w:tc>
        <w:tc>
          <w:tcPr>
            <w:tcW w:type="dxa" w:w="2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지갑명</w:t>
            </w:r>
          </w:p>
        </w:tc>
        <w:tc>
          <w:tcPr>
            <w:tcW w:type="dxa" w:w="3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용도</w:t>
            </w:r>
          </w:p>
        </w:tc>
        <w:tc>
          <w:tcPr>
            <w:tcW w:type="dxa" w:w="27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보관 유형</w:t>
            </w:r>
          </w:p>
        </w:tc>
        <w:tc>
          <w:tcPr>
            <w:tcW w:type="dxa" w:w="3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서명 방식</w:t>
            </w:r>
          </w:p>
        </w:tc>
        <w:tc>
          <w:tcPr>
            <w:tcW w:type="dxa" w:w="25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관리 주체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운영 owner 지갑</w:t>
            </w:r>
          </w:p>
        </w:tc>
        <w:tc>
          <w:tcPr>
            <w:tcW w:type="dxa" w:w="3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토큰 운영·회수 receiver/sender</w:t>
            </w:r>
          </w:p>
        </w:tc>
        <w:tc>
          <w:tcPr>
            <w:tcW w:type="dxa" w:w="27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핫으로 분류 가능. 서버 env 사용</w:t>
            </w:r>
          </w:p>
        </w:tc>
        <w:tc>
          <w:tcPr>
            <w:tcW w:type="dxa" w:w="3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단일 개인키 사용 경로. 외부 통제 확인 필요.</w:t>
            </w:r>
          </w:p>
        </w:tc>
        <w:tc>
          <w:tcPr>
            <w:tcW w:type="dxa" w:w="25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운영 담당 / 외부 토큰 서버 운영자 역할 분담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사용자 리워드 지갑</w:t>
            </w:r>
          </w:p>
        </w:tc>
        <w:tc>
          <w:tcPr>
            <w:tcW w:type="dxa" w:w="3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토큰 수령·회수 승인</w:t>
            </w:r>
          </w:p>
        </w:tc>
        <w:tc>
          <w:tcPr>
            <w:tcW w:type="dxa" w:w="27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서버 보관형 핫</w:t>
            </w:r>
          </w:p>
        </w:tc>
        <w:tc>
          <w:tcPr>
            <w:tcW w:type="dxa" w:w="3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단일 개인키 승인 호출; DB 암호화 보관</w:t>
            </w:r>
          </w:p>
        </w:tc>
        <w:tc>
          <w:tcPr>
            <w:tcW w:type="dxa" w:w="25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백엔드. 사용자별 주소 목록은 서식7에 미첨부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Point owner 지갑</w:t>
            </w:r>
          </w:p>
        </w:tc>
        <w:tc>
          <w:tcPr>
            <w:tcW w:type="dxa" w:w="3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설정 활성화 시 point mint</w:t>
            </w:r>
          </w:p>
        </w:tc>
        <w:tc>
          <w:tcPr>
            <w:tcW w:type="dxa" w:w="27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설정 활성화 여부 확인 필요</w:t>
            </w:r>
          </w:p>
        </w:tc>
        <w:tc>
          <w:tcPr>
            <w:tcW w:type="dxa" w:w="3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단일 개인키 입력 경로</w:t>
            </w:r>
          </w:p>
        </w:tc>
        <w:tc>
          <w:tcPr>
            <w:tcW w:type="dxa" w:w="25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운영 담당 확인 필요</w:t>
            </w:r>
          </w:p>
        </w:tc>
      </w:tr>
    </w:tbl>
    <w:p>
      <w:pPr>
        <w:spacing w:after="40"/>
        <w:snapToGrid w:val="0"/>
      </w:pPr>
    </w:p>
    <w:p>
      <w:pPr>
        <w:pStyle w:val="Heading1"/>
        <w:snapToGrid w:val="0"/>
      </w:pPr>
      <w:r>
        <w:t>4 온체인 연계 백엔드 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415"/>
        <w:gridCol w:w="3622"/>
        <w:gridCol w:w="5433"/>
        <w:gridCol w:w="2874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번호</w:t>
            </w:r>
          </w:p>
        </w:tc>
        <w:tc>
          <w:tcPr>
            <w:tcW w:type="dxa" w:w="24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서비스명</w:t>
            </w:r>
          </w:p>
        </w:tc>
        <w:tc>
          <w:tcPr>
            <w:tcW w:type="dxa" w:w="3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역할</w:t>
            </w:r>
          </w:p>
        </w:tc>
        <w:tc>
          <w:tcPr>
            <w:tcW w:type="dxa" w:w="5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블록체인 연동 방식</w:t>
            </w:r>
          </w:p>
        </w:tc>
        <w:tc>
          <w:tcPr>
            <w:tcW w:type="dxa" w:w="28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서명 서버 사용 여부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API</w:t>
            </w:r>
          </w:p>
        </w:tc>
        <w:tc>
          <w:tcPr>
            <w:tcW w:type="dxa" w:w="3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인증·지갑·보상 검증·원장</w:t>
            </w:r>
          </w:p>
        </w:tc>
        <w:tc>
          <w:tcPr>
            <w:tcW w:type="dxa" w:w="5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대구체인 및 외부 DID/토큰 서버에 HTTP 요청</w:t>
            </w:r>
          </w:p>
        </w:tc>
        <w:tc>
          <w:tcPr>
            <w:tcW w:type="dxa" w:w="28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예. 외부 서명 API에 개인키 전달 경로 있음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토큰 서버</w:t>
            </w:r>
          </w:p>
        </w:tc>
        <w:tc>
          <w:tcPr>
            <w:tcW w:type="dxa" w:w="3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토큰 생성·목록·지급·회수</w:t>
            </w:r>
          </w:p>
        </w:tc>
        <w:tc>
          <w:tcPr>
            <w:tcW w:type="dxa" w:w="5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/token/create, /token/token_list, /token/transfer, /token/retrieve</w:t>
            </w:r>
          </w:p>
        </w:tc>
        <w:tc>
          <w:tcPr>
            <w:tcW w:type="dxa" w:w="28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구현 및 서버 격리 확인 필요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DID 서버</w:t>
            </w:r>
          </w:p>
        </w:tc>
        <w:tc>
          <w:tcPr>
            <w:tcW w:type="dxa" w:w="3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로컬 가입 DID 생성</w:t>
            </w:r>
          </w:p>
        </w:tc>
        <w:tc>
          <w:tcPr>
            <w:tcW w:type="dxa" w:w="5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/did/create</w:t>
            </w:r>
          </w:p>
        </w:tc>
        <w:tc>
          <w:tcPr>
            <w:tcW w:type="dxa" w:w="28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키 생성·보관·서명 방식 확인 필요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4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대구체인 API</w:t>
            </w:r>
          </w:p>
        </w:tc>
        <w:tc>
          <w:tcPr>
            <w:tcW w:type="dxa" w:w="3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계정생성/faucet, 토큰 approve 및 범용 체인 기능</w:t>
            </w:r>
          </w:p>
        </w:tc>
        <w:tc>
          <w:tcPr>
            <w:tcW w:type="dxa" w:w="5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/mitum 계열 API</w:t>
            </w:r>
          </w:p>
        </w:tc>
        <w:tc>
          <w:tcPr>
            <w:tcW w:type="dxa" w:w="28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구현 확인 필요</w:t>
            </w:r>
          </w:p>
        </w:tc>
      </w:tr>
    </w:tbl>
    <w:p>
      <w:pPr>
        <w:spacing w:after="40"/>
        <w:snapToGrid w:val="0"/>
      </w:pPr>
    </w:p>
    <w:p>
      <w:pPr>
        <w:pStyle w:val="Heading1"/>
        <w:snapToGrid w:val="0"/>
      </w:pPr>
      <w:r>
        <w:t>5 웹 및 모바일 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018"/>
        <w:gridCol w:w="6036"/>
        <w:gridCol w:w="5288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번호</w:t>
            </w:r>
          </w:p>
        </w:tc>
        <w:tc>
          <w:tcPr>
            <w:tcW w:type="dxa" w:w="30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서비스명</w:t>
            </w:r>
          </w:p>
        </w:tc>
        <w:tc>
          <w:tcPr>
            <w:tcW w:type="dxa" w:w="60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URL 또는 스토어 주소</w:t>
            </w:r>
          </w:p>
        </w:tc>
        <w:tc>
          <w:tcPr>
            <w:tcW w:type="dxa" w:w="5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지갑 연동 여부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0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사용자 웹</w:t>
            </w:r>
          </w:p>
        </w:tc>
        <w:tc>
          <w:tcPr>
            <w:tcW w:type="dxa" w:w="60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https://soh.thomabio.com</w:t>
            </w:r>
          </w:p>
        </w:tc>
        <w:tc>
          <w:tcPr>
            <w:tcW w:type="dxa" w:w="5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예. 백엔드 API로 지갑/리워드 연동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0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관리자 웹</w:t>
            </w:r>
          </w:p>
        </w:tc>
        <w:tc>
          <w:tcPr>
            <w:tcW w:type="dxa" w:w="60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https://soh.thomabio.com/login</w:t>
            </w:r>
          </w:p>
        </w:tc>
        <w:tc>
          <w:tcPr>
            <w:tcW w:type="dxa" w:w="5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예. 관리자 흐름 및 토큰/이력/초기화 기능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0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다대구 모바일 앱</w:t>
            </w:r>
          </w:p>
        </w:tc>
        <w:tc>
          <w:tcPr>
            <w:tcW w:type="dxa" w:w="60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공식 스토어 URL은 운영기관 확인 필요</w:t>
            </w:r>
          </w:p>
        </w:tc>
        <w:tc>
          <w:tcPr>
            <w:tcW w:type="dxa" w:w="5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DID 인증 연동. 앱의 지갑키 관리 범위 별도 확인</w:t>
            </w:r>
          </w:p>
        </w:tc>
      </w:tr>
    </w:tbl>
    <w:p>
      <w:pPr>
        <w:spacing w:after="40"/>
        <w:snapToGrid w:val="0"/>
      </w:pPr>
    </w:p>
    <w:sectPr w:rsidR="00FC693F" w:rsidRPr="0006063C" w:rsidSect="00034616">
      <w:footerReference w:type="default" r:id="rId9"/>
      <w:pgSz w:w="16838" w:h="11906" w:orient="landscape"/>
      <w:pgMar w:top="964" w:right="964" w:bottom="964" w:left="9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SOH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1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1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1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4"/>
    </w:pPr>
    <w:rPr>
      <w:rFonts w:asciiTheme="majorHAnsi" w:eastAsiaTheme="majorEastAsia" w:hAnsiTheme="majorHAnsi" w:cstheme="majorBidi" w:ascii="맑은 고딕" w:hAnsi="맑은 고딕" w:eastAsia="맑은 고딕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5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6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7"/>
    </w:pPr>
    <w:rPr>
      <w:rFonts w:asciiTheme="majorHAnsi" w:eastAsiaTheme="majorEastAsia" w:hAnsiTheme="majorHAnsi" w:cstheme="majorBidi" w:ascii="맑은 고딕" w:hAnsi="맑은 고딕" w:eastAsia="맑은 고딕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8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1" w:lineRule="auto" w:before="20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1" w:lineRule="auto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 w:line="271" w:lineRule="auto"/>
      <w:ind w:left="720"/>
      <w:contextualSpacing/>
    </w:pPr>
    <w:rPr>
      <w:rFonts w:ascii="맑은 고딕" w:hAnsi="맑은 고딕" w:eastAsia="맑은 고딕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 w:line="271" w:lineRule="auto"/>
      <w:ind w:left="36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spacing w:after="100" w:line="271" w:lineRule="auto"/>
      <w:ind w:left="72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spacing w:after="100" w:line="271" w:lineRule="auto"/>
      <w:ind w:left="108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71" w:lineRule="auto"/>
      <w:ind w:left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71" w:lineRule="auto"/>
      <w:ind w:left="72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71" w:lineRule="auto"/>
      <w:ind w:left="1080"/>
      <w:contextualSpacing/>
    </w:pPr>
    <w:rPr>
      <w:rFonts w:ascii="맑은 고딕" w:hAnsi="맑은 고딕" w:eastAsia="맑은 고딕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 w:line="271" w:lineRule="auto"/>
    </w:pPr>
    <w:rPr>
      <w:rFonts w:ascii="맑은 고딕" w:hAnsi="맑은 고딕" w:eastAsia="맑은 고딕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 w:line="271" w:lineRule="auto"/>
    </w:pPr>
    <w:rPr>
      <w:rFonts w:ascii="맑은 고딕" w:hAnsi="맑은 고딕" w:eastAsia="맑은 고딕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1" w:lineRule="auto" w:after="100"/>
    </w:pPr>
    <w:rPr>
      <w:rFonts w:ascii="맑은 고딕" w:hAnsi="맑은 고딕" w:eastAsia="맑은 고딕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71" w:lineRule="auto"/>
      <w:ind w:left="936" w:right="936"/>
    </w:pPr>
    <w:rPr>
      <w:rFonts w:ascii="맑은 고딕" w:hAnsi="맑은 고딕" w:eastAsia="맑은 고딕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 w:line="271" w:lineRule="auto"/>
      <w:outlineLvl w:val="9"/>
    </w:pPr>
    <w:rPr>
      <w:rFonts w:ascii="맑은 고딕" w:hAnsi="맑은 고딕" w:eastAsia="맑은 고딕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 2 점검 대상 목록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