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운영 API 배포 결과</w:t>
      </w:r>
    </w:p>
    <w:p>
      <w:r>
        <w:t>작성일 2026년 10월 7일  |  작성 Codex  |  수신 SOH 운영 담당자</w:t>
      </w:r>
    </w:p>
    <w:p>
      <w:r>
        <w:t>사용자 승인에 따라 backend prod를 푸시하고 운영 자동 배포를 완료했습니다. workflow 성공, ASG 교체 100%, ALB healthy와 외부 API 200 UP을 각각 확인했습니다. 교체 중 503과 502가 관측됐으므로 무중단 배포로 보고하지 않습니다.</w:t>
      </w:r>
    </w:p>
    <w:p>
      <w:pPr>
        <w:pStyle w:val="Heading1"/>
      </w:pPr>
      <w:r>
        <w:t>배포 범위와 기준</w:t>
      </w:r>
    </w:p>
    <w:p>
      <w:r>
        <w:t>기준은 원격 prod c9504cc5에서 배포 commit 217c5909f7b4e3de24740b18ebd3527b556d2aa5까지의 7개 커밋입니다. 보안 및 권한 보호, 기관 관리자 승인, 메일 기본 비활성화, 조사 문서, 거래 증명 복구와 기관 필터, DID와 토큰 서버 공통 주소 설정을 포함합니다. 로컬의 미커밋 사용자 변경은 포함하지 않았습니다.</w:t>
      </w:r>
    </w:p>
    <w:p>
      <w:r>
        <w:t>AWS 계정 160885266674, ap-northeast-2, ASG soh-api-prod-asg에 배포했습니다. deploy-api-prod.yml 실행 ID는 37556187169입니다. S3 soh/prod의 app.jar와 env 업로드 후 refresh c7f9fc51-c52f-4cdb-aaf7-c15ee97db20d가 Successful 100%로 완료됐습니다. Launch Template 버전 3과 Secrets Manager JDBC guard를 통과했습니다.</w:t>
      </w:r>
    </w:p>
    <w:p>
      <w:pPr>
        <w:pStyle w:val="Heading1"/>
      </w:pPr>
      <w:r>
        <w:t>운영 검증과 변경 영향</w:t>
      </w:r>
    </w:p>
    <w:p>
      <w:r>
        <w:t>새 인스턴스 i-066443af3a82003bd는 InService Healthy이며 ALB 대상도 healthy입니다. /api/actuator/health의 내부·외부 응답은 200 UP입니다. https://soh.thomabio.com Origin의 OPTIONS /api/login은 200, 정확한 Allow-Origin과 Allow-Credentials true를 반환했습니다.</w:t>
      </w:r>
    </w:p>
    <w:p>
      <w:r>
        <w:t>DID_SERVER_BASE_URL과 TOKEN_SERVER_BASE_URL은 모두 https://did.thomabio.com으로 적용됐습니다. 실제 API 서버의 Java에서 /did/create, /token/transfer, /token/retrieve GET 요청의 TLS 연결과 405 응답을 확인했습니다. POST 전용 경로의 접근 확인이며 실제 DID 생성이나 토큰 지급·회수 성공 확인은 아닙니다.</w:t>
      </w:r>
    </w:p>
    <w:p>
      <w:r>
        <w:t>DB 읽기 전용 조회에서 admin 승인 컬럼 3개, reward_transfer_recovery_evidence 컬럼 5개와 fact_hash 기본키를 확인했습니다. 배포 JAR에 관리자 복구 서비스, 증명 점유 엔티티와 관리자 승인 enum이 포함돼 있습니다. 사용자 데이터 보정, 실제 복구 확정이나 전송을 수동 실행하지 않았으며 비밀값도 수동 교체하지 않았습니다.</w:t>
      </w:r>
    </w:p>
    <w:p>
      <w:r>
        <w:t>모니터링에서 10시 17분 22초 KST에 503, 10시 17분 55초에 502, 10시 19분 1초에 200 UP을 관측했습니다. 주기적 조회이므로 정확한 장애 시작·종료 시각이나 전체 사용자 영향을 확정하지 않습니다. 앱 기동 후 정상화됐습니다. 향후 무중단 개선은 ASG와 ALB health 연계 검토가 필요합니다.</w:t>
      </w:r>
    </w:p>
    <w:p>
      <w:pPr>
        <w:pStyle w:val="Heading1"/>
      </w:pPr>
      <w:r>
        <w:t>검증 제한과 복구 기준</w:t>
      </w:r>
    </w:p>
    <w:p>
      <w:r>
        <w:t>배포 workflow의 Java 빌드는 test와 asciidoctor를 제외하며 테스트 통과로 보고하지 않습니다. 기능별 로컬 테스트·빌드 결과는 앞선 변경기록을 참조합니다. 실제 로그인, 관리자 승인, 거래 증명 확정과 토큰 전송은 이번 배포 검증에서 실행하지 않았습니다. 프론트는 별도 저장소의 승인과 배포 결과를 따로 확인합니다.</w:t>
      </w:r>
    </w:p>
    <w:p>
      <w:r>
        <w:t>rollback은 승인 상태와 증명 점유 계약을 지키는 호환 버전을 사용합니다. 신규 승인 컬럼과 증명 테이블을 삭제하지 않고 기존 거래를 재전송하지 않습니다. HTTP 주소로 복귀하려면 기존 서버의 HTTP 서비스 유지 여부를 먼저 검증합니다. 이번 작업에서 Terraform apply나 인프라 설정 변경은 수행하지 않았습니다.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운영 API 배포 결과</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