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 LIMBAH B3</w:t>
      </w:r>
    </w:p>
    <w:p>
      <w:r>
        <w:t>Nomor manifest: MNF/B3/2025/044</w:t>
      </w:r>
    </w:p>
    <w:p>
      <w:r>
        <w:t>Penghasil: PKS Sei Lestari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Jenis Limbah</w:t>
            </w:r>
          </w:p>
        </w:tc>
        <w:tc>
          <w:tcPr>
            <w:tcW w:type="dxa" w:w="2160"/>
          </w:tcPr>
          <w:p>
            <w:r>
              <w:t>Kode Limbah</w:t>
            </w:r>
          </w:p>
        </w:tc>
        <w:tc>
          <w:tcPr>
            <w:tcW w:type="dxa" w:w="2160"/>
          </w:tcPr>
          <w:p>
            <w:r>
              <w:t>Jumlah (ton)</w:t>
            </w:r>
          </w:p>
        </w:tc>
        <w:tc>
          <w:tcPr>
            <w:tcW w:type="dxa" w:w="2160"/>
          </w:tcPr>
          <w:p>
            <w:r>
              <w:t>Pengolahan</w:t>
            </w:r>
          </w:p>
        </w:tc>
      </w:tr>
      <w:tr>
        <w:tc>
          <w:tcPr>
            <w:tcW w:type="dxa" w:w="2160"/>
          </w:tcPr>
          <w:p>
            <w:r>
              <w:t>Oli bekas</w:t>
            </w:r>
          </w:p>
        </w:tc>
        <w:tc>
          <w:tcPr>
            <w:tcW w:type="dxa" w:w="2160"/>
          </w:tcPr>
          <w:p>
            <w:r>
              <w:t>B105d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Insinerasi pihak ketiga</w:t>
            </w:r>
          </w:p>
        </w:tc>
      </w:tr>
      <w:tr>
        <w:tc>
          <w:tcPr>
            <w:tcW w:type="dxa" w:w="2160"/>
          </w:tcPr>
          <w:p>
            <w:r>
              <w:t>Aki bekas</w:t>
            </w:r>
          </w:p>
        </w:tc>
        <w:tc>
          <w:tcPr>
            <w:tcW w:type="dxa" w:w="2160"/>
          </w:tcPr>
          <w:p>
            <w:r>
              <w:t>A102d</w:t>
            </w:r>
          </w:p>
        </w:tc>
        <w:tc>
          <w:tcPr>
            <w:tcW w:type="dxa" w:w="2160"/>
          </w:tcPr>
          <w:p>
            <w:r>
              <w:t>6,5</w:t>
            </w:r>
          </w:p>
        </w:tc>
        <w:tc>
          <w:tcPr>
            <w:tcW w:type="dxa" w:w="2160"/>
          </w:tcPr>
          <w:p>
            <w:r>
              <w:t>Pemanfaatan oleh pihak ketiga</w:t>
            </w:r>
          </w:p>
        </w:tc>
      </w:tr>
    </w:tbl>
    <w:p>
      <w:r>
        <w:t>Total limbah dikirim: 18,5 ton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