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AI Product Manager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&amp; Strategy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AI Product Managers lead the development of AI-powered products, bridging the gap between business strategy, user needs, and the technical realities and limitations of machine learning systems. This is one of the newest and fastest-growing product management specializations, emerging from the recognition that effective AI product development requires a distinct skill set that traditional PMs often lack—including the ability to scope ML use cases, define meaningful success metrics for probabilistic systems, and manage the unique uncertainties of AI development cycles.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identifying and prioritizing AI opportunities within the product portfolio, defining evaluation criteria for model performance and business impact, writing product requirements that specify acceptable model behavior (precision, recall, fairness targets), working with data scientists and ML engineers to scope technically feasible solutions, designing feedback loops for continuous model improvement, managing stakeholder expectations about AI capabilities and limitations, and ensuring responsible AI practices (fairness, transparency, accountability) are embedded in the product. AI PMs also navigate regulatory compliance (EU AI Act, GDPR) as part of product planning.</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Foundational PM skills (user research, prioritization, roadmapping, stakeholder management) combined with ML literacy (understanding training data requirements, evaluation metrics, model limitations, and the AI development cycle) define the role. Proficiency in data analysis and the ability to speak credibly with data scientists and engineers are critical differentiators. Soft skills: the ability to communicate probabilistic outcomes to stakeholders who expect deterministic software behavior, and the intellectual honesty to acknowledge what an AI system cannot do.</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Effective AI PMs are curious about technology and can rapidly acquire enough understanding of new ML capabilities to evaluate their product potential. They are comfortable with ambiguity—AI product development is fundamentally more uncertain than traditional software. They possess business intuition, user empathy, and enough quantitative reasoning to evaluate ML metrics meaningfully. They are also ethical leaders who advocate for responsible AI practices.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Associate PM → PM → Senior PM → Principal PM / Group PM → Director of AI Product → VP of Product / CPO. Within AI companies, the IC PM track extends through Distinguished PM and VP Product.</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$120,000–$155,000 (mid-level PM), $160,000–$210,000 (senior PM), $215,000–$320,000+ (principal/director with equity at AI companies). Annual salary growth of 9–14% is projected, driven by the explosion of AI product initiatives across every industry.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LinkedIn Emerging Jobs Report (2024)</w:t>
      </w:r>
    </w:p>
    <w:p>
      <w:pPr>
        <w:pStyle w:val="ListParagraph"/>
        <w:numPr>
          <w:ilvl w:val="0"/>
          <w:numId w:val="2"/>
        </w:numPr>
        <w:spacing w:after="100"/>
      </w:pPr>
      <w:r>
        <w:rPr>
          <w:rFonts w:ascii="Arial" w:cs="Arial" w:eastAsia="Arial" w:hAnsi="Arial"/>
          <w:color w:val="444444"/>
          <w:sz w:val="22"/>
          <w:szCs w:val="22"/>
        </w:rPr>
        <w:t xml:space="preserve">Lenny's Newsletter – AI PM Salary Survey (2024)</w:t>
      </w:r>
    </w:p>
    <w:p>
      <w:pPr>
        <w:pStyle w:val="ListParagraph"/>
        <w:numPr>
          <w:ilvl w:val="0"/>
          <w:numId w:val="2"/>
        </w:numPr>
        <w:spacing w:after="100"/>
      </w:pPr>
      <w:r>
        <w:rPr>
          <w:rFonts w:ascii="Arial" w:cs="Arial" w:eastAsia="Arial" w:hAnsi="Arial"/>
          <w:color w:val="444444"/>
          <w:sz w:val="22"/>
          <w:szCs w:val="22"/>
        </w:rPr>
        <w:t xml:space="preserve">McKinsey – The State of AI in Organizations (2024)</w:t>
      </w:r>
    </w:p>
    <w:p>
      <w:pPr>
        <w:pStyle w:val="ListParagraph"/>
        <w:numPr>
          <w:ilvl w:val="0"/>
          <w:numId w:val="2"/>
        </w:numPr>
        <w:spacing w:after="100"/>
      </w:pPr>
      <w:r>
        <w:rPr>
          <w:rFonts w:ascii="Arial" w:cs="Arial" w:eastAsia="Arial" w:hAnsi="Arial"/>
          <w:color w:val="444444"/>
          <w:sz w:val="22"/>
          <w:szCs w:val="22"/>
        </w:rPr>
        <w:t xml:space="preserve">ProductBoard PM Trends Survey (2024)</w:t>
      </w:r>
    </w:p>
    <w:p>
      <w:pPr>
        <w:pStyle w:val="ListParagraph"/>
        <w:numPr>
          <w:ilvl w:val="0"/>
          <w:numId w:val="2"/>
        </w:numPr>
        <w:spacing w:after="100"/>
      </w:pPr>
      <w:r>
        <w:rPr>
          <w:rFonts w:ascii="Arial" w:cs="Arial" w:eastAsia="Arial" w:hAnsi="Arial"/>
          <w:color w:val="444444"/>
          <w:sz w:val="22"/>
          <w:szCs w:val="22"/>
        </w:rPr>
        <w:t xml:space="preserve">O'Reilly AI &amp; ML Trends Report (2024)</w:t>
      </w:r>
    </w:p>
    <w:p>
      <w:pPr>
        <w:pStyle w:val="ListParagraph"/>
        <w:numPr>
          <w:ilvl w:val="0"/>
          <w:numId w:val="2"/>
        </w:numPr>
        <w:spacing w:after="100"/>
      </w:pPr>
      <w:r>
        <w:rPr>
          <w:rFonts w:ascii="Arial" w:cs="Arial" w:eastAsia="Arial" w:hAnsi="Arial"/>
          <w:color w:val="444444"/>
          <w:sz w:val="22"/>
          <w:szCs w:val="22"/>
        </w:rPr>
        <w:t xml:space="preserve">Glassdoor – AI Product Manager Salaries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2026-02-26T21:29:05.977Z</dcterms:created>
  <dcterms:modified xsi:type="dcterms:W3CDTF">2026-02-26T21:29:05.977Z</dcterms:modified>
</cp:coreProperties>
</file>

<file path=docProps/custom.xml><?xml version="1.0" encoding="utf-8"?>
<Properties xmlns="http://schemas.openxmlformats.org/officeDocument/2006/custom-properties" xmlns:vt="http://schemas.openxmlformats.org/officeDocument/2006/docPropsVTypes"/>
</file>