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Developer Advocate / Developer Relations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 / Community</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Developer Advocates serve as the bridge between a technology company's engineering team and the external developer community. They create technical content, build sample applications, speak at conferences, contribute to open-source projects, and gather developer feedback to improve the platform or API. As companies increasingly adopt API-first and developer ecosystem strategies, Developer Advocacy has become a recognized, well-compensated career path that combines technical depth with content creation, community building, and product influence.</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activities include writing technical blog posts, tutorials, and documentation, building and maintaining open-source sample projects and SDKs, speaking at developer conferences and meetups, producing video content (YouTube, live coding), engaging with the developer community on social media, Discord, and Stack Overflow, running hackathons and developer programs, collecting developer feedback and synthesizing it into actionable product insights, and collaborating with product and engineering teams on developer experience improvements. Senior advocates often own developer relations strategy and oversee DevRel programs.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Strong engineering background (typically 3–5 years of software engineering) is required to maintain credibility with the developer audience. Proficiency in the technologies the company provides (APIs, SDKs, cloud services) is essential. Content creation skills—clear technical writing, public speaking, and an ability to explain complex concepts simply—differentiate excellent advocates. Community building, empathy, and the ability to represent the voice of the developer internally are equally important. Social media presence and content creation experience are practical assets.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Developer Advocates are typically engineers who discovered a passion for teaching, community, and storytelling. They are extroverted enough to enjoy public speaking and community engagement but technical enough to be taken seriously by developer audiences. They are excellent listeners who can hear what developers are struggling with beneath surface-level feedback and translate it into actionable product improvements. They are energized by connecting with communities.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Software Engineer → Developer Advocate → Senior Developer Advocate → Staff Developer Advocate → Head of Developer Relations → VP of Developer Experience. Some transition into Product Management or Engineering Manager roles, leveraging their community and technical skill combination.</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$110,000–$145,000 (mid-level), $150,000–$195,000 (senior), $200,000–$270,000+ (head/VP with equity at developer-platform companies). Annual salary growth of 7–11% is projected, driven by the expanding developer tools and API economy.</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DevRelX Community Developer Advocacy Salary Survey (2024)</w:t>
      </w:r>
    </w:p>
    <w:p>
      <w:pPr>
        <w:pStyle w:val="ListParagraph"/>
        <w:numPr>
          <w:ilvl w:val="0"/>
          <w:numId w:val="2"/>
        </w:numPr>
        <w:spacing w:after="100"/>
      </w:pPr>
      <w:r>
        <w:rPr>
          <w:rFonts w:ascii="Arial" w:cs="Arial" w:eastAsia="Arial" w:hAnsi="Arial"/>
          <w:color w:val="444444"/>
          <w:sz w:val="22"/>
          <w:szCs w:val="22"/>
        </w:rPr>
        <w:t xml:space="preserve">State of Developer Relations Report (Hoopy, 2024)</w:t>
      </w:r>
    </w:p>
    <w:p>
      <w:pPr>
        <w:pStyle w:val="ListParagraph"/>
        <w:numPr>
          <w:ilvl w:val="0"/>
          <w:numId w:val="2"/>
        </w:numPr>
        <w:spacing w:after="100"/>
      </w:pPr>
      <w:r>
        <w:rPr>
          <w:rFonts w:ascii="Arial" w:cs="Arial" w:eastAsia="Arial" w:hAnsi="Arial"/>
          <w:color w:val="444444"/>
          <w:sz w:val="22"/>
          <w:szCs w:val="22"/>
        </w:rPr>
        <w:t xml:space="preserve">Glassdoor – Developer Advocate Salaries (2024)</w:t>
      </w:r>
    </w:p>
    <w:p>
      <w:pPr>
        <w:pStyle w:val="ListParagraph"/>
        <w:numPr>
          <w:ilvl w:val="0"/>
          <w:numId w:val="2"/>
        </w:numPr>
        <w:spacing w:after="100"/>
      </w:pPr>
      <w:r>
        <w:rPr>
          <w:rFonts w:ascii="Arial" w:cs="Arial" w:eastAsia="Arial" w:hAnsi="Arial"/>
          <w:color w:val="444444"/>
          <w:sz w:val="22"/>
          <w:szCs w:val="22"/>
        </w:rPr>
        <w:t xml:space="preserve">LinkedIn Developer Relations Job Trends (2024)</w:t>
      </w:r>
    </w:p>
    <w:p>
      <w:pPr>
        <w:pStyle w:val="ListParagraph"/>
        <w:numPr>
          <w:ilvl w:val="0"/>
          <w:numId w:val="2"/>
        </w:numPr>
        <w:spacing w:after="100"/>
      </w:pPr>
      <w:r>
        <w:rPr>
          <w:rFonts w:ascii="Arial" w:cs="Arial" w:eastAsia="Arial" w:hAnsi="Arial"/>
          <w:color w:val="444444"/>
          <w:sz w:val="22"/>
          <w:szCs w:val="22"/>
        </w:rPr>
        <w:t xml:space="preserve">GitHub Octoverse – Developer Ecosystem Trends (2024)</w:t>
      </w:r>
    </w:p>
    <w:p>
      <w:pPr>
        <w:pStyle w:val="ListParagraph"/>
        <w:numPr>
          <w:ilvl w:val="0"/>
          <w:numId w:val="2"/>
        </w:numPr>
        <w:spacing w:after="100"/>
      </w:pPr>
      <w:r>
        <w:rPr>
          <w:rFonts w:ascii="Arial" w:cs="Arial" w:eastAsia="Arial" w:hAnsi="Arial"/>
          <w:color w:val="444444"/>
          <w:sz w:val="22"/>
          <w:szCs w:val="22"/>
        </w:rPr>
        <w:t xml:space="preserve">The New Stack Developer Relations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2026-02-26T21:29:06.073Z</dcterms:created>
  <dcterms:modified xsi:type="dcterms:W3CDTF">2026-02-26T21:29:06.073Z</dcterms:modified>
</cp:coreProperties>
</file>

<file path=docProps/custom.xml><?xml version="1.0" encoding="utf-8"?>
<Properties xmlns="http://schemas.openxmlformats.org/officeDocument/2006/custom-properties" xmlns:vt="http://schemas.openxmlformats.org/officeDocument/2006/docPropsVTypes"/>
</file>