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Technical Writer / Documentation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Communication &amp; Content</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Technical Writers and Documentation Engineers create, organize, and maintain the technical documentation, tutorials, API references, and knowledge bases that enable developers, operators, and end users to effectively use software products. Despite the rise of AI-assisted documentation generation, the strategic design of documentation—understanding what users need to know, in what order, and at what level of detail—remains a distinctly human skill. Developer experience has become a competitive differentiator, and documentation quality is central to it.</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Work includes writing and maintaining API references, developer guides, conceptual overviews, quick-start tutorials, integration guides, and release notes. Technical Writers collaborate closely with engineers and product managers to understand new features, participate in product reviews to flag documentation gaps, manage documentation platforms (Docusaurus, Readme, Confluence), and apply information architecture principles to organize large content sets. Senior practitioners lead documentation strategy, establish style guides, and implement docs-as-code workflows (writing documentation in Markdown, stored in Git, reviewed via pull requests).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Excellent technical writing craft—clarity, concision, appropriate structure—combined with sufficient technical literacy to understand and accurately explain complex software systems. Proficiency in Markdown, Git, static site generators (MkDocs, Docusaurus), API documentation tools (Swagger/OpenAPI), and diagramming (Mermaid, draw.io) is expected. Understanding of developer experience (DX) principles and content strategy distinguishes senior practitioners. Soft skills: the rare combination of precision with language and a genuine desire to help readers succeed.</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The best Technical Writers combine the linguistic precision of an editor with the systematic thinking of an engineer. They are instinctive teachers who put themselves in the reader's shoes and are never satisfied with documentation that technically contains the right information but buries it. They are curious about technology and not afraid to ask engineers naive questions to ensure they truly understand what they're documenting.</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Junior Technical Writer → Technical Writer → Senior Technical Writer → Principal Technical Writer or Documentation Engineering Manager → Head of Developer Documentation → VP of Developer Experience.</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$65,000–$90,000 (junior-mid), $95,000–$135,000 (senior), $140,000–$200,000 (principal/lead at top tech companies). Annual salary growth of 5–8% is projected, with documentation engineering roles at AI and developer platform companies commanding a premium.</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Society for Technical Communication Salary Database (2024)</w:t>
      </w:r>
    </w:p>
    <w:p>
      <w:pPr>
        <w:pStyle w:val="ListParagraph"/>
        <w:numPr>
          <w:ilvl w:val="0"/>
          <w:numId w:val="2"/>
        </w:numPr>
        <w:spacing w:after="100"/>
      </w:pPr>
      <w:r>
        <w:rPr>
          <w:rFonts w:ascii="Arial" w:cs="Arial" w:eastAsia="Arial" w:hAnsi="Arial"/>
          <w:color w:val="444444"/>
          <w:sz w:val="22"/>
          <w:szCs w:val="22"/>
        </w:rPr>
        <w:t xml:space="preserve">Write the Docs Salary Survey (2024)</w:t>
      </w:r>
    </w:p>
    <w:p>
      <w:pPr>
        <w:pStyle w:val="ListParagraph"/>
        <w:numPr>
          <w:ilvl w:val="0"/>
          <w:numId w:val="2"/>
        </w:numPr>
        <w:spacing w:after="100"/>
      </w:pPr>
      <w:r>
        <w:rPr>
          <w:rFonts w:ascii="Arial" w:cs="Arial" w:eastAsia="Arial" w:hAnsi="Arial"/>
          <w:color w:val="444444"/>
          <w:sz w:val="22"/>
          <w:szCs w:val="22"/>
        </w:rPr>
        <w:t xml:space="preserve">Glassdoor – Technical Writer Salary Data (2024)</w:t>
      </w:r>
    </w:p>
    <w:p>
      <w:pPr>
        <w:pStyle w:val="ListParagraph"/>
        <w:numPr>
          <w:ilvl w:val="0"/>
          <w:numId w:val="2"/>
        </w:numPr>
        <w:spacing w:after="100"/>
      </w:pPr>
      <w:r>
        <w:rPr>
          <w:rFonts w:ascii="Arial" w:cs="Arial" w:eastAsia="Arial" w:hAnsi="Arial"/>
          <w:color w:val="444444"/>
          <w:sz w:val="22"/>
          <w:szCs w:val="22"/>
        </w:rPr>
        <w:t xml:space="preserve">GitHub Octoverse – Docs-as-Code Adoption Trends (2024)</w:t>
      </w:r>
    </w:p>
    <w:p>
      <w:pPr>
        <w:pStyle w:val="ListParagraph"/>
        <w:numPr>
          <w:ilvl w:val="0"/>
          <w:numId w:val="2"/>
        </w:numPr>
        <w:spacing w:after="100"/>
      </w:pPr>
      <w:r>
        <w:rPr>
          <w:rFonts w:ascii="Arial" w:cs="Arial" w:eastAsia="Arial" w:hAnsi="Arial"/>
          <w:color w:val="444444"/>
          <w:sz w:val="22"/>
          <w:szCs w:val="22"/>
        </w:rPr>
        <w:t xml:space="preserve">LinkedIn Technical Writing Job Trends (2024)</w:t>
      </w:r>
    </w:p>
    <w:p>
      <w:pPr>
        <w:pStyle w:val="ListParagraph"/>
        <w:numPr>
          <w:ilvl w:val="0"/>
          <w:numId w:val="2"/>
        </w:numPr>
        <w:spacing w:after="100"/>
      </w:pPr>
      <w:r>
        <w:rPr>
          <w:rFonts w:ascii="Arial" w:cs="Arial" w:eastAsia="Arial" w:hAnsi="Arial"/>
          <w:color w:val="444444"/>
          <w:sz w:val="22"/>
          <w:szCs w:val="22"/>
        </w:rPr>
        <w:t xml:space="preserve">Indeed.com – Technical Writer Compensation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2026-02-26T21:29:06.128Z</dcterms:created>
  <dcterms:modified xsi:type="dcterms:W3CDTF">2026-02-26T21:29:06.128Z</dcterms:modified>
</cp:coreProperties>
</file>

<file path=docProps/custom.xml><?xml version="1.0" encoding="utf-8"?>
<Properties xmlns="http://schemas.openxmlformats.org/officeDocument/2006/custom-properties" xmlns:vt="http://schemas.openxmlformats.org/officeDocument/2006/docPropsVTypes"/>
</file>