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NaijaLocal Investor Prototype – Product Requirements Document (PRD)</w:t>
      </w:r>
    </w:p>
    <w:p>
      <w:r>
        <w:rPr>
          <w:b/>
        </w:rPr>
        <w:t>Objective</w:t>
        <w:br/>
      </w:r>
      <w:r>
        <w:t>Build an investor-grade web application prototype for NaijaLocal, a trust-first marketplace for Nigeria's informal economy. The prototype should demonstrate a complete commerce ecosystem centered on trust, escrow, logistics, and reputation.</w:t>
        <w:br/>
      </w:r>
    </w:p>
    <w:p>
      <w:pPr>
        <w:pStyle w:val="Heading2"/>
      </w:pPr>
      <w:r>
        <w:t>Vision</w:t>
      </w:r>
    </w:p>
    <w:p>
      <w:r>
        <w:t>NaijaLocal connects Buyers, Sellers, Buyer &amp; Sellers, and Logistics Partners in one marketplace. Trust—not listings—is the primary product.</w:t>
      </w:r>
    </w:p>
    <w:p>
      <w:pPr>
        <w:pStyle w:val="Heading2"/>
      </w:pPr>
      <w:r>
        <w:t>Brand</w:t>
      </w:r>
    </w:p>
    <w:p>
      <w:r>
        <w:t>Colors: Forest Green #0D3B2E, Gold #C9A227, Cream #F7F1E4. Fonts: Fraunces (headings), Manrope (body). African-inspired premium design with subtle cultural patterns.</w:t>
      </w:r>
    </w:p>
    <w:p>
      <w:pPr>
        <w:pStyle w:val="Heading2"/>
      </w:pPr>
      <w:r>
        <w:t>Landing Experience</w:t>
      </w:r>
    </w:p>
    <w:p>
      <w:r>
        <w:t>Animated splash screen transitioning White → Cream → Forest Green, NaijaLocal handshake logo, welcome message, onboarding.</w:t>
      </w:r>
    </w:p>
    <w:p>
      <w:pPr>
        <w:pStyle w:val="Heading2"/>
      </w:pPr>
      <w:r>
        <w:t>User Roles</w:t>
      </w:r>
    </w:p>
    <w:p>
      <w:r>
        <w:t>Buyer, Seller, Buyer &amp; Seller, Logistics Partner. Each role has a dedicated dashboard.</w:t>
      </w:r>
    </w:p>
    <w:p>
      <w:pPr>
        <w:pStyle w:val="Heading2"/>
      </w:pPr>
      <w:r>
        <w:t>Marketplace</w:t>
      </w:r>
    </w:p>
    <w:p>
      <w:r>
        <w:t>Category browsing, search, filters, featured listings, online status indicators, seller badges, product and service listings.</w:t>
      </w:r>
    </w:p>
    <w:p>
      <w:pPr>
        <w:pStyle w:val="Heading2"/>
      </w:pPr>
      <w:r>
        <w:t>Seller Features</w:t>
      </w:r>
    </w:p>
    <w:p>
      <w:r>
        <w:t>Upload products/services with images and prices, inventory, analytics, wallet, escrow dashboard, AI negotiator, subscription management, trust score.</w:t>
      </w:r>
    </w:p>
    <w:p>
      <w:pPr>
        <w:pStyle w:val="Heading2"/>
      </w:pPr>
      <w:r>
        <w:t>Buyer Features</w:t>
      </w:r>
    </w:p>
    <w:p>
      <w:r>
        <w:t>Browse, chat, negotiate, escrow payments, wishlist, order tracking, hire logistics, rate sellers.</w:t>
      </w:r>
    </w:p>
    <w:p>
      <w:pPr>
        <w:pStyle w:val="Heading2"/>
      </w:pPr>
      <w:r>
        <w:t>Logistics Partner</w:t>
      </w:r>
    </w:p>
    <w:p>
      <w:r>
        <w:t>Accept deliveries, live tracking, QR delivery confirmation, earnings dashboard, trust badges, ratings, online toggle.</w:t>
      </w:r>
    </w:p>
    <w:p>
      <w:pPr>
        <w:pStyle w:val="Heading2"/>
      </w:pPr>
      <w:r>
        <w:t>Escrow</w:t>
      </w:r>
    </w:p>
    <w:p>
      <w:r>
        <w:t>Funds held after payment until buyer confirms delivery. Standard goods: 45-hour auto-release. Perishables: 1-hour dispute window. Buyer sees locked balance.</w:t>
      </w:r>
    </w:p>
    <w:p>
      <w:pPr>
        <w:pStyle w:val="Heading2"/>
      </w:pPr>
      <w:r>
        <w:t>Trust System</w:t>
      </w:r>
    </w:p>
    <w:p>
      <w:r>
        <w:t>Badges: New Seller, Expert Seller, Trusted Seller, Verified Seller (green badge), Red Flag Seller. Trust score based on successful transactions, response speed, delivery speed, disputes, cancellations, ratings, account age, activity.</w:t>
      </w:r>
    </w:p>
    <w:p>
      <w:pPr>
        <w:pStyle w:val="Heading2"/>
      </w:pPr>
      <w:r>
        <w:t>Fraud Prevention</w:t>
      </w:r>
    </w:p>
    <w:p>
      <w:r>
        <w:t>OTP verification, email verification, future-ready BVN/NIN support, device fingerprinting, velocity limits, verified reviews, off-platform payment detection, risk scoring.</w:t>
      </w:r>
    </w:p>
    <w:p>
      <w:pPr>
        <w:pStyle w:val="Heading2"/>
      </w:pPr>
      <w:r>
        <w:t>AI</w:t>
      </w:r>
    </w:p>
    <w:p>
      <w:r>
        <w:t>AI negotiator, scam detection, dispute assistant, recommendations, marketplace insights.</w:t>
      </w:r>
    </w:p>
    <w:p>
      <w:pPr>
        <w:pStyle w:val="Heading2"/>
      </w:pPr>
      <w:r>
        <w:t>Payments</w:t>
      </w:r>
    </w:p>
    <w:p>
      <w:r>
        <w:t>Integrate Paystack via environment variables only. Never hardcode API keys. Escrow implemented in business logic.</w:t>
      </w:r>
    </w:p>
    <w:p>
      <w:pPr>
        <w:pStyle w:val="Heading2"/>
      </w:pPr>
      <w:r>
        <w:t>Revenue</w:t>
      </w:r>
    </w:p>
    <w:p>
      <w:r>
        <w:t>Free and Premium seller subscriptions. Premium unlocks AI negotiation, featured placement, advanced analytics, promotion tools. Sponsored ads.</w:t>
      </w:r>
    </w:p>
    <w:p>
      <w:pPr>
        <w:pStyle w:val="Heading2"/>
      </w:pPr>
      <w:r>
        <w:t>Admin</w:t>
      </w:r>
    </w:p>
    <w:p>
      <w:r>
        <w:t>Manage users, disputes, escrow, fraud alerts, verification, logistics, analytics, subscriptions.</w:t>
      </w:r>
    </w:p>
    <w:p>
      <w:pPr>
        <w:pStyle w:val="Heading2"/>
      </w:pPr>
      <w:r>
        <w:t>Technology</w:t>
      </w:r>
    </w:p>
    <w:p>
      <w:r>
        <w:t>Next.js, React, TypeScript, Tailwind CSS, shadcn/ui, Prisma, PostgreSQL/Supabase, Socket.IO, Cloudinary, QR generation/scanning, Google Maps, PWA architecture.</w:t>
      </w:r>
    </w:p>
    <w:p>
      <w:pPr>
        <w:pStyle w:val="Heading2"/>
      </w:pPr>
      <w:r>
        <w:t>Quality</w:t>
      </w:r>
    </w:p>
    <w:p>
      <w:r>
        <w:t>Responsive, scalable, modular, enterprise folder structure, reusable components, accessibility, SEO, production-ready code quality.</w:t>
      </w:r>
    </w:p>
    <w:p>
      <w:pPr>
        <w:pStyle w:val="Heading2"/>
      </w:pPr>
      <w:r>
        <w:t>Security</w:t>
      </w:r>
    </w:p>
    <w:p>
      <w:r>
        <w:t>Store Paystack keys in environment variables (NEXT_PUBLIC_PAYSTACK_PUBLIC_KEY and PAYSTACK_SECRET_KEY). Never expose secret keys to the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