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NỘI DUNG PHẢN BIỆN LUẬN VĂN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Tên đề tài: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Phát triển hệ thống phân đoạn ảnh X-quang về xương dựa vào câu nhắc trực quan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Giảng viên hướng dẫn: </w:t>
      </w: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PGS.TS. Lý Quốc Ngọc – ThS. Đỗ Thị Thanh Hà</w:t>
      </w:r>
      <w:r w:rsidDel="00000000" w:rsidR="00000000" w:rsidRPr="00000000">
        <w:rPr>
          <w:rtl w:val="0"/>
        </w:rPr>
      </w:r>
    </w:p>
    <w:tbl>
      <w:tblPr>
        <w:tblStyle w:val="Table1"/>
        <w:tblW w:w="1366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55"/>
        <w:gridCol w:w="2700"/>
        <w:gridCol w:w="3285"/>
        <w:gridCol w:w="2415"/>
        <w:gridCol w:w="3210"/>
        <w:tblGridChange w:id="0">
          <w:tblGrid>
            <w:gridCol w:w="2055"/>
            <w:gridCol w:w="2700"/>
            <w:gridCol w:w="3285"/>
            <w:gridCol w:w="2415"/>
            <w:gridCol w:w="321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Sinh viên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spacing w:after="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Đặt vấn đề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(Bài toán khảo sát)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Giải quyết vấn đề (Mục đích, Điểm mới, Nét nổi bật)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Kết quả đạt được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Kết luận và hướng phát triển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Thông Lúc – 22120196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Nguyễn Hữu Bình – 22120031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Bối cảnh: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Xã hội: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số ca chụp X-quang tại cơ sở y tế lớn lên tới hàng trăm ca mỗi ngày, gây quá tải và c</w:t>
            </w:r>
            <w:r w:rsidDel="00000000" w:rsidR="00000000" w:rsidRPr="00000000">
              <w:rPr>
                <w:rtl w:val="0"/>
              </w:rPr>
              <w:t xml:space="preserve">ó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nguy cơ sai sót do mỏi mắt; bước phân đoạn tổn thương hiện vẫn làm thủ công, tốn thời gian và phụ thuộc kinh nghiệm cá nhân.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60" w:line="252.00000000000003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Học thuật: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các mô hình phân đoạn tự động (U-Net, Attention U-Net) hoạt động</w:t>
            </w:r>
            <w:r w:rsidDel="00000000" w:rsidR="00000000" w:rsidRPr="00000000">
              <w:rPr>
                <w:rtl w:val="0"/>
              </w:rPr>
              <w:t xml:space="preserve"> mà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không tận dụng </w:t>
            </w:r>
            <w:r w:rsidDel="00000000" w:rsidR="00000000" w:rsidRPr="00000000">
              <w:rPr>
                <w:rtl w:val="0"/>
              </w:rPr>
              <w:t xml:space="preserve">được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tri thức bác sĩ; các mô hình nền tảng tương tác (SAM-Med2D) nặng tài nguyên (~91M tham số), khó triển khai.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Dữ liệu nhập: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ảnh X-quang xương 2D và một bounding box do bác sĩ khoanh quanh vùng nghi ngờ.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Dữ liệu xuất: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mặt nạ phân đoạn nhị phân ở cấp độ điểm ảnh, cùng nhãn sàng lọc bình thường / bệnh lý.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Mục đích: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Đề xuất kiến trúc PGA-UNet hạng nhẹ (~3M tham số) tích hợp câu nhắc trực quan vào cả bộ mã hóa và bộ giải mã.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Xây dựng pipeline đầu cuối kết hợp module sàng lọc EfficientNet_B3 và PGA-UNet.</w:t>
            </w:r>
          </w:p>
          <w:p w:rsidR="00000000" w:rsidDel="00000000" w:rsidP="00000000" w:rsidRDefault="00000000" w:rsidRPr="00000000" w14:paraId="00000014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Điểm mới: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Cổng không gian (Prompt Spatial Gate) và Cơ chế chú ý có điều kiện (Conditioned Attention) ràng buộc tín hiệu mạng theo câu nhắc với trọng số giảm dần qua các tầng giải mã.</w:t>
            </w:r>
          </w:p>
          <w:p w:rsidR="00000000" w:rsidDel="00000000" w:rsidP="00000000" w:rsidRDefault="00000000" w:rsidRPr="00000000" w14:paraId="00000016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Nét nổi bật: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Cơ chế "hướng dẫn mềm" bằng Gaussian heatmap giúp mô hình bền bỉ với câu nhắc lệch tâm, không ghi nhớ cứng vị trí tâm bounding box.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Đạt hiệu năng cao hơn SAM-Med2D dù nhỏ hơn ~30 lần về tham số và không dùng trọng số tiền huấn luyện.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Về mặt lý thuyết: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Thiết kế và đánh giá toàn diện kiến trúc PGA-UNet trên BTXRD với các chỉ số Dice, IoU, Precision, Recall, HD95, CBL.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Ablation study 5 biến thể (PSG/CAD/loại câu nhắc) và kiểm định chéo 4-fold xác nhận tính ổn định của mô hình.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Phân tích trung thực đánh đổi giữa hiệu năng ở câu nhắc lý tưởng</w:t>
            </w:r>
            <w:r w:rsidDel="00000000" w:rsidR="00000000" w:rsidRPr="00000000">
              <w:rPr>
                <w:rtl w:val="0"/>
              </w:rPr>
              <w:t xml:space="preserve"> cho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tính bền bỉ với câu nhắc lệch.</w:t>
            </w:r>
          </w:p>
          <w:p w:rsidR="00000000" w:rsidDel="00000000" w:rsidP="00000000" w:rsidRDefault="00000000" w:rsidRPr="00000000" w14:paraId="0000001D">
            <w:pPr>
              <w:spacing w:after="60" w:line="252.00000000000003" w:lineRule="auto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ff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Về mặt ứng dụng: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Xây dựng chương trình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demo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phân đoạn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chạy được trên GPU 4GB.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Kết luận: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PGA-UNet tích hợp câu nhắc hiệu quả vào kiến trúc CNN hạng nhẹ, đạt hiệu năng phân đoạn cao và bền bỉ với câu nhắc không hoàn hảo.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Pipeline hai giai đoạn tồn tại sai số tích lũy (cascading error); Sensitivity và Specificity của module sàng lọc hiện ở mức tương đương nhau (~88%), cần cải thiện đồng thời cả hai thay vì chỉ tập trung vào một chỉ số.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Đã bổ sung đầy đủ kiểm chứng trên bộ dữ liệu độc lập FracAtlas (gãy xương): PGA-UNet cả hai độ phân giải và ba kịch bản prompt, baseline U-Net, phân tích theo độ khó tác vụ đều xác nhận tổng quát hóa tốt sang miền dữ liệu mới. Một số liệu SAM-Med2D fine-tuned/zero-shot trùng khớp bất thường ở Zoom-out đã được giải thích qua nhật ký huấn luyện: fine-tuning hội tụ sớm (best checkpoint tại epoch 1) trên tập dữ liệu đích nhỏ, không phải sai sót.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Hướng phát triển: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Cải thiện module sàng lọc (threshold tuning, class-weighted loss) để nâng Specificity, giảm FP.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Tích hợp phân lớp vào phân đoạn (unified model) nhằm loại bỏ sai số tích lũy.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Kiểm định trên dữ liệu thô thu thập trực tiếp từ một cơ sở y tế cụ thể (ngoài hai bộ dữ liệu công khai đã dùng); tích hợp thông tin lâm sàng để cải thiện đồng thời phân lớp và phân đoạn; hướng tới học bán giám sát dựa trên câu nhắc thưa để giảm chi phí gán nhãn.</w:t>
            </w:r>
          </w:p>
        </w:tc>
      </w:tr>
    </w:tbl>
    <w:p w:rsidR="00000000" w:rsidDel="00000000" w:rsidP="00000000" w:rsidRDefault="00000000" w:rsidRPr="00000000" w14:paraId="00000027">
      <w:pPr>
        <w:spacing w:after="240" w:before="100" w:lineRule="auto"/>
        <w:rPr>
          <w:b w:val="1"/>
          <w:bCs w:val="1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Bảng 1: Nội dung và kết quả nghiên cứu</w:t>
      </w:r>
      <w:r w:rsidDel="00000000" w:rsidR="00000000" w:rsidRPr="00000000">
        <w:rPr>
          <w:rtl w:val="0"/>
        </w:rPr>
      </w:r>
    </w:p>
    <w:tbl>
      <w:tblPr>
        <w:tblStyle w:val="Table2"/>
        <w:tblW w:w="136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2280"/>
        <w:gridCol w:w="2280"/>
        <w:gridCol w:w="2160"/>
        <w:gridCol w:w="2160"/>
        <w:gridCol w:w="2400"/>
        <w:tblGridChange w:id="0">
          <w:tblGrid>
            <w:gridCol w:w="2400"/>
            <w:gridCol w:w="2280"/>
            <w:gridCol w:w="2280"/>
            <w:gridCol w:w="2160"/>
            <w:gridCol w:w="2160"/>
            <w:gridCol w:w="24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Module hệ thống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Bộ dữ liệu học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Bộ dữ liệu thử nghiệm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Kết quả trên bộ dữ liệu học (Validation)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Kết quả trên bộ dữ liệu thử nghiệm (Test)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e2f3" w:val="clear"/>
            <w:tcMar>
              <w:top w:w="60.0" w:type="dxa"/>
              <w:left w:w="80.0" w:type="dxa"/>
              <w:bottom w:w="6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Kết luận và hướng phát triển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78.784179687501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PGA-UNet: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phân đoạn tổn thương xương có hướng dẫn câu nhắc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60" w:line="252.00000000000003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Tập train/val tách từ ảnh bệnh lý BTXRD (1.493 ảnh train, 187 </w:t>
            </w:r>
            <w:r w:rsidDel="00000000" w:rsidR="00000000" w:rsidRPr="00000000">
              <w:rPr>
                <w:rtl w:val="0"/>
              </w:rPr>
              <w:t xml:space="preserve">ảnh valid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), kèm mặt nạ phân đoạn polygon</w:t>
            </w:r>
          </w:p>
          <w:p w:rsidR="00000000" w:rsidDel="00000000" w:rsidP="00000000" w:rsidRDefault="00000000" w:rsidRPr="00000000" w14:paraId="00000030">
            <w:pPr>
              <w:spacing w:after="60" w:line="252.00000000000003" w:lineRule="auto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60" w:line="252.00000000000003" w:lineRule="auto"/>
              <w:rPr>
                <w:rFonts w:ascii="Times New Roman" w:cs="Times New Roman" w:eastAsia="Times New Roman" w:hAnsi="Times New Roman"/>
                <w:sz w:val="22"/>
                <w:szCs w:val="22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Tập test độc lập từ BTXRD: 232 mẫu per-polygon (187 ảnh bệnh lý)</w:t>
            </w:r>
          </w:p>
          <w:p w:rsidR="00000000" w:rsidDel="00000000" w:rsidP="00000000" w:rsidRDefault="00000000" w:rsidRPr="00000000" w14:paraId="00000032">
            <w:pPr>
              <w:spacing w:after="60" w:line="252.00000000000003" w:lineRule="auto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Link dataset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Cross-validation 4-fold: Dice Zoom-out = 0.8809 ± 0.0021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Zoom-out (lý tưởng): Dice = 0.8584, IoU = 0.7617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Shift (lệch tâm 100%): Dice = 0.8454 (chênh lệch chỉ 0.0130)</w:t>
            </w: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Vượt U-Net tự động (Dice = 0.4790) và SAM-Med2D fine-tuned (Dice = 0.7350), nhỏ hơn ~30× lượng tham số so với SAM-Med2D.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Kết luận: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Cơ chế PSG + CAD đem lại tính bền bỉ cao với câu nhắc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lệch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; là điều kiện cần cho hoạt động ổn định trên ca khó.</w:t>
            </w:r>
          </w:p>
          <w:p w:rsidR="00000000" w:rsidDel="00000000" w:rsidP="00000000" w:rsidRDefault="00000000" w:rsidRPr="00000000" w14:paraId="00000039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Hướng phát triển: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Tích hợp thông tin lâm sàng để cải thiện đồng thời phân lớp và phân đoạn.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Kiểm định trên dữ liệu thô từ một cơ sở y tế cụ thể; học bán giám sát dựa trên câu nhắc thưa để giảm chi phí gán nhãn.</w:t>
            </w:r>
          </w:p>
        </w:tc>
      </w:tr>
      <w:tr>
        <w:trPr>
          <w:cantSplit w:val="0"/>
          <w:trHeight w:val="4056.274414062500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EfficientNet_B3 (Gatekeeper):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sàng lọc nhị phân bình thường / bệnh lý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Tập train/val lấy từ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3.746 ảnh BTXRD (cả lành lặn lẫn bệnh lý), chia 80/10</w:t>
            </w:r>
            <w:r w:rsidDel="00000000" w:rsidR="00000000" w:rsidRPr="00000000">
              <w:rPr>
                <w:rtl w:val="0"/>
              </w:rPr>
              <w:t xml:space="preserve"> cho train và val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Tập test BTXRD (~375 ảnh)</w:t>
            </w:r>
            <w:r w:rsidDel="00000000" w:rsidR="00000000" w:rsidRPr="00000000">
              <w:rPr>
                <w:rtl w:val="0"/>
              </w:rPr>
              <w:t xml:space="preserve">, bằng 10% của 3.746 ảnh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Tinh chỉnh hai giai đoạn</w:t>
            </w:r>
            <w:r w:rsidDel="00000000" w:rsidR="00000000" w:rsidRPr="00000000">
              <w:rPr>
                <w:rtl w:val="0"/>
              </w:rPr>
              <w:t xml:space="preserve">:</w:t>
            </w:r>
          </w:p>
          <w:p w:rsidR="00000000" w:rsidDel="00000000" w:rsidP="00000000" w:rsidRDefault="00000000" w:rsidRPr="00000000" w14:paraId="00000040">
            <w:pPr>
              <w:spacing w:after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- Giai đoạn 1 (đóng băng backbone):</w:t>
            </w:r>
          </w:p>
          <w:p w:rsidR="00000000" w:rsidDel="00000000" w:rsidP="00000000" w:rsidRDefault="00000000" w:rsidRPr="00000000" w14:paraId="00000041">
            <w:pPr>
              <w:spacing w:after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Accuracy=74%</w:t>
            </w:r>
          </w:p>
          <w:p w:rsidR="00000000" w:rsidDel="00000000" w:rsidP="00000000" w:rsidRDefault="00000000" w:rsidRPr="00000000" w14:paraId="00000042">
            <w:pPr>
              <w:spacing w:after="6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- Giai đoạn 2 (mở khóa trọng số):</w:t>
            </w:r>
          </w:p>
          <w:p w:rsidR="00000000" w:rsidDel="00000000" w:rsidP="00000000" w:rsidRDefault="00000000" w:rsidRPr="00000000" w14:paraId="00000044">
            <w:pPr>
              <w:spacing w:after="60" w:line="252.00000000000003" w:lineRule="auto"/>
              <w:rPr/>
            </w:pPr>
            <w:r w:rsidDel="00000000" w:rsidR="00000000" w:rsidRPr="00000000">
              <w:rPr>
                <w:rtl w:val="0"/>
              </w:rPr>
              <w:t xml:space="preserve">Accuracy=89%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Test BTXRD: Accuracy = 88.00%, AUC-ROC = 0.9405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Precision = 87.37%, Recall = 88.77%, Specificity = 87.23%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Kết luận: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Module sàng lọc hoạt động ổn định, đáng tin cậy làm bộ lọc sơ cấp.</w:t>
            </w:r>
          </w:p>
          <w:p w:rsidR="00000000" w:rsidDel="00000000" w:rsidP="00000000" w:rsidRDefault="00000000" w:rsidRPr="00000000" w14:paraId="00000049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Hướng phát triển: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Cải thiện Recall/Specificity bằng threshold tuning và class-weighted loss.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Pipeline end-to-end: </w:t>
            </w:r>
            <w:sdt>
              <w:sdtPr>
                <w:id w:val="1795543897"/>
                <w:tag w:val="goog_rdk_0"/>
              </w:sdtPr>
              <w:sdtContent>
                <w:r w:rsidDel="00000000" w:rsidR="00000000" w:rsidRPr="00000000">
                  <w:rPr>
                    <w:rFonts w:ascii="Cardo" w:cs="Cardo" w:eastAsia="Cardo" w:hAnsi="Cardo"/>
                    <w:sz w:val="22"/>
                    <w:szCs w:val="22"/>
                    <w:rtl w:val="0"/>
                  </w:rPr>
                  <w:t xml:space="preserve">EfficientNet_B3 → PGA-UNet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Huấn luyện độc lập hai module như trên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Tập </w:t>
            </w:r>
            <w:r w:rsidDel="00000000" w:rsidR="00000000" w:rsidRPr="00000000">
              <w:rPr>
                <w:rtl w:val="0"/>
              </w:rPr>
              <w:t xml:space="preserve">hỗn hợp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: g</w:t>
            </w:r>
            <w:r w:rsidDel="00000000" w:rsidR="00000000" w:rsidRPr="00000000">
              <w:rPr>
                <w:rtl w:val="0"/>
              </w:rPr>
              <w:t xml:space="preserve">ồm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375 ảnh hỗn hợp (187 </w:t>
            </w:r>
            <w:r w:rsidDel="00000000" w:rsidR="00000000" w:rsidRPr="00000000">
              <w:rPr>
                <w:rtl w:val="0"/>
              </w:rPr>
              <w:t xml:space="preserve">ảnh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bệnh t</w:t>
            </w:r>
            <w:r w:rsidDel="00000000" w:rsidR="00000000" w:rsidRPr="00000000">
              <w:rPr>
                <w:rtl w:val="0"/>
              </w:rPr>
              <w:t xml:space="preserve">ừ tập test của module PGA-Unet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+ 188 </w:t>
            </w:r>
            <w:r w:rsidDel="00000000" w:rsidR="00000000" w:rsidRPr="00000000">
              <w:rPr>
                <w:rtl w:val="0"/>
              </w:rPr>
              <w:t xml:space="preserve">ảnh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bình thường c</w:t>
            </w:r>
            <w:r w:rsidDel="00000000" w:rsidR="00000000" w:rsidRPr="00000000">
              <w:rPr>
                <w:rtl w:val="0"/>
              </w:rPr>
              <w:t xml:space="preserve">ủa module EfficientNet_B3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60" w:line="252.00000000000003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Phân lớp: Sensitivity = 88.77%, Specificity = 87.23%, AUC-ROC = 0.9405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>Pipeline Dice = 0.7544, IoU = 0.6693 (mẫu số 190 đơn vị, gồm 24 ảnh FP gán Dice = 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60.0" w:type="dxa"/>
              <w:left w:w="80.0" w:type="dxa"/>
              <w:bottom w:w="6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Kết luận: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Pipeline Dice thấp hơn PGA-UNet đơn lẻ do sai số tích lũy: 24 ảnh bình thường bị phân loại sai (FP) và 21 ảnh bệnh bị bỏ sót (FN) kéo điểm xuống.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>Sensitivity và Specificity hiện ở mức tương đương nhau (~88%), cần cải thiện đồng thời cả hai.</w:t>
            </w:r>
          </w:p>
          <w:p w:rsidR="00000000" w:rsidDel="00000000" w:rsidP="00000000" w:rsidRDefault="00000000" w:rsidRPr="00000000" w14:paraId="00000054">
            <w:pPr>
              <w:spacing w:after="60" w:line="252.00000000000003" w:lineRule="auto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rtl w:val="0"/>
              </w:rPr>
              <w:t xml:space="preserve">Hướng phát triển: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0" w:line="252.00000000000003" w:lineRule="auto"/>
              <w:ind w:left="240" w:right="0" w:hanging="20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Tích hợp phân lớp + phân đoạn thành mô hình hợp nhất để loại bỏ cascading error.</w:t>
            </w:r>
          </w:p>
        </w:tc>
      </w:tr>
    </w:tbl>
    <w:p w:rsidR="00000000" w:rsidDel="00000000" w:rsidP="00000000" w:rsidRDefault="00000000" w:rsidRPr="00000000" w14:paraId="00000056">
      <w:pPr>
        <w:spacing w:after="100" w:before="10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2"/>
          <w:szCs w:val="22"/>
          <w:rtl w:val="0"/>
        </w:rPr>
        <w:t xml:space="preserve">Bảng 2: Kết quả thử nghiệm trên bộ dữ liệu học và thử nghiệm</w:t>
      </w:r>
      <w:r w:rsidDel="00000000" w:rsidR="00000000" w:rsidRPr="00000000">
        <w:rPr>
          <w:rtl w:val="0"/>
        </w:rPr>
      </w:r>
    </w:p>
    <w:sectPr>
      <w:pgSz w:h="12240" w:w="15840" w:orient="landscape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240" w:hanging="20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figshare.com/articles/dataset/A_Radiograph_Dataset_for_the_Classification_Localization_and_Segmentation_of_Primary_Bone_Tumors/27865398?file=50653575" TargetMode="External"/><Relationship Id="rId8" Type="http://schemas.openxmlformats.org/officeDocument/2006/relationships/hyperlink" Target="https://figshare.com/articles/dataset/A_Radiograph_Dataset_for_the_Classification_Localization_and_Segmentation_of_Primary_Bone_Tumors/27865398?file=50653575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8ck+XOlpyhurOqAY1PynTYvutw==">CgMxLjAaIwoBMBIeChwIB0IYCg9UaW1lcyBOZXcgUm9tYW4SBUNhcmRvOAByITFqQkx4amZfckpWeWMwc1diVS1QVkxWV2lHSDVoWU1zcw==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