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1.5.2 - Complejidad en el Espacio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Qué es la complejidad en el </w:t>
      </w:r>
      <w:r w:rsidDel="00000000" w:rsidR="00000000" w:rsidRPr="00000000">
        <w:rPr>
          <w:b w:val="1"/>
          <w:sz w:val="36"/>
          <w:szCs w:val="36"/>
          <w:rtl w:val="0"/>
        </w:rPr>
        <w:t xml:space="preserve">espacio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se refiere a la cantidad de memoria requerida para ejecutar un programa. Usando la complejidad espacial del programa, es posible estimar de antemano cuánta memoria requiere el programa. Además del espacio de almacenamiento y las instrucciones, constantes, variables y datos de entrada utilizados por un programa, un programa necesita algunas unidades de trabajo para operar en los datos y el espacio auxiliar para almacenar cierta información necesaria para el cálculo real.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Cómo se mide en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32"/>
          <w:szCs w:val="32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Debemos considerar el proceso del marco de la pila de funciones, por ejemplo, cuando buscamos el quinto número de Fibonacci, esta vez Necesita abrir espacio para almacenar el cuarto número, y luego abrir espacio para almacenar el tercer número. Se mide cuando abre espacio para el segundo y primer número, el tercer número obtiene el resultado y vuelve al cuarto número, El valor del cuarto número se conoce y se devuelve al quinto número. En este proceso, el espacio máximo ocupado es el número de capas menos uno. Como se muestra abajo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REFERENCIAS BIBLIOGRAFICAS</w:t>
      </w:r>
    </w:p>
    <w:p w:rsidR="00000000" w:rsidDel="00000000" w:rsidP="00000000" w:rsidRDefault="00000000" w:rsidRPr="00000000" w14:paraId="00000008">
      <w:pPr>
        <w:spacing w:line="360" w:lineRule="auto"/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https://docs.microsoft.com/es-es/archive/msdn-magazine/2019/february/csharp-minimize-complexity-in-multithreaded-csharp-code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https://itslr.edu.mx/archivos2013/TPM/temas/s3u7.html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spacing w:line="240" w:lineRule="auto"/>
      <w:outlineLvl w:val="4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 w:val="1"/>
    <w:rsid w:val="00B458B4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60361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603611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D35F1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2A432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microsoft.com/es-es/archive/msdn-magazine/2019/february/csharp-minimize-complexity-in-multithreaded-csharp-code" TargetMode="External"/><Relationship Id="rId8" Type="http://schemas.openxmlformats.org/officeDocument/2006/relationships/hyperlink" Target="https://itslr.edu.mx/archivos2013/TPM/temas/s3u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+GhH6kn7hNCzuw+y+zxwC0Ml4w==">AMUW2mXpBgEs4QENyGgNRbgjGIyCf333emZzBrmBXr1/SOf25U1v/JW675BNHRE6ISsKwFIlqMboy5d+JUTD9Vy5OqBvPrHdkV6RfU7UdMu0DFl5n/pxPlc=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2021-09-10T03:16:00Z</dcterms:created>
  <dc:creator>Anthony Guillen</dc:creator>
</cp:coreProperties>
</file>