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Centro de Inteligencia Educativa de Classio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Informe de experimento no supervisado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Can Classio discover semantic relationships between educational resources without manual labels to improve recommendation candidates and similar-resource warnings?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Estado de validación: Ejecución exploratoria validada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Generado el 28/07/2026 21:20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Ejecución validada: 187db2d8a61d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Huella del conjunto de datos: 3dd56e12aaaf...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Planteamiento de la solución</w:t>
      </w:r>
    </w:p>
    <w:p>
      <w:r>
        <w:rPr>
          <w:rFonts w:ascii="Arial" w:hAnsi="Arial"/>
          <w:b w:val="0"/>
          <w:i w:val="0"/>
          <w:color w:val="282828"/>
          <w:sz w:val="21"/>
        </w:rPr>
        <w:t>¿Puede Classio descubrir relaciones semánticas entre recursos educativos sin etiquetas manuales para mejorar candidatos de recomendación y avisos de recursos similares?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Problema de negocio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Evaluar si 418 recursos educativos pueden agruparse por afinidad semántica sin etiquetas manuales para mejorar las recomendaciones y los avisos de recursos similares.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Decisión apoyada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Proceder a una revisión humana estructurada y a una posible prueba sombra únicamente si los resultados exploratorios lo justifican, evitando cualquier despliegue automático.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Objetivo SMART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El modelo KMeans con k=24 deberá generar vecinos pedagógicamente útiles validados mediante revisión humana; las métricas técnicas, como el índice Silhouette de 0.205, constituyen únicamente evidencia proxy.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Valor esperado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Ampliar los candidatos de recomendación mediante relaciones semánticas, manteniendo el filtrado por profesor, estudiante, materia, idioma, nivel y estado de archivo según las reglas de negocio establecidas.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Desarrollo del modelo</w:t>
      </w:r>
    </w:p>
    <w:p>
      <w:r>
        <w:rPr>
          <w:rFonts w:ascii="Arial" w:hAnsi="Arial"/>
          <w:b w:val="0"/>
          <w:i w:val="0"/>
          <w:color w:val="282828"/>
          <w:sz w:val="21"/>
        </w:rPr>
        <w:t>Este experimento usa perfiles canónicos de recursos y algoritmos no supervisados para descubrir clústeres y vecinos semánticos sin construir etiquetas positivas/negativas.</w:t>
      </w:r>
    </w:p>
    <w:p>
      <w:r>
        <w:drawing>
          <wp:inline xmlns:a="http://schemas.openxmlformats.org/drawingml/2006/main" xmlns:pic="http://schemas.openxmlformats.org/drawingml/2006/picture">
            <wp:extent cx="5943600" cy="3591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upervised_model_quality_245b73e7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1. Ranking de modelos por Silhouette Score; barras más altas indican mayor coherencia interna de los clústeres.</w:t>
      </w:r>
    </w:p>
    <w:p>
      <w:r>
        <w:drawing>
          <wp:inline xmlns:a="http://schemas.openxmlformats.org/drawingml/2006/main" xmlns:pic="http://schemas.openxmlformats.org/drawingml/2006/picture">
            <wp:extent cx="5943600" cy="3916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upervised_quality_tradeoff_245b73e7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2. Trade-off entre calidad y contaminación: el ganador debe combinar alto Silhouette con baja mezcla entre materias.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Campo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Valor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Mejor modelo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KMeans k=24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Métrica principal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balanced_selection_score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Silhouette score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0.2051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Calinski-Harabasz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14.5824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Davies-Bouldin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2.1352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Clústeres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24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Proporción de ruido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0.0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Contaminación entre materias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0.125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Contaminación entre idiomas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n/a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Recursos incluidos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418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Tipos de recurso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n/a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Método vectorial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Tfidf Truncated Svd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Dimensiones vectoriales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</w:t>
            </w:r>
          </w:p>
        </w:tc>
      </w:tr>
    </w:tbl>
    <w:p/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Visualización de clústeres</w:t>
      </w:r>
    </w:p>
    <w:p>
      <w:r>
        <w:drawing>
          <wp:inline xmlns:a="http://schemas.openxmlformats.org/drawingml/2006/main" xmlns:pic="http://schemas.openxmlformats.org/drawingml/2006/picture">
            <wp:extent cx="5943600" cy="4084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upervised_cluster_projection_245b73e7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3. Proyección 2D reproducible de los perfiles de recursos; las X marcan centroides aproximados de los clústeres principales y los puntos grises son ruido/otros clústeres.</w:t>
      </w:r>
    </w:p>
    <w:p>
      <w:r>
        <w:drawing>
          <wp:inline xmlns:a="http://schemas.openxmlformats.org/drawingml/2006/main" xmlns:pic="http://schemas.openxmlformats.org/drawingml/2006/picture">
            <wp:extent cx="5669280" cy="3423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upervised_cluster_sizes_245b73e7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Figura 4. Tamaños de los clústeres principales del modelo ganador; ayuda a detectar clústeres dominantes o demasiado fragmentados.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Conclusiones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Interpretación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Los resultados exploratorios sugieren que es viable agrupar recursos por afinidad semántica sin etiquetas manuales, pero la evidencia es insuficiente para demostrar preferencia docente o mejora de aprendizaje. El candidato KMeans k=24 requiere revisión humana estructurada antes de avanzar a una prueba sombra.</w:t>
            </w:r>
          </w:p>
        </w:tc>
      </w:tr>
    </w:tbl>
    <w:p/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Limitaciones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No human-labeled semantic relevance labels are used in this unsupervised phase.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Small or imbalanced resource catalogs can make clustering metrics unstable.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Business rules must still filter by subject, language, teacher, student, level, and archive state.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Cross-language contamination is calculated only from non-empty known language values. Missing language metadata limits interpretation.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Apéndice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Manifiesto de artefactos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Artefacto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Propósito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Disponibilidad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Category Normalization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1f4f60680a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Cluster Assignments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Asignaciones de clúster del modelo ganador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5655dd29fc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Contabilidad y conteos del conjunto de datos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b93c065521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Exclusion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6619ec2faa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Experiment Configuration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6365521345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Auditoría de disponibilidad de variables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cf2e99403d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Findings Interpretation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Base markdown de interpretación de hallazgos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a2dc32e157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0a57185a10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Pairwise Semantic Neighbors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Probabilidades holdout almacenadas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7c3efebcfd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Human Review Sample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5e83b114f9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afe6af273d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Profile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ab5bd29ca5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Unsupervised Validation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Revisión de conciliación de etiquetas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34e58946d5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Métricas de modelo almacenadas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c2088bd173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Fitted Representation Manifest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Artefacto de soporte almacenado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92218954e4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Resumen de ejecución validada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21b45b035e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Base markdown técnica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6924445932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Sí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Manifiesto de artefactos del paquete técnico sin exponer rutas del repositorio.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resource_affinity_category_normalization_audit.csv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resource_affinity_cluster_assignments.csv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resource_affinity_exclusion_audit.csv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resource_affinity_experiment_config.json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resource_affinity_findings_interpretation_report.md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resource_affinity_pairwise_neighbors.csv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resource_affinity_human_review_sample.csv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resource_affinity_profile_audit.csv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resource_affinity_representation_manifest.json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Nombre almacenado: resource_affinity_technical_report.md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Informe interno validado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Informe de experimento no supervisado · 187db2d8a61d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