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/>
          <w:b/>
          <w:i w:val="0"/>
          <w:color w:val="B7791F"/>
          <w:sz w:val="23"/>
        </w:rPr>
        <w:t>Classio Educational Intelligence Center</w:t>
      </w:r>
    </w:p>
    <w:p>
      <w:pPr>
        <w:spacing w:before="320" w:after="120"/>
        <w:jc w:val="center"/>
      </w:pPr>
      <w:r>
        <w:rPr>
          <w:rFonts w:ascii="Arial" w:hAnsi="Arial"/>
          <w:b/>
          <w:i w:val="0"/>
          <w:color w:val="1F3A5F"/>
          <w:sz w:val="48"/>
        </w:rPr>
        <w:t>Experiment Word Report</w:t>
      </w:r>
    </w:p>
    <w:p>
      <w:pPr>
        <w:spacing w:after="320"/>
        <w:jc w:val="center"/>
      </w:pPr>
      <w:r>
        <w:rPr>
          <w:rFonts w:ascii="Arial" w:hAnsi="Arial"/>
          <w:b w:val="0"/>
          <w:i w:val="0"/>
          <w:color w:val="5A626F"/>
          <w:sz w:val="22"/>
        </w:rPr>
        <w:t>Single complete experiment report combining business, academic, and technical validation criteria.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7807E"/>
          <w:sz w:val="21"/>
        </w:rPr>
        <w:t>Validation status: Validated - no robust winner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Generated on 2026-07-17 17:34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Validated run: 421884a7a397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Dataset fingerprint: 6d9b38418a65...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Validated evidence snapshot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What was evaluated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Can Classio predict whether a student will open an assigned resource within seven days of assignment?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Experiment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Experiment 1: Assigned Resource Open Within 7 Days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Validation status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- no robust winner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Primary leader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Evidence conclusion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Insufficient To Establish Clear Winner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Recommended action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Expand teacher coverage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Dataset accounting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Source rows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127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Included rows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Positives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72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Negatives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53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Right-censored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Teachers represented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Students represented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Resources represented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Date range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2026-04-10T11:54:00.263328+00:00 to 2026-07-12T13:51:10.714517+00:00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Development rows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100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rows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Excluded: Observation Window Open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Supervised-learning formulation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opened_within_7d derived from teacher_assignments.assigned_at with opened_at/viewed_at inside a seven-day window.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Unit of analysis: One teacher assignment representing one assigned-resource exposure.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Data sources: Teacher Assignments, Teacher Assignment Attempts, Practice Sessions, Resource Exposures, Resource Exposure Events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Chronological train/holdout split using past-only features.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Data preparation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Historical rows were normalized, reconciled, and frozen before training so report-time generation does not alter the validated evidence.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inclusion followed the stored feature-audit and integrity-review outputs.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Models were compared with chronological development and holdout splits using past-only information.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Results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rHeight w:hRule="atLeast"/>
          <w:cantSplit/>
          <w:tblHeader w:val="true"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ROC AUC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Avg precision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Balanced acc.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Status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0.4761996037731331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0.391025641025641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0.2105263157894737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0.6794871794871795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0.6472102584234938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0.5448717948717949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0.2666666666666666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0.5961538461538461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0.5540564691299985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0.5160256410256411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0.4545454545454545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0.8269230769230769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0.8764753764753763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0.7628205128205128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0.5643025754438799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0.7243589743589745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0.7407407407407408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0.7619506791517662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0.6025641025641025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0.6153846153846153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0.6538461538461539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0.7439451142775951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0.5714285714285715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Comparative analysis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Primary ROC leader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Best thresholded classifier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Best precision-recall ranking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Calibration leader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Overall evidence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Insufficient To Establish Clear Winner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152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Full model comparison</w:t>
      </w: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Discrimination and ranking</w:t>
      </w:r>
    </w:p>
    <w:tbl>
      <w:tblPr>
        <w:tblW w:type="dxa" w:w="11952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ROC AUC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Average precision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Balanced accuracy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Delta vs dummy ROC AUC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0.4761996037731331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0.391025641025641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0.2105263157894737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0.0256410256410256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0.6794871794871795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0.6472102584234938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0.5448717948717949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0.1794871794871795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0.5961538461538461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0.5540564691299985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0.5160256410256411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0.4545454545454545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0.0961538461538461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0.8269230769230769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0.8764753764753763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0.7628205128205128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0.3269230769230768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0.5643025754438799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0.7243589743589745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0.7407407407407408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0.141025641025641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0.7619506791517662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0.6025641025641025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0.6153846153846153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0.141025641025641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0.6538461538461539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0.7439451142775951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0.5714285714285715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0.1538461538461538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Calibration and thresholding</w:t>
      </w:r>
    </w:p>
    <w:tbl>
      <w:tblPr>
        <w:tblW w:type="dxa" w:w="12096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Log loss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Brier score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Predicted positive rate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Best 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Best balanced accuracy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0.7216674799822362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0.7216674799822362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1.052748427570208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0.3781862659271294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0.7333333333333334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0.6891025641025641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0.843024899127276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0.29861011367227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0.9378484235533544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0.3374162841607231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0.7083333333333334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0.604947669170616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0.2077426380857454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0.6956521739130435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0.717948717948718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0.687396449712456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0.2429245021301746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0.6874999999999999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0.6121794871794872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0.6900437279937052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0.2471304247730718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0.6395257728302817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0.2393081031335839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0.6857142857142856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0.7083333333333334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Runtime and status</w:t>
      </w:r>
    </w:p>
    <w:tbl>
      <w:tblPr>
        <w:tblW w:type="dxa" w:w="13420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Status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CV primary metric mean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CV primary metric variance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Train duration (s)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Inference duration (s)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0.0032193340011872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0.0016924579977057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0.5574314574314574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0.0157121826385895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0.0049705840065144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0.0018003750010393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0.5773160173160173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0.0178323278132801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0.0035595420049503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0.0013314170064404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0.4927272727272728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0.0002115702479338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0.0035965830320492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0.0017071249894797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0.5679942279942279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0.0265621242313882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0.0310503750224597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0.0037467909860424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0.4985858585858586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0.0102559330680542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0.0590610000072047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0.0029568329919129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0.5438095238095239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0.0167736619961728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0.0059727080515585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0.0019724580342881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0.5688600288600287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0.0078327900734827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0.0035160420229658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0.0021599999745376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p>
      <w:pPr>
        <w:sectPr>
          <w:headerReference w:type="default" r:id="rId11"/>
          <w:footerReference w:type="default" r:id="rId12"/>
          <w:pgSz w:w="15840" w:h="12240" w:orient="landscape"/>
          <w:pgMar w:top="936" w:right="1080" w:bottom="936" w:left="1080" w:header="504" w:footer="504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Data and feedback health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Canonical exposures in the recent telemetry window: 279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Matched open coverage: 0.4%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Unmatched opens: 0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Telemetry freshness (hours): 1.6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Label construction and reconciliation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6768"/>
        <w:gridCol w:w="67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Row-level reconciliation available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Audit rows reviewed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n/a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Agreement rate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0.0%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Summary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integrity review passed.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Conclusions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The comparison did not establish a statistically robust overall winner. Random Forest led several stored evaluation criteria, but the small holdout and single-teacher sample prevent a production-level conclusion.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Business implementation implications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This validated run supports governance reporting, internal supervision, and further offline iteration rather than automatic live deployment.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Recommended business action: Expand teacher coverage.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Next implementation step should be to improve telemetry completeness, broaden teacher coverage, and compare future validated runs under the same registry.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Limitations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No additional limitations recorded.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Future work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Broaden teacher coverage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Continue collecting mature labels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Improve telemetry coverage for related recommendation surfaces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Reproducibility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Run ID: 421884a7a397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Dataset fingerprint: 6d9b38418a65366c038759a2ac5193d16cb38f03e190ffaf268d7716d1780fbb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schema version: Assigned Resource Open 7d V1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Chronological cutoff: 2026-06-30T17:56:21.615697+00:00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Artifact manifest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rPr>
          <w:trHeight w:hRule="atLeast"/>
          <w:cantSplit/>
          <w:tblHeader w:val="true"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Artifact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Purpose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Format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Checksum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Availability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Academic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Academic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4d8de9426b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accounting and counts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74b99ad3dc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availability audit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63a91281e2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Frozen Dataset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6d9b38418a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Predictions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holdout probabilities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64b7f03690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Integrity Review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802b2653fc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e48fe47dbe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review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41a1d7a3db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Model Comparison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model metrics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f60fb527ae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run summary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8c1fce50f3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3d0ad6dcea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Artifact manifest summarizing the technical evidence package without exposing repository paths.</w:t>
      </w:r>
    </w:p>
    <w:p/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assigned_resource_open_7d_academic_report.md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assigned_resource_open_7d_dataset_summary.json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assigned_resource_open_7d_feature_audit.csv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assigned_resource_open_7d_dataset_frozen.csv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assigned_resource_open_7d_holdout_predictions.csv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assigned_resource_open_7d_integrity_review.md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assigned_resource_open_7d_label_audit.csv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assigned_resource_open_7d_label_reconciliation.csv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assigned_resource_open_7d_model_comparison.csv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assigned_resource_open_7d_run_summary.json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assigned_resource_open_7d_technical_report.md</w:t>
      </w:r>
    </w:p>
    <w:sectPr w:rsidR="00FC693F" w:rsidRPr="0006063C" w:rsidSect="00034616">
      <w:headerReference w:type="default" r:id="rId13"/>
      <w:footerReference w:type="default" r:id="rId14"/>
      <w:pgSz w:w="15840" w:h="122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Validated internal report ·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Validated internal report ·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Validated internal report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Experiment Word Report · 421884a7a397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Experiment Word Report · 421884a7a397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Experiment Word Report · 421884a7a397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80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b/>
      <w:i/>
      <w:iCs/>
      <w:color w:val="5A62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