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Arial" w:hAnsi="Arial"/>
          <w:b/>
          <w:i w:val="0"/>
          <w:color w:val="B7791F"/>
          <w:sz w:val="23"/>
        </w:rPr>
        <w:t>Classio Educational Intelligence Center</w:t>
      </w:r>
    </w:p>
    <w:p>
      <w:pPr>
        <w:spacing w:before="320" w:after="120"/>
        <w:jc w:val="center"/>
      </w:pPr>
      <w:r>
        <w:rPr>
          <w:rFonts w:ascii="Arial" w:hAnsi="Arial"/>
          <w:b/>
          <w:i w:val="0"/>
          <w:color w:val="1F3A5F"/>
          <w:sz w:val="48"/>
        </w:rPr>
        <w:t>Technical Data Science Report</w:t>
      </w:r>
    </w:p>
    <w:p>
      <w:pPr>
        <w:spacing w:after="320"/>
        <w:jc w:val="center"/>
      </w:pPr>
      <w:r>
        <w:rPr>
          <w:rFonts w:ascii="Arial" w:hAnsi="Arial"/>
          <w:b w:val="0"/>
          <w:i w:val="0"/>
          <w:color w:val="5A626F"/>
          <w:sz w:val="22"/>
        </w:rPr>
        <w:t>Technical validation package for authorized internal reviewers.</w:t>
      </w:r>
    </w:p>
    <w:p>
      <w:pPr>
        <w:spacing w:after="320"/>
        <w:jc w:val="center"/>
      </w:pPr>
      <w:r>
        <w:rPr>
          <w:rFonts w:ascii="Arial" w:hAnsi="Arial"/>
          <w:b/>
          <w:i w:val="0"/>
          <w:color w:val="17807E"/>
          <w:sz w:val="21"/>
        </w:rPr>
        <w:t>Validation status: Validated - no robust winner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Generated on 2026-07-17 18:00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Validated run: 866777f1db54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Dataset fingerprint: 2e2973e26148...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Document control and metadata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Field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Value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Run status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Validated - no robust winner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Integrity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Passed NO Robust Winner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Maturity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Exploratory only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Target version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Opened Within 7d V1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Feature schema version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Assigned Resource Open 7d V1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Run ID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866777f1db54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Dataset fingerprint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2e2973e26148420c255bec1a2f49e6d66a73ed1a33fc40acd5734843458b10cf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Chronological cutoff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2026-06-30T17:56:21.615697+00:00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Experiment definition</w:t>
      </w:r>
    </w:p>
    <w:p>
      <w:r>
        <w:rPr>
          <w:rFonts w:ascii="Arial" w:hAnsi="Arial"/>
          <w:b w:val="0"/>
          <w:i w:val="0"/>
          <w:color w:val="282828"/>
          <w:sz w:val="21"/>
        </w:rPr>
        <w:t>Can Classio predict whether a student will open an assigned resource within seven days of assignment?</w:t>
      </w:r>
    </w:p>
    <w:p>
      <w:r>
        <w:rPr>
          <w:rFonts w:ascii="Arial" w:hAnsi="Arial"/>
          <w:b w:val="0"/>
          <w:i w:val="0"/>
          <w:color w:val="282828"/>
          <w:sz w:val="21"/>
        </w:rPr>
        <w:t>Prediction target: opened_within_7d, based on assignment-open behavior within a seven-day window.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Source tables and extraction logic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Source tables: teacher_assignments, teacher_assignment_attempts, practice_sessions, resource_exposures, and resource_exposure_events.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Extraction logic is frozen in the validated run artifacts and summarized in the dataset summary JSON.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All feature construction is constrained to information known at or before assignment time.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Dataset accounting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Field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Value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Source rows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127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Included rows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125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Positives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72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Negatives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53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Right-censored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Teachers represented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Students represented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Resources represented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60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Date range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2026-04-10T11:54:00.263328+00:00 to 2026-07-12T13:51:10.714517+00:00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Chronological cutoff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2026-06-30T17:56:21.615697+00:00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Development rows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100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Holdout rows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Excluded: Observation Window Open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120640" cy="30920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_balance_fa102107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92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1. Stored target/class distribution.</w:t>
      </w:r>
    </w:p>
    <w:p>
      <w:r>
        <w:drawing>
          <wp:inline xmlns:a="http://schemas.openxmlformats.org/drawingml/2006/main" xmlns:pic="http://schemas.openxmlformats.org/drawingml/2006/picture">
            <wp:extent cx="5852160" cy="1983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it_timeline_fa102107b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83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2. Assignment timeline and chronological split cutoff.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Label construction and reconciliation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Field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Value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Final verdict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Validated - no robust winner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Exact row-level reconciliation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Legacy audit reconciliation applicable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No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Audit counts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{"negative": 53, "positive": 61, "unknown": 13}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Phase 3 counts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{"negative": 53, "positive": 72, "unknown": 2}</w:t>
            </w:r>
          </w:p>
        </w:tc>
      </w:tr>
    </w:tbl>
    <w:p/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This run was generated by the current Phase 3.6 pipeline, so historical Phase 3.5 audit-count reconciliation is not required for validation.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Leakage controls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Chronological holdout keeps future assignments out of development data.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Feature timestamps are checked against assignment time to enforce past-only availability.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Feature missingness explanations in the stored review confirm that sparsity comes from history availability rather than identifier mismatch.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Feature schema and feature health</w:t>
      </w:r>
    </w:p>
    <w:p>
      <w:r>
        <w:drawing>
          <wp:inline xmlns:a="http://schemas.openxmlformats.org/drawingml/2006/main" xmlns:pic="http://schemas.openxmlformats.org/drawingml/2006/picture">
            <wp:extent cx="5852160" cy="35202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missingness_fa102107b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20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3. Highest overall missingness rates from the stored feature audit.</w:t>
      </w:r>
    </w:p>
    <w:tbl>
      <w:tblPr>
        <w:tblW w:type="dxa" w:w="9676"/>
        <w:jc w:val="left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rHeight w:hRule="atLeast"/>
          <w:cantSplit/>
          <w:tblHeader w:val="true"/>
        </w:trPr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Feature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Source</w:t>
            </w:r>
          </w:p>
        </w:tc>
        <w:tc>
          <w:tcPr>
            <w:tcW w:type="dxa" w:w="11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Availability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Overall missing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Dev missing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Holdout missing</w:t>
            </w:r>
          </w:p>
        </w:tc>
        <w:tc>
          <w:tcPr>
            <w:tcW w:type="dxa" w:w="6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Included</w:t>
            </w:r>
          </w:p>
        </w:tc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Explanation</w:t>
            </w:r>
          </w:p>
        </w:tc>
      </w:tr>
      <w:tr>
        <w:trPr>
          <w:trHeight w:hRule="atLeast"/>
          <w:cantSplit/>
        </w:trPr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Prior Student Assignment Open Rate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Stored review</w:t>
            </w:r>
          </w:p>
        </w:tc>
        <w:tc>
          <w:tcPr>
            <w:tcW w:type="dxa" w:w="11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Past-only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31.5%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40.0%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0.0%</w:t>
            </w:r>
          </w:p>
        </w:tc>
        <w:tc>
          <w:tcPr>
            <w:tcW w:type="dxa" w:w="6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Yes</w:t>
            </w:r>
          </w:p>
        </w:tc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No identifier mismatch was found. Missing values are produced by the feature-construction rule that only uses strictly earlier mature history. For early assignments there is no mature prior history yet; resource-level sparsity is especially severe for prior_resource_open_rate.</w:t>
            </w:r>
          </w:p>
        </w:tc>
      </w:tr>
      <w:tr>
        <w:trPr>
          <w:trHeight w:hRule="atLeast"/>
          <w:cantSplit/>
        </w:trPr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Prior Teacher Assignment Open Rate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Stored review</w:t>
            </w:r>
          </w:p>
        </w:tc>
        <w:tc>
          <w:tcPr>
            <w:tcW w:type="dxa" w:w="11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Past-only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22.05%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28.0%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0.0%</w:t>
            </w:r>
          </w:p>
        </w:tc>
        <w:tc>
          <w:tcPr>
            <w:tcW w:type="dxa" w:w="6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Yes</w:t>
            </w:r>
          </w:p>
        </w:tc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No identifier mismatch was found. Missing values are produced by the feature-construction rule that only uses strictly earlier mature history. For early assignments there is no mature prior history yet; resource-level sparsity is especially severe for prior_resource_open_rate.</w:t>
            </w:r>
          </w:p>
        </w:tc>
      </w:tr>
      <w:tr>
        <w:trPr>
          <w:trHeight w:hRule="atLeast"/>
          <w:cantSplit/>
        </w:trPr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Prior Resource Open Rate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Stored review</w:t>
            </w:r>
          </w:p>
        </w:tc>
        <w:tc>
          <w:tcPr>
            <w:tcW w:type="dxa" w:w="11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Past-only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73.23%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70.0%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84.0%</w:t>
            </w:r>
          </w:p>
        </w:tc>
        <w:tc>
          <w:tcPr>
            <w:tcW w:type="dxa" w:w="6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Yes</w:t>
            </w:r>
          </w:p>
        </w:tc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No identifier mismatch was found. Missing values are produced by the feature-construction rule that only uses strictly earlier mature history. For early assignments there is no mature prior history yet; resource-level sparsity is especially severe for prior_resource_open_rate.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Feature-health table using the stored audit and review output.</w:t>
      </w:r>
    </w:p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Preprocessing pipelines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Missing values are imputed only when the stored evaluation pipeline marked the feature as retained.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Categorical features are encoded within the stored pipeline configuration; no report-time transformation modifies model outcomes.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Fully missing development-slice features are automatically excluded before fitting, as documented in the integrity review.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Chronological split and cross-validation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Development rows: 100 with 60 positives.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Holdout rows: 25 with 12 positives.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Cross-validation fold counts and mean metrics are read directly from the stored model comparison artifact.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Model configurations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cantSplit/>
          <w:tblHeader w:val="true"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Model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Status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Selected hyperparameters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Majority class rule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Strategy: Majority Class Rule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Dummy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Constant: n/a; Random State: n/a; Strategy: prior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Logistic regression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C: 1.0; Class Weight: n/a; Dual: No; Fit Intercept: Yes; Intercept Scaling: 1; L1 Ratio: 0.0; Max Iter: 500; N Jobs: n/a; Penalty: deprecated; Random State: 20260716; Solver: lbfgs; Tol: 0.0001; Verbo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Logistic regression (reduced)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C: 1.0; Class Weight: n/a; Dual: No; Fit Intercept: Yes; Intercept Scaling: 1; L1 Ratio: 0.0; Max Iter: 500; N Jobs: n/a; Penalty: deprecated; Random State: 20260716; Solver: lbfgs; Tol: 0.0001; Verbo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Decision tree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Ccp Alpha: 0.0; Class Weight: n/a; Criterion: gini; Max Depth: 3; Max Features: n/a; Max Leaf Nodes: n/a; Min Impurity Decrease: 0.0; Min Samples Leaf: 4; Min Samples Split: 2; Min Weight Fraction Lea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Random forest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Bootstrap: Yes; Ccp Alpha: 0.0; Class Weight: n/a; Criterion: gini; Max Depth: 4; Max Features: sqrt; Max Leaf Nodes: n/a; Max Samples: n/a; Min Impurity Decrease: 0.0; Min Samples Leaf: 3; Min Sample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Histogram gradient boosting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Categorical Features: From Dtype; Class Weight: n/a; Early Stopping: auto; Interaction Cst: n/a; L2 Regularization: 0.0; Learning Rate: 0.08; Loss: Log Loss; Max Bins: 255; Max Depth: 3; Max Features: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Support vector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C: 1.0; Break Ties: No; Cache Size: 200; Class Weight: n/a; Coef0: 0.0; Decision Function Shape: ovr; Degree: 3; Gamma: scale; Kernel: rbf; Max Iter: -1; Probability: Yes; Random State: 20260716; Shri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K-nearest neighbors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Algorithm: auto; Leaf Size: 30; Metric: minkowski; Metric Params: n/a; N Jobs: n/a; N Neighbors: 5; P: 2; Weights: distance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Baseline and comparison results</w:t>
      </w:r>
    </w:p>
    <w:p>
      <w:r>
        <w:drawing>
          <wp:inline xmlns:a="http://schemas.openxmlformats.org/drawingml/2006/main" xmlns:pic="http://schemas.openxmlformats.org/drawingml/2006/picture">
            <wp:extent cx="6035040" cy="36489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metrics_fa102107b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48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4. Model metric comparison snapshot using stored ROC AUC values.</w:t>
      </w:r>
    </w:p>
    <w:p>
      <w:r>
        <w:drawing>
          <wp:inline xmlns:a="http://schemas.openxmlformats.org/drawingml/2006/main" xmlns:pic="http://schemas.openxmlformats.org/drawingml/2006/picture">
            <wp:extent cx="6035040" cy="36489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fa102107b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48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5. Training-runtime comparison from stored model outputs.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Threshold analysis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Field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Value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Primary ROC leader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Random forest classifier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Best thresholded classifier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Random forest classifier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Calibration leader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Random forest classifier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Best precision-recall ranking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Random forest classifier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3383280" cy="32464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nfusion_fa102107b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24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6. Confusion matrix for the stored baseline.</w:t>
      </w:r>
    </w:p>
    <w:p>
      <w:r>
        <w:drawing>
          <wp:inline xmlns:a="http://schemas.openxmlformats.org/drawingml/2006/main" xmlns:pic="http://schemas.openxmlformats.org/drawingml/2006/picture">
            <wp:extent cx="3383280" cy="3126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er_confusion_fa102107b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126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7. Confusion matrix for the primary ROC leader.</w:t>
      </w:r>
    </w:p>
    <w:p>
      <w:r>
        <w:drawing>
          <wp:inline xmlns:a="http://schemas.openxmlformats.org/drawingml/2006/main" xmlns:pic="http://schemas.openxmlformats.org/drawingml/2006/picture">
            <wp:extent cx="3383280" cy="3126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er_confusion_fa102107b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126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8. Confusion matrix for the best thresholded classifier.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ROC analysis</w:t>
      </w:r>
    </w:p>
    <w:p>
      <w:r>
        <w:drawing>
          <wp:inline xmlns:a="http://schemas.openxmlformats.org/drawingml/2006/main" xmlns:pic="http://schemas.openxmlformats.org/drawingml/2006/picture">
            <wp:extent cx="5852160" cy="38245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_fa102107b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9. ROC curves for score-capable stored models.</w:t>
      </w:r>
    </w:p>
    <w:p>
      <w:r>
        <w:rPr>
          <w:rFonts w:ascii="Arial" w:hAnsi="Arial"/>
          <w:b w:val="0"/>
          <w:i w:val="0"/>
          <w:color w:val="282828"/>
          <w:sz w:val="21"/>
        </w:rPr>
        <w:t>The comparison did not establish a statistically robust overall winner. Random Forest led several stored evaluation criteria, but the small holdout and single-teacher sample prevent a production-level conclusion.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Precision-recall analysis</w:t>
      </w:r>
    </w:p>
    <w:p>
      <w:r>
        <w:drawing>
          <wp:inline xmlns:a="http://schemas.openxmlformats.org/drawingml/2006/main" xmlns:pic="http://schemas.openxmlformats.org/drawingml/2006/picture">
            <wp:extent cx="5852160" cy="38245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_curves_fa102107b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10. Precision-recall curves for the same stored holdout predictions.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Calibration analysis</w:t>
      </w:r>
    </w:p>
    <w:p>
      <w:r>
        <w:drawing>
          <wp:inline xmlns:a="http://schemas.openxmlformats.org/drawingml/2006/main" xmlns:pic="http://schemas.openxmlformats.org/drawingml/2006/picture">
            <wp:extent cx="5852160" cy="38245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curves_fa102107b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11. Calibration curves derived from stored probabilities.</w:t>
      </w:r>
    </w:p>
    <w:p>
      <w:r>
        <w:drawing>
          <wp:inline xmlns:a="http://schemas.openxmlformats.org/drawingml/2006/main" xmlns:pic="http://schemas.openxmlformats.org/drawingml/2006/picture">
            <wp:extent cx="5852160" cy="37371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ability_distribution_fa102107b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7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12. Predicted-probability distributions for the stored leader, threshold leader, and baseline.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Error analysis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False positives and false negatives can be inspected only through the stored anonymized holdout predictions; no raw user identifiers are exposed.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Subgroup sample sizes are too small for strong technical claims by topic, student-history bucket, or resource type, so subgroup interpretation should remain descriptive only.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The confusion matrices show that threshold choice changes the balance between misses and false alarms more than it changes the overall conclusion.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Uncertainty and confidence intervals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Confidence intervals are read from the stored model comparison CSV.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Small holdout size and single-teacher coverage mean all uncertainty intervals should be interpreted conservatively.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Stored overall verdict: Validated - no robust winner.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Runtime and resource performance</w:t>
      </w:r>
    </w:p>
    <w:p>
      <w:r>
        <w:rPr>
          <w:rFonts w:ascii="Arial" w:hAnsi="Arial"/>
          <w:b w:val="0"/>
          <w:i w:val="0"/>
          <w:color w:val="282828"/>
          <w:sz w:val="21"/>
        </w:rPr>
        <w:t>Training and inference durations are reported directly from the validated model comparison artifact and shown in Figure 5.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Integrity-review results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The validated review concludes that this run is suitable as a technical evidence package, but not as a deployment decision.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All intended models executed successfully in the validated run.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Artifact consistency checks confirmed shared run ID and data fingerprint across stored outputs.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Conclusions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6F8FB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3A5F"/>
                <w:sz w:val="20"/>
              </w:rPr>
              <w:t>Interpretation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3232"/>
                <w:sz w:val="20"/>
              </w:rPr>
              <w:t>The comparison did not establish a statistically robust overall winner. Random Forest led several stored evaluation criteria, but the small holdout and single-teacher sample prevent a production-level conclusion.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Reproducibility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Run ID: 866777f1db54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Dataset fingerprint: 2e2973e26148420c255bec1a2f49e6d66a73ed1a33fc40acd5734843458b10cf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Feature schema version: Assigned Resource Open 7d V1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This report was generated from stored artifacts only; it does not recompute training metrics independently.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Business implementation implications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6F8FB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3A5F"/>
                <w:sz w:val="20"/>
              </w:rPr>
              <w:t>Interpretation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3232"/>
                <w:sz w:val="20"/>
              </w:rPr>
              <w:t>Recommendation: maintain current production logic, expand teacher coverage, and revisit only after broader validated evidence is available.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Limitations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Appendix</w:t>
      </w:r>
    </w:p>
    <w:p>
      <w:pPr>
        <w:pStyle w:val="Heading2"/>
        <w:keepNext/>
        <w:spacing w:before="120" w:after="80"/>
      </w:pPr>
      <w:r>
        <w:rPr>
          <w:rFonts w:ascii="Arial" w:hAnsi="Arial"/>
          <w:b/>
          <w:i w:val="0"/>
          <w:color w:val="1F3A5F"/>
          <w:sz w:val="26"/>
        </w:rPr>
        <w:t>Artifact manifest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rHeight w:hRule="atLeast"/>
          <w:cantSplit/>
          <w:tblHeader w:val="true"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Artifact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Purpose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Format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Checksum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Availability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Academic Report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Academic markdown baseline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6a427e739d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Dataset Summary JSON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Dataset accounting and counts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json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d308129e29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Feature Audit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Feature availability audit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63a91281e2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Frozen Dataset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supporting artifact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2e2973e261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Holdout Predictions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holdout probabilities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64b7f03690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Integrity Review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supporting artifact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40d44b82ed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Label Audit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supporting artifact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e48fe47dbe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Label Reconciliation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Label reconciliation review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26a345407d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Model Comparison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model metrics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00ca70f48d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Run Summary JSON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Validated run summary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json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e6b8dfd559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Technical Report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Technical markdown baseline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3d0ad6dcea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Artifact manifest summarizing the technical evidence package without exposing repository paths.</w:t>
      </w:r>
    </w:p>
    <w:p/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assigned_resource_open_7d_academic_report.md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assigned_resource_open_7d_dataset_summary.json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assigned_resource_open_7d_feature_audit.csv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assigned_resource_open_7d_dataset_frozen.csv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assigned_resource_open_7d_holdout_predictions.csv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assigned_resource_open_7d_integrity_review.md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assigned_resource_open_7d_label_audit.csv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assigned_resource_open_7d_label_reconciliation.csv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assigned_resource_open_7d_model_comparison.csv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assigned_resource_open_7d_run_summary.json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assigned_resource_open_7d_technical_report.md</w:t>
      </w:r>
    </w:p>
    <w:p>
      <w:pPr>
        <w:sectPr>
          <w:headerReference w:type="default" r:id="rId9"/>
          <w:footerReference w:type="default" r:id="rId10"/>
          <w:pgSz w:w="12240" w:h="15840"/>
          <w:pgMar w:top="1152" w:right="1152" w:bottom="1080" w:left="1152" w:header="504" w:footer="504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Arial" w:hAnsi="Arial"/>
          <w:b/>
          <w:i w:val="0"/>
          <w:color w:val="1F3A5F"/>
          <w:sz w:val="26"/>
        </w:rPr>
        <w:t>Full model comparison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i w:val="0"/>
          <w:color w:val="17807E"/>
          <w:sz w:val="23"/>
        </w:rPr>
        <w:t>Discrimination and ranking</w:t>
      </w:r>
    </w:p>
    <w:tbl>
      <w:tblPr>
        <w:tblW w:type="dxa" w:w="11952"/>
        <w:jc w:val="left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tLeast"/>
          <w:cantSplit/>
          <w:tblHeader w:val="true"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Model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ROC AUC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Average precision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Balanced accuracy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F1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Delta vs dummy ROC AUC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Majority class rule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0.710277202668507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Dummy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0.710277202668507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0.5256410256410257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0.4761996037731331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0.391025641025641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0.2105263157894737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0.0256410256410256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 (reduced)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0.6794871794871795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0.6472102584234938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0.5448717948717949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0.2666666666666666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0.1794871794871795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Decision tree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0.5961538461538461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0.5540564691299985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0.5160256410256411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0.4545454545454545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0.0961538461538461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Random forest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0.8269230769230769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0.8764753764753763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0.7628205128205128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0.7692307692307692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0.3269230769230768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Histogram gradient boosting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0.6410256410256411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0.5643025754438799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0.7243589743589745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0.7407407407407408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0.141025641025641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Support vector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0.6410256410256411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0.7619506791517662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0.6025641025641025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0.6153846153846153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0.141025641025641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K-nearest neighbors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0.6538461538461539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0.7439451142775951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0.5256410256410257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0.5714285714285715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0.1538461538461538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Readable comparison of stored supervised models using the validated run artifacts.</w:t>
      </w:r>
    </w:p>
    <w:p/>
    <w:p>
      <w:pPr>
        <w:pStyle w:val="Heading3"/>
        <w:keepNext/>
        <w:spacing w:before="120" w:after="80"/>
      </w:pPr>
      <w:r>
        <w:rPr>
          <w:rFonts w:ascii="Arial" w:hAnsi="Arial"/>
          <w:b/>
          <w:i w:val="0"/>
          <w:color w:val="17807E"/>
          <w:sz w:val="23"/>
        </w:rPr>
        <w:t>Calibration and thresholding</w:t>
      </w:r>
    </w:p>
    <w:tbl>
      <w:tblPr>
        <w:tblW w:type="dxa" w:w="12096"/>
        <w:jc w:val="left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tLeast"/>
          <w:cantSplit/>
          <w:tblHeader w:val="true"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Model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Log loss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Brier score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Predicted positive rate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Best F1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Best balanced accuracy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Majority class rule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0.7216674799822362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0.264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1.0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Dummy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0.7216674799822362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0.264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1.0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1.052748427570208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0.3781862659271294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0.28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0.7333333333333334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0.6891025641025641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 (reduced)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0.843024899127276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0.29861011367227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0.7692307692307692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Decision tree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0.9378484235533544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0.3374162841607231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0.7083333333333334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Random forest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0.604947669170616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0.2077426380857454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0.6956521739130435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0.717948717948718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Histogram gradient boosting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0.687396449712456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0.2429245021301746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0.6874999999999999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0.6121794871794872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Support vector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0.6900437279937052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0.2471304247730718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0.6666666666666666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K-nearest neighbors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0.6395257728302817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0.2393081031335839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0.6857142857142856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0.7083333333333334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Readable comparison of stored supervised models using the validated run artifacts.</w:t>
      </w:r>
    </w:p>
    <w:p/>
    <w:p>
      <w:pPr>
        <w:pStyle w:val="Heading3"/>
        <w:keepNext/>
        <w:spacing w:before="120" w:after="80"/>
      </w:pPr>
      <w:r>
        <w:rPr>
          <w:rFonts w:ascii="Arial" w:hAnsi="Arial"/>
          <w:b/>
          <w:i w:val="0"/>
          <w:color w:val="17807E"/>
          <w:sz w:val="23"/>
        </w:rPr>
        <w:t>Runtime and status</w:t>
      </w:r>
    </w:p>
    <w:tbl>
      <w:tblPr>
        <w:tblW w:type="dxa" w:w="13420"/>
        <w:jc w:val="left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tLeast"/>
          <w:cantSplit/>
          <w:tblHeader w:val="true"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Model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Status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CV primary metric mean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CV primary metric variance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Train duration (s)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Inference duration (s)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Majority class rule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Dummy classifier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0.003332375024911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0.0017700829776003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0.5574314574314574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0.0157121826385895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0.0050511250155977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0.0019493330037221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 (reduced)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0.5773160173160173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0.0178323278132801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0.0035093749756924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0.0013493750011548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Decision tree classifier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0.4927272727272728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0.0002115702479338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0.003642541996669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0.0017192079685628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Random forest classifier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0.5679942279942279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0.0265621242313882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0.0307852910482324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0.003685834002681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Histogram gradient boosting classifier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0.4985858585858586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0.0102559330680542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0.0608708329964429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0.0048342499649152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Support vector classifier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0.5438095238095239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0.0167736619961728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0.0054252080153673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0.0019129589782096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K-nearest neighbors classifier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0.5688600288600287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0.0078327900734827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0.004272749996744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0.0022052080021239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Readable comparison of stored supervised models using the validated run artifacts.</w:t>
      </w:r>
    </w:p>
    <w:p/>
    <w:sectPr w:rsidR="00FC693F" w:rsidRPr="0006063C" w:rsidSect="00034616">
      <w:headerReference w:type="default" r:id="rId22"/>
      <w:footerReference w:type="default" r:id="rId23"/>
      <w:pgSz w:w="15840" w:h="12240" w:orient="landscape"/>
      <w:pgMar w:top="936" w:right="1080" w:bottom="936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b w:val="0"/>
        <w:i w:val="0"/>
        <w:color w:val="5A626F"/>
        <w:sz w:val="16"/>
      </w:rPr>
      <w:t xml:space="preserve">Validated internal report ·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b w:val="0"/>
        <w:i w:val="0"/>
        <w:color w:val="5A626F"/>
        <w:sz w:val="16"/>
      </w:rPr>
      <w:t xml:space="preserve">Validated internal report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/>
        <w:b w:val="0"/>
        <w:i w:val="0"/>
        <w:color w:val="5A626F"/>
        <w:sz w:val="17"/>
      </w:rPr>
      <w:t>Classio · Technical Data Science Report · 866777f1db54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/>
        <w:b w:val="0"/>
        <w:i w:val="0"/>
        <w:color w:val="5A626F"/>
        <w:sz w:val="17"/>
      </w:rPr>
      <w:t>Classio · Technical Data Science Report · 866777f1db54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before="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7807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b/>
      <w:i/>
      <w:iCs/>
      <w:color w:val="5A626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header" Target="header2.xml"/><Relationship Id="rId2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