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13EF3" w14:textId="77777777" w:rsidR="00A66A79" w:rsidRDefault="00A66A79" w:rsidP="003A25FF">
      <w:pPr>
        <w:pStyle w:val="NormalWeb"/>
        <w:spacing w:before="0" w:beforeAutospacing="0" w:after="120" w:afterAutospacing="0" w:line="276" w:lineRule="auto"/>
      </w:pPr>
      <w:r>
        <w:rPr>
          <w:rStyle w:val="Strong"/>
        </w:rPr>
        <w:t>ECON 5200 Consulting Report — Final Project Proposal</w:t>
      </w:r>
    </w:p>
    <w:p w14:paraId="4B08A70D" w14:textId="389A08DE" w:rsidR="00A66A79" w:rsidRDefault="00A66A79" w:rsidP="003A25FF">
      <w:pPr>
        <w:pStyle w:val="NormalWeb"/>
        <w:spacing w:before="0" w:beforeAutospacing="0" w:after="120" w:afterAutospacing="0" w:line="276" w:lineRule="auto"/>
      </w:pPr>
      <w:r w:rsidRPr="00396389">
        <w:rPr>
          <w:u w:val="single"/>
        </w:rPr>
        <w:t>This project investigates whether cigarette price causally reduces per-capita cigarette consumption across U.S. states.</w:t>
      </w:r>
      <w:r>
        <w:t xml:space="preserve"> A prediction-only approach is insufficient to answer this question because price is endogenous</w:t>
      </w:r>
      <w:r w:rsidR="007C3872">
        <w:t xml:space="preserve"> since </w:t>
      </w:r>
      <w:r>
        <w:t>states with higher latent demand for cigarettes also tend to face higher equilibrium prices, which biases a naive OLS regression toward zero and understates the true price elasticity. To recover a causal estimate, we need an instrument that shifts price without directly affecting demand.</w:t>
      </w:r>
    </w:p>
    <w:p w14:paraId="6B3D743B" w14:textId="77777777" w:rsidR="007C3872" w:rsidRDefault="00A66A79" w:rsidP="003A25FF">
      <w:pPr>
        <w:pStyle w:val="NormalWeb"/>
        <w:spacing w:before="0" w:beforeAutospacing="0" w:after="120" w:afterAutospacing="0" w:line="276" w:lineRule="auto"/>
      </w:pPr>
      <w:r>
        <w:t>The identification strategy is Instrumental Variables estimated via Two-Stage Least Squares (2SLS)</w:t>
      </w:r>
      <w:r w:rsidR="007C3872">
        <w:t xml:space="preserve"> with the following: </w:t>
      </w:r>
    </w:p>
    <w:p w14:paraId="4C647932" w14:textId="77777777" w:rsidR="007C3872" w:rsidRDefault="007C3872" w:rsidP="003A25FF">
      <w:pPr>
        <w:pStyle w:val="NormalWeb"/>
        <w:numPr>
          <w:ilvl w:val="0"/>
          <w:numId w:val="2"/>
        </w:numPr>
        <w:spacing w:before="0" w:beforeAutospacing="0" w:after="120" w:afterAutospacing="0" w:line="276" w:lineRule="auto"/>
      </w:pPr>
      <w:r>
        <w:t>I</w:t>
      </w:r>
      <w:r w:rsidR="00A66A79">
        <w:t>nstrument</w:t>
      </w:r>
      <w:r>
        <w:t xml:space="preserve">: </w:t>
      </w:r>
      <w:r w:rsidR="00A66A79">
        <w:t>the minimum cigarette price in adjoining states (</w:t>
      </w:r>
      <w:proofErr w:type="spellStart"/>
      <w:r w:rsidR="00A66A79">
        <w:rPr>
          <w:rStyle w:val="HTMLCode"/>
        </w:rPr>
        <w:t>pimin</w:t>
      </w:r>
      <w:proofErr w:type="spellEnd"/>
      <w:r w:rsidR="00A66A79">
        <w:t>), which shifts own-state price through cross-state price competition but is plausibly exogenous to own-state demand shocks.</w:t>
      </w:r>
    </w:p>
    <w:p w14:paraId="6E50B3D7" w14:textId="77777777" w:rsidR="004374BD" w:rsidRDefault="007C3872" w:rsidP="003A25FF">
      <w:pPr>
        <w:pStyle w:val="NormalWeb"/>
        <w:numPr>
          <w:ilvl w:val="0"/>
          <w:numId w:val="2"/>
        </w:numPr>
        <w:spacing w:before="0" w:beforeAutospacing="0" w:after="120" w:afterAutospacing="0" w:line="276" w:lineRule="auto"/>
      </w:pPr>
      <w:r>
        <w:t>E</w:t>
      </w:r>
      <w:r w:rsidR="00A66A79">
        <w:t>ndogenous treatment variable</w:t>
      </w:r>
      <w:r>
        <w:t>:</w:t>
      </w:r>
      <w:r w:rsidR="00A66A79">
        <w:t xml:space="preserve"> log real cigarette price (</w:t>
      </w:r>
      <w:proofErr w:type="spellStart"/>
      <w:r w:rsidR="00A66A79">
        <w:rPr>
          <w:rStyle w:val="HTMLCode"/>
        </w:rPr>
        <w:t>ln_rprice</w:t>
      </w:r>
      <w:proofErr w:type="spellEnd"/>
      <w:r w:rsidR="00A66A79">
        <w:t xml:space="preserve">), </w:t>
      </w:r>
    </w:p>
    <w:p w14:paraId="7B2E14F2" w14:textId="77777777" w:rsidR="004374BD" w:rsidRDefault="004374BD" w:rsidP="003A25FF">
      <w:pPr>
        <w:pStyle w:val="NormalWeb"/>
        <w:numPr>
          <w:ilvl w:val="0"/>
          <w:numId w:val="2"/>
        </w:numPr>
        <w:spacing w:before="0" w:beforeAutospacing="0" w:after="120" w:afterAutospacing="0" w:line="276" w:lineRule="auto"/>
      </w:pPr>
      <w:r>
        <w:t>O</w:t>
      </w:r>
      <w:r w:rsidR="00A66A79">
        <w:t>utcome</w:t>
      </w:r>
      <w:r>
        <w:t xml:space="preserve"> variable: </w:t>
      </w:r>
      <w:r w:rsidR="00A66A79">
        <w:t>log per-capita cigarette packs sold (</w:t>
      </w:r>
      <w:proofErr w:type="spellStart"/>
      <w:r w:rsidR="00A66A79">
        <w:rPr>
          <w:rStyle w:val="HTMLCode"/>
        </w:rPr>
        <w:t>ln_packs</w:t>
      </w:r>
      <w:proofErr w:type="spellEnd"/>
      <w:r w:rsidR="00A66A79">
        <w:t>), and log real per-capita income (</w:t>
      </w:r>
      <w:proofErr w:type="spellStart"/>
      <w:r w:rsidR="00A66A79">
        <w:rPr>
          <w:rStyle w:val="HTMLCode"/>
        </w:rPr>
        <w:t>ln_rincome</w:t>
      </w:r>
      <w:proofErr w:type="spellEnd"/>
      <w:r w:rsidR="00A66A79">
        <w:t xml:space="preserve">) is included as a control in both stages. </w:t>
      </w:r>
    </w:p>
    <w:p w14:paraId="4EABB61C" w14:textId="77777777" w:rsidR="00192DDB" w:rsidRDefault="004374BD" w:rsidP="003A25FF">
      <w:pPr>
        <w:pStyle w:val="NormalWeb"/>
        <w:numPr>
          <w:ilvl w:val="0"/>
          <w:numId w:val="2"/>
        </w:numPr>
        <w:spacing w:before="0" w:beforeAutospacing="0" w:after="120" w:afterAutospacing="0" w:line="276" w:lineRule="auto"/>
      </w:pPr>
      <w:r>
        <w:t>K</w:t>
      </w:r>
      <w:r w:rsidR="00A66A79">
        <w:t xml:space="preserve">ey identifying assumption is the exclusion restriction: neighboring state prices affect own-state consumption only through their effect on own-state price. </w:t>
      </w:r>
    </w:p>
    <w:p w14:paraId="25FD6F19" w14:textId="3A49C7AD" w:rsidR="00A66A79" w:rsidRDefault="00A66A79" w:rsidP="003A25FF">
      <w:pPr>
        <w:pStyle w:val="NormalWeb"/>
        <w:numPr>
          <w:ilvl w:val="0"/>
          <w:numId w:val="2"/>
        </w:numPr>
        <w:spacing w:before="0" w:beforeAutospacing="0" w:after="120" w:afterAutospacing="0" w:line="276" w:lineRule="auto"/>
      </w:pPr>
      <w:r>
        <w:t xml:space="preserve">The direction of OLS bias is attenuation </w:t>
      </w:r>
      <w:r w:rsidR="00192DDB">
        <w:t xml:space="preserve">as </w:t>
      </w:r>
      <w:r>
        <w:t>OLS understates the price elasticity, producing an estimate that is less negative than the true causal effect.</w:t>
      </w:r>
    </w:p>
    <w:p w14:paraId="069BCF9A" w14:textId="6EAB5451" w:rsidR="00A66A79" w:rsidRDefault="00A66A79" w:rsidP="003A25FF">
      <w:pPr>
        <w:pStyle w:val="NormalWeb"/>
        <w:spacing w:before="0" w:beforeAutospacing="0" w:after="120" w:afterAutospacing="0" w:line="276" w:lineRule="auto"/>
      </w:pPr>
      <w:r>
        <w:t xml:space="preserve">The dataset is the Cigar panel from </w:t>
      </w:r>
      <w:proofErr w:type="spellStart"/>
      <w:r>
        <w:t>Baltagi</w:t>
      </w:r>
      <w:proofErr w:type="spellEnd"/>
      <w:r>
        <w:t xml:space="preserve"> and Levin (1992), accessed via the </w:t>
      </w:r>
      <w:proofErr w:type="spellStart"/>
      <w:r>
        <w:t>Ecdat</w:t>
      </w:r>
      <w:proofErr w:type="spellEnd"/>
      <w:r>
        <w:t xml:space="preserve"> package. It covers 46 U.S. states over 30 years from 1963 to 1992, yielding 1,380 observations </w:t>
      </w:r>
      <w:r w:rsidR="00192DDB">
        <w:t>which is</w:t>
      </w:r>
      <w:r>
        <w:t xml:space="preserve"> above the 1,000-observation threshold. The dataset includes state-level cigarette price, population, CPI, per-capita disposable income, per-capita packs sold, and the minimum price in adjoining states, which serves as the instrument.</w:t>
      </w:r>
    </w:p>
    <w:p w14:paraId="2277FF4B" w14:textId="5497856E" w:rsidR="00A66A79" w:rsidRDefault="00A66A79" w:rsidP="003A25FF">
      <w:pPr>
        <w:pStyle w:val="NormalWeb"/>
        <w:spacing w:before="0" w:beforeAutospacing="0" w:after="120" w:afterAutospacing="0" w:line="276" w:lineRule="auto"/>
      </w:pPr>
      <w:r>
        <w:t xml:space="preserve">A predictive model such as Random Forest or OLS regression on price can predict consumption well in-sample but cannot answer the policy counterfactual: if own-state cigarette prices rise, what </w:t>
      </w:r>
      <w:proofErr w:type="gramStart"/>
      <w:r>
        <w:t>actually happens</w:t>
      </w:r>
      <w:proofErr w:type="gramEnd"/>
      <w:r>
        <w:t xml:space="preserve"> to smoking rates? Predictive models capture correlations including reverse causality. The 2SLS design isolates the exogenous component of price variation driven by neighboring state prices </w:t>
      </w:r>
      <w:r w:rsidR="003A25FF">
        <w:t xml:space="preserve">which is </w:t>
      </w:r>
      <w:r>
        <w:t xml:space="preserve">the variation that is directly relevant for evaluating the effect of a price increase on consumption. </w:t>
      </w:r>
    </w:p>
    <w:p w14:paraId="50C8AABF" w14:textId="6E7F1FBB" w:rsidR="0074018E" w:rsidRPr="00A66A79" w:rsidRDefault="0074018E" w:rsidP="003A25FF">
      <w:pPr>
        <w:spacing w:after="120" w:line="276" w:lineRule="auto"/>
      </w:pPr>
    </w:p>
    <w:sectPr w:rsidR="0074018E" w:rsidRPr="00A66A7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36637"/>
    <w:multiLevelType w:val="hybridMultilevel"/>
    <w:tmpl w:val="2A78BBB4"/>
    <w:lvl w:ilvl="0" w:tplc="5B82F932">
      <w:start w:val="1"/>
      <w:numFmt w:val="bullet"/>
      <w:lvlText w:val="●"/>
      <w:lvlJc w:val="left"/>
      <w:pPr>
        <w:ind w:left="720" w:hanging="360"/>
      </w:pPr>
    </w:lvl>
    <w:lvl w:ilvl="1" w:tplc="BDB69890">
      <w:start w:val="1"/>
      <w:numFmt w:val="bullet"/>
      <w:lvlText w:val="○"/>
      <w:lvlJc w:val="left"/>
      <w:pPr>
        <w:ind w:left="1440" w:hanging="360"/>
      </w:pPr>
    </w:lvl>
    <w:lvl w:ilvl="2" w:tplc="3C6A41AE">
      <w:start w:val="1"/>
      <w:numFmt w:val="bullet"/>
      <w:lvlText w:val="■"/>
      <w:lvlJc w:val="left"/>
      <w:pPr>
        <w:ind w:left="2160" w:hanging="360"/>
      </w:pPr>
    </w:lvl>
    <w:lvl w:ilvl="3" w:tplc="27E60716">
      <w:start w:val="1"/>
      <w:numFmt w:val="bullet"/>
      <w:lvlText w:val="●"/>
      <w:lvlJc w:val="left"/>
      <w:pPr>
        <w:ind w:left="2880" w:hanging="360"/>
      </w:pPr>
    </w:lvl>
    <w:lvl w:ilvl="4" w:tplc="43C42920">
      <w:start w:val="1"/>
      <w:numFmt w:val="bullet"/>
      <w:lvlText w:val="○"/>
      <w:lvlJc w:val="left"/>
      <w:pPr>
        <w:ind w:left="3600" w:hanging="360"/>
      </w:pPr>
    </w:lvl>
    <w:lvl w:ilvl="5" w:tplc="01EAE770">
      <w:start w:val="1"/>
      <w:numFmt w:val="bullet"/>
      <w:lvlText w:val="■"/>
      <w:lvlJc w:val="left"/>
      <w:pPr>
        <w:ind w:left="4320" w:hanging="360"/>
      </w:pPr>
    </w:lvl>
    <w:lvl w:ilvl="6" w:tplc="373C67E6">
      <w:start w:val="1"/>
      <w:numFmt w:val="bullet"/>
      <w:lvlText w:val="●"/>
      <w:lvlJc w:val="left"/>
      <w:pPr>
        <w:ind w:left="5040" w:hanging="360"/>
      </w:pPr>
    </w:lvl>
    <w:lvl w:ilvl="7" w:tplc="4F0E2AA4">
      <w:start w:val="1"/>
      <w:numFmt w:val="bullet"/>
      <w:lvlText w:val="●"/>
      <w:lvlJc w:val="left"/>
      <w:pPr>
        <w:ind w:left="5760" w:hanging="360"/>
      </w:pPr>
    </w:lvl>
    <w:lvl w:ilvl="8" w:tplc="1CBE16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0303F9"/>
    <w:multiLevelType w:val="hybridMultilevel"/>
    <w:tmpl w:val="4C2CA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5176090">
    <w:abstractNumId w:val="0"/>
    <w:lvlOverride w:ilvl="0">
      <w:startOverride w:val="1"/>
    </w:lvlOverride>
  </w:num>
  <w:num w:numId="2" w16cid:durableId="704521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18E"/>
    <w:rsid w:val="000568DD"/>
    <w:rsid w:val="0017223E"/>
    <w:rsid w:val="00192DDB"/>
    <w:rsid w:val="00396389"/>
    <w:rsid w:val="003A25FF"/>
    <w:rsid w:val="004374BD"/>
    <w:rsid w:val="0074018E"/>
    <w:rsid w:val="007C3872"/>
    <w:rsid w:val="00A66A79"/>
    <w:rsid w:val="00C23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C8AA8C"/>
  <w15:docId w15:val="{77DF3801-80AA-304B-91FC-51431A0BD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66A79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A66A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6A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8eec281-aaa3-4dae-ac9b-9a398b9215e7}" enabled="0" method="" siteId="{a8eec281-aaa3-4dae-ac9b-9a398b9215e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Thonyta Chhay</cp:lastModifiedBy>
  <cp:revision>9</cp:revision>
  <dcterms:created xsi:type="dcterms:W3CDTF">2026-04-19T00:04:00Z</dcterms:created>
  <dcterms:modified xsi:type="dcterms:W3CDTF">2026-04-19T02:50:00Z</dcterms:modified>
</cp:coreProperties>
</file>