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D01A46" w:rsidP="00311240" w:rsidRDefault="00D01A46" w14:paraId="4D55D536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="0022625E">
        <w:rPr>
          <w:rFonts w:ascii="Arial" w:hAnsi="Arial" w:cs="Arial"/>
          <w:b/>
          <w:sz w:val="72"/>
          <w:szCs w:val="72"/>
        </w:rPr>
        <w:t>Decomposition</w:t>
      </w:r>
    </w:p>
    <w:p xmlns:wp14="http://schemas.microsoft.com/office/word/2010/wordml" w:rsidRPr="005C44CA" w:rsidR="0022625E" w:rsidP="0022625E" w:rsidRDefault="0022625E" w14:paraId="2ECBA846" wp14:textId="77777777">
      <w:pPr>
        <w:ind w:left="-142" w:right="-613"/>
      </w:pPr>
      <w:r w:rsidR="289B4544">
        <w:rPr/>
        <w:t>Object-oriented decomposition, on the other hand, breaks a large system down into progressively smaller classes or objects that are responsible for some part of the problem domain.</w:t>
      </w:r>
    </w:p>
    <w:p w:rsidR="289B4544" w:rsidP="289B4544" w:rsidRDefault="289B4544" w14:noSpellErr="1" w14:paraId="16EA82F4" w14:textId="1F92C47E">
      <w:pPr>
        <w:pStyle w:val="Normal"/>
        <w:ind w:left="-142" w:right="-613"/>
      </w:pPr>
      <w:r w:rsidR="289B4544">
        <w:rPr/>
        <w:t>In this example we  have want to  write an interpreter that perform a single sum operations.</w:t>
      </w:r>
    </w:p>
    <w:p xmlns:wp14="http://schemas.microsoft.com/office/word/2010/wordml" w:rsidRPr="005C44CA" w:rsidR="0022625E" w:rsidP="0022625E" w:rsidRDefault="0022625E" w14:paraId="4344F640" wp14:textId="77777777">
      <w:pPr>
        <w:ind w:left="-142" w:right="-613"/>
      </w:pPr>
      <w:r w:rsidRPr="005C44CA">
        <w:rPr>
          <w:noProof/>
          <w:lang w:eastAsia="en-GB"/>
        </w:rPr>
        <w:drawing>
          <wp:inline xmlns:wp14="http://schemas.microsoft.com/office/word/2010/wordprocessingDrawing" distT="0" distB="0" distL="0" distR="0" wp14:anchorId="7FB21DE0" wp14:editId="7777777">
            <wp:extent cx="5724525" cy="322897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C44CA" w:rsidR="0022625E" w:rsidP="0022625E" w:rsidRDefault="0022625E" w14:paraId="356AB4FE" wp14:textId="77777777">
      <w:pPr>
        <w:ind w:left="-142" w:right="-613"/>
      </w:pPr>
      <w:r w:rsidRPr="005C44CA">
        <w:rPr>
          <w:noProof/>
          <w:lang w:eastAsia="en-GB"/>
        </w:rPr>
        <w:drawing>
          <wp:inline xmlns:wp14="http://schemas.microsoft.com/office/word/2010/wordprocessingDrawing" distT="0" distB="0" distL="0" distR="0" wp14:anchorId="139CA504" wp14:editId="7777777">
            <wp:extent cx="5667375" cy="18288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C44CA" w:rsidR="0022625E" w:rsidP="0022625E" w:rsidRDefault="0022625E" w14:paraId="5711ADB7" wp14:textId="77777777">
      <w:pPr>
        <w:ind w:left="-142" w:right="-613"/>
      </w:pPr>
      <w:r w:rsidRPr="005C44CA">
        <w:rPr>
          <w:noProof/>
          <w:lang w:eastAsia="en-GB"/>
        </w:rPr>
        <w:drawing>
          <wp:inline xmlns:wp14="http://schemas.microsoft.com/office/word/2010/wordprocessingDrawing" distT="0" distB="0" distL="0" distR="0" wp14:anchorId="6C06741E" wp14:editId="7777777">
            <wp:extent cx="5734050" cy="21717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2625E" w:rsidP="0022625E" w:rsidRDefault="0022625E" w14:paraId="30EF7657" wp14:noSpellErr="1" wp14:textId="2C1C3A94">
      <w:pPr>
        <w:ind w:left="-142"/>
      </w:pPr>
      <w:r w:rsidR="289B4544">
        <w:rPr/>
        <w:t>We cannot write</w:t>
      </w:r>
      <w:r w:rsidR="289B4544">
        <w:rPr/>
        <w:t xml:space="preserve"> </w:t>
      </w:r>
      <w:r w:rsidR="289B4544">
        <w:rPr/>
        <w:t xml:space="preserve">a </w:t>
      </w:r>
      <w:r w:rsidRPr="289B4544" w:rsidR="289B4544">
        <w:rPr>
          <w:b w:val="1"/>
          <w:bCs w:val="1"/>
        </w:rPr>
        <w:t xml:space="preserve">classification </w:t>
      </w:r>
      <w:r w:rsidRPr="289B4544" w:rsidR="289B4544">
        <w:rPr>
          <w:b w:val="1"/>
          <w:bCs w:val="1"/>
        </w:rPr>
        <w:t xml:space="preserve">per </w:t>
      </w:r>
      <w:r w:rsidRPr="289B4544" w:rsidR="289B4544">
        <w:rPr>
          <w:b w:val="1"/>
          <w:bCs w:val="1"/>
        </w:rPr>
        <w:t xml:space="preserve">class type </w:t>
      </w:r>
      <w:r w:rsidR="289B4544">
        <w:rPr/>
        <w:t xml:space="preserve">every time a new sub class of </w:t>
      </w:r>
      <w:r w:rsidR="289B4544">
        <w:rPr/>
        <w:t>Expr</w:t>
      </w:r>
      <w:r w:rsidR="289B4544">
        <w:rPr/>
        <w:t xml:space="preserve"> is created. </w:t>
      </w:r>
    </w:p>
    <w:p xmlns:wp14="http://schemas.microsoft.com/office/word/2010/wordml" w:rsidRPr="005C44CA" w:rsidR="0022625E" w:rsidP="0022625E" w:rsidRDefault="0022625E" w14:paraId="42BACD5A" wp14:textId="77777777">
      <w:pPr>
        <w:ind w:left="-142"/>
      </w:pPr>
      <w:r>
        <w:rPr>
          <w:noProof/>
          <w:lang w:eastAsia="en-GB"/>
        </w:rPr>
        <w:lastRenderedPageBreak/>
        <w:drawing>
          <wp:inline xmlns:wp14="http://schemas.microsoft.com/office/word/2010/wordprocessingDrawing" distT="0" distB="0" distL="0" distR="0" wp14:anchorId="3FBB804C" wp14:editId="7777777">
            <wp:extent cx="5743575" cy="1562100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2625E" w:rsidP="00311240" w:rsidRDefault="00AE10EE" w14:paraId="1B599EEE" wp14:noSpellErr="1" wp14:textId="62C730ED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</w:p>
    <w:p xmlns:wp14="http://schemas.microsoft.com/office/word/2010/wordml" w:rsidRPr="009C2063" w:rsidR="00746A14" w:rsidP="00311240" w:rsidRDefault="00746A14" w14:paraId="6BCE09F4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xmlns:wp14="http://schemas.microsoft.com/office/word/2010/wordprocessingDrawing" distT="0" distB="0" distL="0" distR="0" wp14:anchorId="7F337A82" wp14:editId="7777777">
            <wp:extent cx="5743575" cy="32289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B65910" w:rsidP="00B65910" w:rsidRDefault="00B65910" w14:paraId="3DB749BE" wp14:textId="77777777">
      <w:pPr>
        <w:ind w:right="-674"/>
        <w:rPr>
          <w:rFonts w:ascii="Arial" w:hAnsi="Arial" w:cs="Arial"/>
          <w:sz w:val="20"/>
          <w:szCs w:val="20"/>
        </w:rPr>
      </w:pPr>
    </w:p>
    <w:sectPr w:rsidRPr="007B7E03" w:rsidR="00B65910" w:rsidSect="00311240">
      <w:footerReference w:type="default" r:id="rId13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162A8" w:rsidP="00D01A46" w:rsidRDefault="00F162A8" w14:paraId="08972EB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162A8" w:rsidP="00D01A46" w:rsidRDefault="00F162A8" w14:paraId="0CFFA63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607556E7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4F9B0CB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281B7ADC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37408C" w:rsidR="0037408C">
            <w:fldChar w:fldCharType="begin"/>
          </w:r>
          <w:r>
            <w:instrText xml:space="preserve"> PAGE  \* MERGEFORMAT </w:instrText>
          </w:r>
          <w:r w:rsidRPr="0037408C" w:rsidR="0037408C">
            <w:fldChar w:fldCharType="separate"/>
          </w:r>
          <w:r w:rsidRPr="001F0DCB" w:rsidR="001F0DCB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37408C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747D79B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05C5EB2B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6C954CC3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531FF8B7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413A75A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0947711A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162A8" w:rsidP="00D01A46" w:rsidRDefault="00F162A8" w14:paraId="637D6B1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162A8" w:rsidP="00D01A46" w:rsidRDefault="00F162A8" w14:paraId="06DAB2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64D8E"/>
    <w:rsid w:val="000873B3"/>
    <w:rsid w:val="000953D1"/>
    <w:rsid w:val="000D5962"/>
    <w:rsid w:val="001D675F"/>
    <w:rsid w:val="001F0DCB"/>
    <w:rsid w:val="0022625E"/>
    <w:rsid w:val="00257E98"/>
    <w:rsid w:val="0027383B"/>
    <w:rsid w:val="002B50D7"/>
    <w:rsid w:val="002C4904"/>
    <w:rsid w:val="0030685B"/>
    <w:rsid w:val="00311240"/>
    <w:rsid w:val="00347CAA"/>
    <w:rsid w:val="0037408C"/>
    <w:rsid w:val="00376B07"/>
    <w:rsid w:val="00401C9C"/>
    <w:rsid w:val="0054193E"/>
    <w:rsid w:val="00557BAB"/>
    <w:rsid w:val="005D7E2A"/>
    <w:rsid w:val="00645F77"/>
    <w:rsid w:val="00674B81"/>
    <w:rsid w:val="006D0772"/>
    <w:rsid w:val="006F5D2E"/>
    <w:rsid w:val="00746A14"/>
    <w:rsid w:val="007B7E03"/>
    <w:rsid w:val="007E3122"/>
    <w:rsid w:val="00912735"/>
    <w:rsid w:val="009C2063"/>
    <w:rsid w:val="009D3221"/>
    <w:rsid w:val="00AE10EE"/>
    <w:rsid w:val="00B22DD3"/>
    <w:rsid w:val="00B238AE"/>
    <w:rsid w:val="00B47B79"/>
    <w:rsid w:val="00B65910"/>
    <w:rsid w:val="00D01A46"/>
    <w:rsid w:val="00D33931"/>
    <w:rsid w:val="00F162A8"/>
    <w:rsid w:val="00F22AC8"/>
    <w:rsid w:val="289B4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86452C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53D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37</revision>
  <dcterms:created xsi:type="dcterms:W3CDTF">2014-04-01T11:27:00.0000000Z</dcterms:created>
  <dcterms:modified xsi:type="dcterms:W3CDTF">2016-07-08T09:09:28.4609699Z</dcterms:modified>
</coreProperties>
</file>