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color w:val="5A5B72"/>
        </w:rPr>
        <w:t xml:space="preserve">Als Shareholder (ISSE - TU-Clausthal) möchte ich, dass der Einsatz der KNN nachweisbar vorgeführt werden kann, weil ich damit weitere Investitionen rechtfertigen kann</w:t>
      </w:r>
      <w:r>
        <w:rPr>
          <w:rFonts w:ascii="Liberation Sans" w:hAnsi="Liberation Sans" w:cs="Liberation Sans" w:eastAsia="Liberation Sans"/>
          <w:color w:val="434456"/>
          <w:sz w:val="42"/>
        </w:rPr>
        <w:t xml:space="preserve"> 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Muss: 1) Vorstellung eines einfachen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Neuronalen Netzes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in JAVA. Und nahtlose Implementierung in das Program 2) Nachweis, dass KNN Bilder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erkennen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und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klassifizieren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kann. Dieser kann über die MNIST-Datenbank erbracht werden.</w:t>
      </w:r>
      <w:r/>
    </w:p>
    <w:p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Kann: Erkennung von Legobausteinen oder sogar einen Legobauplan</w:t>
      </w:r>
      <w:r/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2020-06-01T09:48:53Z</dcterms:modified>
</cp:coreProperties>
</file>