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7133256" w14:textId="049864CB" w:rsidR="0081679C"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497982" w:history="1">
            <w:r w:rsidR="0081679C" w:rsidRPr="0043292A">
              <w:rPr>
                <w:rStyle w:val="Hyperlink"/>
                <w:rFonts w:ascii="Arial" w:hAnsi="Arial" w:cs="Arial"/>
                <w:noProof/>
                <w:lang w:val="en-FI"/>
              </w:rPr>
              <w:t>Getting Started</w:t>
            </w:r>
            <w:r w:rsidR="0081679C">
              <w:rPr>
                <w:noProof/>
                <w:webHidden/>
              </w:rPr>
              <w:tab/>
            </w:r>
            <w:r w:rsidR="0081679C">
              <w:rPr>
                <w:noProof/>
                <w:webHidden/>
              </w:rPr>
              <w:fldChar w:fldCharType="begin"/>
            </w:r>
            <w:r w:rsidR="0081679C">
              <w:rPr>
                <w:noProof/>
                <w:webHidden/>
              </w:rPr>
              <w:instrText xml:space="preserve"> PAGEREF _Toc91497982 \h </w:instrText>
            </w:r>
            <w:r w:rsidR="0081679C">
              <w:rPr>
                <w:noProof/>
                <w:webHidden/>
              </w:rPr>
            </w:r>
            <w:r w:rsidR="0081679C">
              <w:rPr>
                <w:noProof/>
                <w:webHidden/>
              </w:rPr>
              <w:fldChar w:fldCharType="separate"/>
            </w:r>
            <w:r w:rsidR="00E03D7C">
              <w:rPr>
                <w:noProof/>
                <w:webHidden/>
              </w:rPr>
              <w:t>1</w:t>
            </w:r>
            <w:r w:rsidR="0081679C">
              <w:rPr>
                <w:noProof/>
                <w:webHidden/>
              </w:rPr>
              <w:fldChar w:fldCharType="end"/>
            </w:r>
          </w:hyperlink>
        </w:p>
        <w:p w14:paraId="167EF698" w14:textId="711842A5"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3" w:history="1">
            <w:r w:rsidRPr="0043292A">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_Toc91497983 \h </w:instrText>
            </w:r>
            <w:r>
              <w:rPr>
                <w:noProof/>
                <w:webHidden/>
              </w:rPr>
            </w:r>
            <w:r>
              <w:rPr>
                <w:noProof/>
                <w:webHidden/>
              </w:rPr>
              <w:fldChar w:fldCharType="separate"/>
            </w:r>
            <w:r w:rsidR="00E03D7C">
              <w:rPr>
                <w:noProof/>
                <w:webHidden/>
              </w:rPr>
              <w:t>2</w:t>
            </w:r>
            <w:r>
              <w:rPr>
                <w:noProof/>
                <w:webHidden/>
              </w:rPr>
              <w:fldChar w:fldCharType="end"/>
            </w:r>
          </w:hyperlink>
        </w:p>
        <w:p w14:paraId="1FC6E788" w14:textId="7F99B5B1"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4" w:history="1">
            <w:r w:rsidRPr="0043292A">
              <w:rPr>
                <w:rStyle w:val="Hyperlink"/>
                <w:rFonts w:ascii="Arial" w:hAnsi="Arial" w:cs="Arial"/>
                <w:noProof/>
                <w:lang w:val="en-FI"/>
              </w:rPr>
              <w:t>Calling commands</w:t>
            </w:r>
            <w:r>
              <w:rPr>
                <w:noProof/>
                <w:webHidden/>
              </w:rPr>
              <w:tab/>
            </w:r>
            <w:r>
              <w:rPr>
                <w:noProof/>
                <w:webHidden/>
              </w:rPr>
              <w:fldChar w:fldCharType="begin"/>
            </w:r>
            <w:r>
              <w:rPr>
                <w:noProof/>
                <w:webHidden/>
              </w:rPr>
              <w:instrText xml:space="preserve"> PAGEREF _Toc91497984 \h </w:instrText>
            </w:r>
            <w:r>
              <w:rPr>
                <w:noProof/>
                <w:webHidden/>
              </w:rPr>
            </w:r>
            <w:r>
              <w:rPr>
                <w:noProof/>
                <w:webHidden/>
              </w:rPr>
              <w:fldChar w:fldCharType="separate"/>
            </w:r>
            <w:r w:rsidR="00E03D7C">
              <w:rPr>
                <w:noProof/>
                <w:webHidden/>
              </w:rPr>
              <w:t>4</w:t>
            </w:r>
            <w:r>
              <w:rPr>
                <w:noProof/>
                <w:webHidden/>
              </w:rPr>
              <w:fldChar w:fldCharType="end"/>
            </w:r>
          </w:hyperlink>
        </w:p>
        <w:p w14:paraId="2CAD1CBB" w14:textId="0A70DFE5"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5" w:history="1">
            <w:r w:rsidRPr="0043292A">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_Toc91497985 \h </w:instrText>
            </w:r>
            <w:r>
              <w:rPr>
                <w:noProof/>
                <w:webHidden/>
              </w:rPr>
            </w:r>
            <w:r>
              <w:rPr>
                <w:noProof/>
                <w:webHidden/>
              </w:rPr>
              <w:fldChar w:fldCharType="separate"/>
            </w:r>
            <w:r w:rsidR="00E03D7C">
              <w:rPr>
                <w:noProof/>
                <w:webHidden/>
              </w:rPr>
              <w:t>4</w:t>
            </w:r>
            <w:r>
              <w:rPr>
                <w:noProof/>
                <w:webHidden/>
              </w:rPr>
              <w:fldChar w:fldCharType="end"/>
            </w:r>
          </w:hyperlink>
        </w:p>
        <w:p w14:paraId="083400FD" w14:textId="5D93A29C"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6" w:history="1">
            <w:r w:rsidRPr="0043292A">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_Toc91497986 \h </w:instrText>
            </w:r>
            <w:r>
              <w:rPr>
                <w:noProof/>
                <w:webHidden/>
              </w:rPr>
            </w:r>
            <w:r>
              <w:rPr>
                <w:noProof/>
                <w:webHidden/>
              </w:rPr>
              <w:fldChar w:fldCharType="separate"/>
            </w:r>
            <w:r w:rsidR="00E03D7C">
              <w:rPr>
                <w:noProof/>
                <w:webHidden/>
              </w:rPr>
              <w:t>5</w:t>
            </w:r>
            <w:r>
              <w:rPr>
                <w:noProof/>
                <w:webHidden/>
              </w:rPr>
              <w:fldChar w:fldCharType="end"/>
            </w:r>
          </w:hyperlink>
        </w:p>
        <w:p w14:paraId="4E168F39" w14:textId="3223E0D1"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7" w:history="1">
            <w:r w:rsidRPr="0043292A">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_Toc91497987 \h </w:instrText>
            </w:r>
            <w:r>
              <w:rPr>
                <w:noProof/>
                <w:webHidden/>
              </w:rPr>
            </w:r>
            <w:r>
              <w:rPr>
                <w:noProof/>
                <w:webHidden/>
              </w:rPr>
              <w:fldChar w:fldCharType="separate"/>
            </w:r>
            <w:r w:rsidR="00E03D7C">
              <w:rPr>
                <w:noProof/>
                <w:webHidden/>
              </w:rPr>
              <w:t>5</w:t>
            </w:r>
            <w:r>
              <w:rPr>
                <w:noProof/>
                <w:webHidden/>
              </w:rPr>
              <w:fldChar w:fldCharType="end"/>
            </w:r>
          </w:hyperlink>
        </w:p>
        <w:p w14:paraId="52816914" w14:textId="01C6DF87"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8" w:history="1">
            <w:r w:rsidRPr="0043292A">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_Toc91497988 \h </w:instrText>
            </w:r>
            <w:r>
              <w:rPr>
                <w:noProof/>
                <w:webHidden/>
              </w:rPr>
            </w:r>
            <w:r>
              <w:rPr>
                <w:noProof/>
                <w:webHidden/>
              </w:rPr>
              <w:fldChar w:fldCharType="separate"/>
            </w:r>
            <w:r w:rsidR="00E03D7C">
              <w:rPr>
                <w:noProof/>
                <w:webHidden/>
              </w:rPr>
              <w:t>6</w:t>
            </w:r>
            <w:r>
              <w:rPr>
                <w:noProof/>
                <w:webHidden/>
              </w:rPr>
              <w:fldChar w:fldCharType="end"/>
            </w:r>
          </w:hyperlink>
        </w:p>
        <w:p w14:paraId="49A90945" w14:textId="721F2DE5"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89" w:history="1">
            <w:r w:rsidRPr="0043292A">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_Toc91497989 \h </w:instrText>
            </w:r>
            <w:r>
              <w:rPr>
                <w:noProof/>
                <w:webHidden/>
              </w:rPr>
            </w:r>
            <w:r>
              <w:rPr>
                <w:noProof/>
                <w:webHidden/>
              </w:rPr>
              <w:fldChar w:fldCharType="separate"/>
            </w:r>
            <w:r w:rsidR="00E03D7C">
              <w:rPr>
                <w:noProof/>
                <w:webHidden/>
              </w:rPr>
              <w:t>7</w:t>
            </w:r>
            <w:r>
              <w:rPr>
                <w:noProof/>
                <w:webHidden/>
              </w:rPr>
              <w:fldChar w:fldCharType="end"/>
            </w:r>
          </w:hyperlink>
        </w:p>
        <w:p w14:paraId="74D57035" w14:textId="2F3A2227"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90" w:history="1">
            <w:r w:rsidRPr="0043292A">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_Toc91497990 \h </w:instrText>
            </w:r>
            <w:r>
              <w:rPr>
                <w:noProof/>
                <w:webHidden/>
              </w:rPr>
            </w:r>
            <w:r>
              <w:rPr>
                <w:noProof/>
                <w:webHidden/>
              </w:rPr>
              <w:fldChar w:fldCharType="separate"/>
            </w:r>
            <w:r w:rsidR="00E03D7C">
              <w:rPr>
                <w:noProof/>
                <w:webHidden/>
              </w:rPr>
              <w:t>10</w:t>
            </w:r>
            <w:r>
              <w:rPr>
                <w:noProof/>
                <w:webHidden/>
              </w:rPr>
              <w:fldChar w:fldCharType="end"/>
            </w:r>
          </w:hyperlink>
        </w:p>
        <w:p w14:paraId="3B3EA0C8" w14:textId="1202FCEE"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91" w:history="1">
            <w:r w:rsidRPr="0043292A">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_Toc91497991 \h </w:instrText>
            </w:r>
            <w:r>
              <w:rPr>
                <w:noProof/>
                <w:webHidden/>
              </w:rPr>
            </w:r>
            <w:r>
              <w:rPr>
                <w:noProof/>
                <w:webHidden/>
              </w:rPr>
              <w:fldChar w:fldCharType="separate"/>
            </w:r>
            <w:r w:rsidR="00E03D7C">
              <w:rPr>
                <w:noProof/>
                <w:webHidden/>
              </w:rPr>
              <w:t>12</w:t>
            </w:r>
            <w:r>
              <w:rPr>
                <w:noProof/>
                <w:webHidden/>
              </w:rPr>
              <w:fldChar w:fldCharType="end"/>
            </w:r>
          </w:hyperlink>
        </w:p>
        <w:p w14:paraId="6CAAF87D" w14:textId="09CE6181"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92" w:history="1">
            <w:r w:rsidRPr="0043292A">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_Toc91497992 \h </w:instrText>
            </w:r>
            <w:r>
              <w:rPr>
                <w:noProof/>
                <w:webHidden/>
              </w:rPr>
            </w:r>
            <w:r>
              <w:rPr>
                <w:noProof/>
                <w:webHidden/>
              </w:rPr>
              <w:fldChar w:fldCharType="separate"/>
            </w:r>
            <w:r w:rsidR="00E03D7C">
              <w:rPr>
                <w:noProof/>
                <w:webHidden/>
              </w:rPr>
              <w:t>12</w:t>
            </w:r>
            <w:r>
              <w:rPr>
                <w:noProof/>
                <w:webHidden/>
              </w:rPr>
              <w:fldChar w:fldCharType="end"/>
            </w:r>
          </w:hyperlink>
        </w:p>
        <w:p w14:paraId="760BB976" w14:textId="2765C2D7" w:rsidR="0081679C" w:rsidRDefault="0081679C">
          <w:pPr>
            <w:pStyle w:val="TOC1"/>
            <w:tabs>
              <w:tab w:val="right" w:leader="dot" w:pos="9912"/>
            </w:tabs>
            <w:rPr>
              <w:rFonts w:asciiTheme="minorHAnsi" w:eastAsiaTheme="minorEastAsia" w:hAnsiTheme="minorHAnsi" w:cstheme="minorBidi"/>
              <w:noProof/>
              <w:sz w:val="22"/>
              <w:szCs w:val="22"/>
              <w:lang w:val="en-FI" w:eastAsia="en-FI"/>
            </w:rPr>
          </w:pPr>
          <w:hyperlink w:anchor="_Toc91497993" w:history="1">
            <w:r w:rsidRPr="0043292A">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_Toc91497993 \h </w:instrText>
            </w:r>
            <w:r>
              <w:rPr>
                <w:noProof/>
                <w:webHidden/>
              </w:rPr>
            </w:r>
            <w:r>
              <w:rPr>
                <w:noProof/>
                <w:webHidden/>
              </w:rPr>
              <w:fldChar w:fldCharType="separate"/>
            </w:r>
            <w:r w:rsidR="00E03D7C">
              <w:rPr>
                <w:noProof/>
                <w:webHidden/>
              </w:rPr>
              <w:t>13</w:t>
            </w:r>
            <w:r>
              <w:rPr>
                <w:noProof/>
                <w:webHidden/>
              </w:rPr>
              <w:fldChar w:fldCharType="end"/>
            </w:r>
          </w:hyperlink>
        </w:p>
        <w:p w14:paraId="289D8D99" w14:textId="3AD6CCFE"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49798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Toc86860992"/>
      <w:bookmarkStart w:id="3" w:name="_Adding_and_removing_1"/>
      <w:bookmarkEnd w:id="1"/>
      <w:bookmarkEnd w:id="3"/>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1497983"/>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2"/>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497984"/>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062F7E42" w14:textId="54433921" w:rsidR="00E6263C" w:rsidRPr="00E6263C" w:rsidRDefault="00E6263C" w:rsidP="00E6263C">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proofErr w:type="spellStart"/>
      <w:r w:rsidRPr="00E6263C">
        <w:rPr>
          <w:rFonts w:ascii="Arial" w:hAnsi="Arial" w:cs="Arial"/>
          <w:lang w:val="en-FI"/>
        </w:rPr>
        <w:t>command_name</w:t>
      </w:r>
      <w:proofErr w:type="spellEnd"/>
      <w:r w:rsidRPr="00E6263C">
        <w:rPr>
          <w:rFonts w:ascii="Arial" w:hAnsi="Arial" w:cs="Arial"/>
          <w:lang w:val="en-FI"/>
        </w:rPr>
        <w:t>} is not allowed.</w:t>
      </w:r>
    </w:p>
    <w:p w14:paraId="6AD6924A" w14:textId="77777777" w:rsidR="00777D9D" w:rsidRPr="00E6263C" w:rsidRDefault="00777D9D" w:rsidP="00777D9D">
      <w:pPr>
        <w:ind w:firstLine="720"/>
        <w:rPr>
          <w:rFonts w:ascii="Arial" w:hAnsi="Arial" w:cs="Arial"/>
          <w:i/>
          <w:iCs/>
          <w:lang w:val="en-FI"/>
        </w:rPr>
      </w:pPr>
    </w:p>
    <w:p w14:paraId="44B71625" w14:textId="32377847" w:rsidR="00777D9D" w:rsidRDefault="00777D9D" w:rsidP="00777D9D">
      <w:pPr>
        <w:ind w:firstLine="720"/>
        <w:rPr>
          <w:rFonts w:ascii="Arial" w:hAnsi="Arial" w:cs="Arial"/>
          <w:i/>
          <w:iCs/>
          <w:lang w:val="en-FI"/>
        </w:rPr>
      </w:pPr>
    </w:p>
    <w:p w14:paraId="150E0168" w14:textId="3263A105" w:rsidR="0080699E" w:rsidRDefault="0080699E" w:rsidP="00777D9D">
      <w:pPr>
        <w:ind w:firstLine="720"/>
        <w:rPr>
          <w:rFonts w:ascii="Arial" w:hAnsi="Arial" w:cs="Arial"/>
          <w:i/>
          <w:iCs/>
          <w:lang w:val="en-FI"/>
        </w:rPr>
      </w:pP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7B95CFBF" w14:textId="77777777" w:rsidR="00777D9D" w:rsidRPr="00E6263C" w:rsidRDefault="00777D9D" w:rsidP="00777D9D">
      <w:pPr>
        <w:ind w:firstLine="720"/>
        <w:rPr>
          <w:rFonts w:ascii="Arial" w:hAnsi="Arial" w:cs="Arial"/>
          <w:i/>
          <w:iCs/>
          <w:lang w:val="en-FI"/>
        </w:rPr>
      </w:pPr>
    </w:p>
    <w:p w14:paraId="3D4FCF98" w14:textId="77777777" w:rsidR="00777D9D" w:rsidRPr="00E6263C" w:rsidRDefault="00777D9D" w:rsidP="00777D9D">
      <w:pPr>
        <w:ind w:firstLine="720"/>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 xml:space="preserve">Note. Character ‘&amp;’ cannot be passed as argument if </w:t>
      </w:r>
      <w:r>
        <w:rPr>
          <w:rFonts w:ascii="Arial" w:hAnsi="Arial" w:cs="Arial"/>
          <w:lang w:val="en-FI"/>
        </w:rPr>
        <w:t xml:space="preserve">option </w:t>
      </w:r>
      <w:r>
        <w:rPr>
          <w:rFonts w:ascii="Arial" w:hAnsi="Arial" w:cs="Arial"/>
          <w:lang w:val="en-FI"/>
        </w:rPr>
        <w:t>‘Allow Multiple Commands’</w:t>
      </w:r>
      <w:r>
        <w:rPr>
          <w:rFonts w:ascii="Arial" w:hAnsi="Arial" w:cs="Arial"/>
          <w:lang w:val="en-FI"/>
        </w:rPr>
        <w:t xml:space="preserve">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497985"/>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7" w:name="_Toc91497986"/>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49798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497988"/>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497989"/>
      <w:bookmarkEnd w:id="11"/>
      <w:r w:rsidRPr="00154C3C">
        <w:rPr>
          <w:rFonts w:ascii="Arial" w:hAnsi="Arial" w:cs="Arial"/>
          <w:sz w:val="28"/>
          <w:szCs w:val="28"/>
          <w:lang w:val="en-FI"/>
        </w:rPr>
        <w:lastRenderedPageBreak/>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lastRenderedPageBreak/>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attributes and ignore all other</w:t>
      </w:r>
      <w:r w:rsidR="002C0953">
        <w:rPr>
          <w:rFonts w:ascii="Arial" w:hAnsi="Arial" w:cs="Arial"/>
          <w:lang w:val="en-FI"/>
        </w:rPr>
        <w:t xml:space="preserve"> (</w:t>
      </w:r>
      <w:proofErr w:type="spellStart"/>
      <w:r w:rsidR="002C0953">
        <w:rPr>
          <w:rFonts w:ascii="Arial" w:hAnsi="Arial" w:cs="Arial"/>
          <w:lang w:val="en-FI"/>
        </w:rPr>
        <w:t>MonoBehaviour</w:t>
      </w:r>
      <w:proofErr w:type="spellEnd"/>
      <w:r w:rsidR="002C0953">
        <w:rPr>
          <w:rFonts w:ascii="Arial" w:hAnsi="Arial" w:cs="Arial"/>
          <w:lang w:val="en-FI"/>
        </w:rPr>
        <w:t>)</w:t>
      </w:r>
      <w:r>
        <w:rPr>
          <w:rFonts w:ascii="Arial" w:hAnsi="Arial" w:cs="Arial"/>
          <w:lang w:val="en-FI"/>
        </w:rPr>
        <w:t xml:space="preserv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lastRenderedPageBreak/>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497990"/>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lastRenderedPageBreak/>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1497991"/>
      <w:r w:rsidRPr="00154C3C">
        <w:rPr>
          <w:rFonts w:ascii="Arial" w:hAnsi="Arial" w:cs="Arial"/>
          <w:sz w:val="28"/>
          <w:szCs w:val="28"/>
          <w:lang w:val="en-FI"/>
        </w:rPr>
        <w:lastRenderedPageBreak/>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1497992"/>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4CFBD235" w:rsidR="00D0194C" w:rsidRDefault="008C1566" w:rsidP="00B241AD">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73BC1803" w14:textId="77777777" w:rsidR="0006733A" w:rsidRPr="0006733A" w:rsidRDefault="0006733A" w:rsidP="00B241AD">
      <w:pPr>
        <w:rPr>
          <w:rFonts w:ascii="Arial" w:hAnsi="Arial" w:cs="Arial"/>
          <w:lang w:val="en-FI"/>
        </w:rPr>
      </w:pPr>
    </w:p>
    <w:p w14:paraId="7234FE50" w14:textId="29A08DE1" w:rsidR="005F290D" w:rsidRDefault="005F290D" w:rsidP="005F290D">
      <w:pPr>
        <w:pStyle w:val="Heading1"/>
        <w:rPr>
          <w:rFonts w:ascii="Arial" w:hAnsi="Arial" w:cs="Arial"/>
          <w:sz w:val="28"/>
          <w:szCs w:val="28"/>
          <w:lang w:val="en-FI"/>
        </w:rPr>
      </w:pPr>
      <w:bookmarkStart w:id="18" w:name="_Toc91497993"/>
      <w:r>
        <w:rPr>
          <w:rFonts w:ascii="Arial" w:hAnsi="Arial" w:cs="Arial"/>
          <w:sz w:val="28"/>
          <w:szCs w:val="28"/>
          <w:lang w:val="en-FI"/>
        </w:rPr>
        <w:lastRenderedPageBreak/>
        <w:t>Version History</w:t>
      </w:r>
      <w:bookmarkEnd w:id="18"/>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Added Ability to log message with color</w:t>
      </w:r>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7C1C2BFF" w:rsidR="007D505C" w:rsidRPr="00C94BFB" w:rsidRDefault="007D505C" w:rsidP="00D24B63">
      <w:pPr>
        <w:pStyle w:val="ListParagraph"/>
        <w:numPr>
          <w:ilvl w:val="0"/>
          <w:numId w:val="23"/>
        </w:numPr>
        <w:rPr>
          <w:lang w:val="en-FI"/>
        </w:rPr>
      </w:pPr>
      <w:r>
        <w:rPr>
          <w:rFonts w:ascii="Arial" w:hAnsi="Arial" w:cs="Arial"/>
          <w:lang w:val="en-FI"/>
        </w:rPr>
        <w:t xml:space="preserve">Optimized </w:t>
      </w:r>
      <w:proofErr w:type="spellStart"/>
      <w:r>
        <w:rPr>
          <w:rFonts w:ascii="Arial" w:hAnsi="Arial" w:cs="Arial"/>
          <w:lang w:val="en-FI"/>
        </w:rPr>
        <w:t>ConsoleCommand</w:t>
      </w:r>
      <w:proofErr w:type="spellEnd"/>
      <w:r>
        <w:rPr>
          <w:rFonts w:ascii="Arial" w:hAnsi="Arial" w:cs="Arial"/>
          <w:lang w:val="en-FI"/>
        </w:rPr>
        <w:t xml:space="preserve">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lastRenderedPageBreak/>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1AE1" w14:textId="77777777" w:rsidR="00B57DC0" w:rsidRDefault="00B57DC0" w:rsidP="003A77D5">
      <w:r>
        <w:separator/>
      </w:r>
    </w:p>
  </w:endnote>
  <w:endnote w:type="continuationSeparator" w:id="0">
    <w:p w14:paraId="1317B91A" w14:textId="77777777" w:rsidR="00B57DC0" w:rsidRDefault="00B57DC0"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57DC0" w:rsidP="0AE697DA">
          <w:pPr>
            <w:pStyle w:val="Header"/>
            <w:ind w:left="-115"/>
          </w:pPr>
        </w:p>
      </w:tc>
      <w:tc>
        <w:tcPr>
          <w:tcW w:w="3307" w:type="dxa"/>
        </w:tcPr>
        <w:p w14:paraId="0A0DAEF9" w14:textId="77777777" w:rsidR="00CD4182" w:rsidRDefault="00B57DC0" w:rsidP="0AE697DA">
          <w:pPr>
            <w:pStyle w:val="Header"/>
            <w:jc w:val="center"/>
          </w:pPr>
        </w:p>
      </w:tc>
      <w:tc>
        <w:tcPr>
          <w:tcW w:w="3307" w:type="dxa"/>
        </w:tcPr>
        <w:p w14:paraId="49FE2C72" w14:textId="77777777" w:rsidR="00CD4182" w:rsidRDefault="00B57DC0" w:rsidP="0AE697DA">
          <w:pPr>
            <w:pStyle w:val="Header"/>
            <w:ind w:right="-115"/>
            <w:jc w:val="right"/>
          </w:pPr>
        </w:p>
      </w:tc>
    </w:tr>
  </w:tbl>
  <w:p w14:paraId="7A040834" w14:textId="77777777" w:rsidR="00CD4182" w:rsidRDefault="00B57DC0"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9925" w14:textId="77777777" w:rsidR="00B57DC0" w:rsidRDefault="00B57DC0" w:rsidP="003A77D5">
      <w:r>
        <w:separator/>
      </w:r>
    </w:p>
  </w:footnote>
  <w:footnote w:type="continuationSeparator" w:id="0">
    <w:p w14:paraId="08E79949" w14:textId="77777777" w:rsidR="00B57DC0" w:rsidRDefault="00B57DC0"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57DC0"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6FC2"/>
    <w:rsid w:val="005772B1"/>
    <w:rsid w:val="0058079F"/>
    <w:rsid w:val="00580A0E"/>
    <w:rsid w:val="00582538"/>
    <w:rsid w:val="00583D8E"/>
    <w:rsid w:val="00584AAB"/>
    <w:rsid w:val="00584C7B"/>
    <w:rsid w:val="005859D6"/>
    <w:rsid w:val="00585BEE"/>
    <w:rsid w:val="0059512E"/>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465FE"/>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14</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2162</cp:revision>
  <cp:lastPrinted>2021-12-27T09:47:00Z</cp:lastPrinted>
  <dcterms:created xsi:type="dcterms:W3CDTF">2021-09-23T14:04:00Z</dcterms:created>
  <dcterms:modified xsi:type="dcterms:W3CDTF">2021-12-27T09:47:00Z</dcterms:modified>
</cp:coreProperties>
</file>