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A358" w14:textId="77777777" w:rsidR="00B2048C" w:rsidRDefault="00B2048C" w:rsidP="005E456C">
      <w:pPr>
        <w:jc w:val="both"/>
        <w:rPr>
          <w:sz w:val="32"/>
          <w:szCs w:val="32"/>
        </w:rPr>
      </w:pPr>
    </w:p>
    <w:p w14:paraId="4EBE20CE" w14:textId="77777777" w:rsidR="00B2048C" w:rsidRDefault="00B2048C" w:rsidP="00B2048C">
      <w:pPr>
        <w:jc w:val="center"/>
        <w:rPr>
          <w:b/>
          <w:bCs/>
          <w:sz w:val="40"/>
          <w:szCs w:val="40"/>
        </w:rPr>
      </w:pPr>
      <w:r w:rsidRPr="00B2048C">
        <w:rPr>
          <w:b/>
          <w:bCs/>
          <w:sz w:val="40"/>
          <w:szCs w:val="40"/>
        </w:rPr>
        <w:t>Quantum Cryptography: Principles, Protocols, and Applications</w:t>
      </w:r>
    </w:p>
    <w:p w14:paraId="06A67EAB" w14:textId="29F13141" w:rsidR="00B2048C" w:rsidRPr="00B2048C" w:rsidRDefault="00B2048C" w:rsidP="00B2048C">
      <w:pPr>
        <w:jc w:val="center"/>
        <w:rPr>
          <w:b/>
          <w:bCs/>
          <w:sz w:val="36"/>
          <w:szCs w:val="36"/>
        </w:rPr>
      </w:pPr>
      <w:r>
        <w:rPr>
          <w:noProof/>
        </w:rPr>
        <w:drawing>
          <wp:inline distT="0" distB="0" distL="0" distR="0" wp14:anchorId="24FB53D2" wp14:editId="3F2CA05A">
            <wp:extent cx="4671060" cy="3915761"/>
            <wp:effectExtent l="0" t="0" r="0" b="8890"/>
            <wp:docPr id="2019100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0049"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6536" cy="3937118"/>
                    </a:xfrm>
                    <a:prstGeom prst="rect">
                      <a:avLst/>
                    </a:prstGeom>
                    <a:noFill/>
                    <a:ln>
                      <a:noFill/>
                    </a:ln>
                  </pic:spPr>
                </pic:pic>
              </a:graphicData>
            </a:graphic>
          </wp:inline>
        </w:drawing>
      </w:r>
    </w:p>
    <w:p w14:paraId="0B40B83A" w14:textId="77777777" w:rsidR="00B2048C" w:rsidRDefault="00B2048C" w:rsidP="005E456C">
      <w:pPr>
        <w:jc w:val="both"/>
        <w:rPr>
          <w:b/>
          <w:bCs/>
          <w:sz w:val="32"/>
          <w:szCs w:val="32"/>
        </w:rPr>
      </w:pPr>
    </w:p>
    <w:p w14:paraId="7F7099CE" w14:textId="667E19EE" w:rsidR="005E456C" w:rsidRPr="005E456C" w:rsidRDefault="005E456C" w:rsidP="005E456C">
      <w:pPr>
        <w:jc w:val="both"/>
        <w:rPr>
          <w:b/>
          <w:bCs/>
          <w:sz w:val="32"/>
          <w:szCs w:val="32"/>
        </w:rPr>
      </w:pPr>
      <w:r w:rsidRPr="005E456C">
        <w:rPr>
          <w:b/>
          <w:bCs/>
          <w:sz w:val="32"/>
          <w:szCs w:val="32"/>
        </w:rPr>
        <w:t>Abstract</w:t>
      </w:r>
    </w:p>
    <w:p w14:paraId="1DC98127" w14:textId="37151AE5" w:rsidR="005E456C" w:rsidRPr="005E456C" w:rsidRDefault="005E456C" w:rsidP="005E456C">
      <w:pPr>
        <w:jc w:val="both"/>
        <w:rPr>
          <w:sz w:val="24"/>
          <w:szCs w:val="24"/>
        </w:rPr>
      </w:pPr>
      <w:r w:rsidRPr="005E456C">
        <w:rPr>
          <w:sz w:val="24"/>
          <w:szCs w:val="24"/>
        </w:rPr>
        <w:t>Quantum cryptography represents a groundbreaking advancement in secure communication, rooted in the principles of quantum mechanics. It primarily revolves around Quantum Key Distribution (QKD), a technique that allows two parties to exchange encryption keys with security guaranteed not by computational assumptions, but by the laws of physics. This paper explores the fundamental concepts of quantum cryptography, including the theoretical underpinnings of superposition, entanglement, and the no-cloning theorem. It examines major QKD protocols such as BB84 and E91, reviews real-world applications and commercial implementations, and analy</w:t>
      </w:r>
      <w:r w:rsidR="000C1955">
        <w:rPr>
          <w:sz w:val="24"/>
          <w:szCs w:val="24"/>
        </w:rPr>
        <w:t>s</w:t>
      </w:r>
      <w:r w:rsidRPr="005E456C">
        <w:rPr>
          <w:sz w:val="24"/>
          <w:szCs w:val="24"/>
        </w:rPr>
        <w:t>es the current technological infrastructure supporting quantum communication. Furthermore, it discusses the key challenges in deployment and the future prospects of global quantum-secure networks. By addressing both the theoretical and practical aspects, this paper provides a comprehensive overview of the current state and potential of quantum cryptography.</w:t>
      </w:r>
    </w:p>
    <w:p w14:paraId="6949C3C7" w14:textId="77777777" w:rsidR="00B2048C" w:rsidRDefault="00B2048C" w:rsidP="00CC6713">
      <w:pPr>
        <w:jc w:val="both"/>
        <w:rPr>
          <w:sz w:val="32"/>
          <w:szCs w:val="32"/>
        </w:rPr>
      </w:pPr>
    </w:p>
    <w:p w14:paraId="7D12932B" w14:textId="77777777" w:rsidR="00CF109D" w:rsidRDefault="00CF109D" w:rsidP="00CC6713">
      <w:pPr>
        <w:jc w:val="both"/>
        <w:rPr>
          <w:sz w:val="32"/>
          <w:szCs w:val="32"/>
        </w:rPr>
      </w:pPr>
    </w:p>
    <w:p w14:paraId="194DC44E" w14:textId="1F10AF35" w:rsidR="00A91079" w:rsidRPr="005E456C" w:rsidRDefault="006101FD" w:rsidP="00CC6713">
      <w:pPr>
        <w:jc w:val="both"/>
        <w:rPr>
          <w:b/>
          <w:bCs/>
          <w:sz w:val="32"/>
          <w:szCs w:val="32"/>
        </w:rPr>
      </w:pPr>
      <w:r w:rsidRPr="005E456C">
        <w:rPr>
          <w:b/>
          <w:bCs/>
          <w:sz w:val="32"/>
          <w:szCs w:val="32"/>
        </w:rPr>
        <w:t>Introduction</w:t>
      </w:r>
    </w:p>
    <w:p w14:paraId="619A36D1" w14:textId="5D38D7D1" w:rsidR="004020D1" w:rsidRPr="004020D1" w:rsidRDefault="004020D1" w:rsidP="00CC6713">
      <w:pPr>
        <w:jc w:val="both"/>
        <w:rPr>
          <w:sz w:val="24"/>
          <w:szCs w:val="24"/>
        </w:rPr>
      </w:pPr>
      <w:r w:rsidRPr="004020D1">
        <w:rPr>
          <w:sz w:val="24"/>
          <w:szCs w:val="24"/>
        </w:rPr>
        <w:t>Cryptography has played a vital role in securing communication for centuries, evolving from simple ciphers to complex mathematical encryption methods. Traditional cryptographic systems rely on mathematical complexity to ensure security, but advances in computing power have made many of these methods vulnerable to decryption. The emergence of quantum cryptography introduces a revolutionary approach by leveraging the principles of quantum mechanics to enhance security. Unlike classical cryptographic techniques, quantum cryptography utilizes individual photons and Heisenberg’s uncertainty principle to detect eavesdropping attempts, ensuring unbreakable encryption.</w:t>
      </w:r>
    </w:p>
    <w:p w14:paraId="53559EA7" w14:textId="68BC5B25" w:rsidR="004020D1" w:rsidRPr="004020D1" w:rsidRDefault="004020D1" w:rsidP="00CC6713">
      <w:pPr>
        <w:jc w:val="both"/>
        <w:rPr>
          <w:sz w:val="24"/>
          <w:szCs w:val="24"/>
        </w:rPr>
      </w:pPr>
      <w:r w:rsidRPr="004020D1">
        <w:rPr>
          <w:sz w:val="24"/>
          <w:szCs w:val="24"/>
        </w:rPr>
        <w:t>Historically, cryptographic advancements have been driven by the need for secure communication, particularly in military and diplomatic contexts. From early cipher techniques to the unbreakable one-time pad and the development of public-key cryptography, each innovation has addressed the growing challenges of secrecy and computational efficiency. However, the limitations of classical encryption, especially against powerful adversaries with advanced computing capabilities, highlight the need for more robust security measures.</w:t>
      </w:r>
    </w:p>
    <w:p w14:paraId="1B1A4864" w14:textId="16B44B28" w:rsidR="006101FD" w:rsidRDefault="004020D1" w:rsidP="00CC6713">
      <w:pPr>
        <w:jc w:val="both"/>
        <w:rPr>
          <w:sz w:val="24"/>
          <w:szCs w:val="24"/>
        </w:rPr>
      </w:pPr>
      <w:r w:rsidRPr="004020D1">
        <w:rPr>
          <w:sz w:val="24"/>
          <w:szCs w:val="24"/>
        </w:rPr>
        <w:t>Quantum cryptography represents a paradigm shift by providing a theoretically unbreakable method of secure communication. By utilizing the fundamental properties of quantum mechanics, such as superposition and entanglement, quantum cryptographic protocols offer unprecedented levels of security. This research explores the principles, applications, and future potential of quantum cryptography in safeguarding digital communication against emerging threats.</w:t>
      </w:r>
    </w:p>
    <w:p w14:paraId="07E7C516" w14:textId="6C8E6A35" w:rsidR="008B4E54" w:rsidRDefault="006E5271" w:rsidP="005E456C">
      <w:pPr>
        <w:rPr>
          <w:sz w:val="24"/>
          <w:szCs w:val="24"/>
        </w:rPr>
      </w:pPr>
      <w:r w:rsidRPr="006E5271">
        <w:rPr>
          <w:sz w:val="24"/>
          <w:szCs w:val="24"/>
        </w:rPr>
        <w:t>Encryption is the process of hiding information in many meaningless bits for unauthorized parties. It involves combining messages with additional confidential information, such as Alice and Bob, to ensure the message remains protected. Public key systems, such as RSA, are popular over the past 20 years but face challenges in factorization.</w:t>
      </w:r>
      <w:r w:rsidRPr="006E5271">
        <w:rPr>
          <w:sz w:val="24"/>
          <w:szCs w:val="24"/>
        </w:rPr>
        <w:br/>
      </w:r>
      <w:r w:rsidRPr="006E5271">
        <w:rPr>
          <w:sz w:val="24"/>
          <w:szCs w:val="24"/>
        </w:rPr>
        <w:br/>
        <w:t>Known algorithms can improve the safety of RSA by selecting a longer key, but there is no guarantee that such an algorithm exists. Quantum computers, which have advanced in theory, may eventually replace RSA. Private key cryptosystems, such as the Data Encryption Standard (1977), use code and decoding using the same algorithm as the 56-bit key.</w:t>
      </w:r>
      <w:r w:rsidRPr="006E5271">
        <w:rPr>
          <w:sz w:val="24"/>
          <w:szCs w:val="24"/>
        </w:rPr>
        <w:br/>
      </w:r>
      <w:r w:rsidRPr="006E5271">
        <w:rPr>
          <w:sz w:val="24"/>
          <w:szCs w:val="24"/>
        </w:rPr>
        <w:br/>
        <w:t>Cryptographic confidentiality proposed by Burnham in 1935 allows messages to be encrypted using random keys of the same length, adding all the bits to the corresponding bits of the key. This system is secure, but requires sharing a common private key, which can be complex and expensive. Brassard 1984 introduced Quantum Key Distribution (QC), which allows two physically separate parties to create random private keys without checking whether the key is being</w:t>
      </w:r>
      <w:r w:rsidR="00C62B75">
        <w:rPr>
          <w:sz w:val="24"/>
          <w:szCs w:val="24"/>
        </w:rPr>
        <w:t xml:space="preserve"> </w:t>
      </w:r>
      <w:r w:rsidRPr="006E5271">
        <w:rPr>
          <w:sz w:val="24"/>
          <w:szCs w:val="24"/>
        </w:rPr>
        <w:t>intercepted.</w:t>
      </w:r>
      <w:r w:rsidRPr="006E5271">
        <w:rPr>
          <w:sz w:val="24"/>
          <w:szCs w:val="24"/>
        </w:rPr>
        <w:br/>
      </w:r>
    </w:p>
    <w:p w14:paraId="74980810" w14:textId="6189F1F4" w:rsidR="005E456C" w:rsidRDefault="006E5271" w:rsidP="00CC6713">
      <w:pPr>
        <w:jc w:val="both"/>
        <w:rPr>
          <w:sz w:val="24"/>
          <w:szCs w:val="24"/>
        </w:rPr>
      </w:pPr>
      <w:r w:rsidRPr="006E5271">
        <w:rPr>
          <w:sz w:val="24"/>
          <w:szCs w:val="24"/>
        </w:rPr>
        <w:lastRenderedPageBreak/>
        <w:t>Quantum systems are a single photon spread across an optical fibr</w:t>
      </w:r>
      <w:r>
        <w:rPr>
          <w:sz w:val="24"/>
          <w:szCs w:val="24"/>
        </w:rPr>
        <w:t>e</w:t>
      </w:r>
      <w:r w:rsidRPr="006E5271">
        <w:rPr>
          <w:sz w:val="24"/>
          <w:szCs w:val="24"/>
        </w:rPr>
        <w:t>, and keys can be encoded by polarization or its phase. The first experimental demonstration of quantum cryptography was made in 1989 with polarizers above 30 cm of air. QC systems have technical limitations, and their transmission distance and bit rate are evaluated in this article.</w:t>
      </w:r>
    </w:p>
    <w:p w14:paraId="11512A16" w14:textId="77777777" w:rsidR="00234C13" w:rsidRDefault="00234C13" w:rsidP="00CC6713">
      <w:pPr>
        <w:jc w:val="both"/>
        <w:rPr>
          <w:sz w:val="24"/>
          <w:szCs w:val="24"/>
        </w:rPr>
      </w:pPr>
    </w:p>
    <w:p w14:paraId="361441CC" w14:textId="698CE8F3" w:rsidR="005E456C" w:rsidRPr="00B72B13" w:rsidRDefault="00533F80" w:rsidP="00CC74BE">
      <w:pPr>
        <w:rPr>
          <w:b/>
          <w:bCs/>
          <w:sz w:val="28"/>
          <w:szCs w:val="28"/>
        </w:rPr>
      </w:pPr>
      <w:r>
        <w:rPr>
          <w:b/>
          <w:bCs/>
          <w:sz w:val="28"/>
          <w:szCs w:val="28"/>
        </w:rPr>
        <w:t xml:space="preserve">Table 1: </w:t>
      </w:r>
      <w:r w:rsidR="005E456C" w:rsidRPr="005C132F">
        <w:rPr>
          <w:b/>
          <w:bCs/>
          <w:sz w:val="28"/>
          <w:szCs w:val="28"/>
        </w:rPr>
        <w:t>Comparative Analysis: Classical Cryptography vs Quantum Cryptography</w:t>
      </w:r>
    </w:p>
    <w:tbl>
      <w:tblPr>
        <w:tblStyle w:val="PlainTable1"/>
        <w:tblW w:w="0" w:type="auto"/>
        <w:tblLook w:val="04A0" w:firstRow="1" w:lastRow="0" w:firstColumn="1" w:lastColumn="0" w:noHBand="0" w:noVBand="1"/>
      </w:tblPr>
      <w:tblGrid>
        <w:gridCol w:w="2340"/>
        <w:gridCol w:w="3084"/>
        <w:gridCol w:w="3592"/>
      </w:tblGrid>
      <w:tr w:rsidR="005E456C" w:rsidRPr="00B72B13" w14:paraId="4141335F" w14:textId="77777777" w:rsidTr="00F836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D0427" w14:textId="77777777" w:rsidR="005E456C" w:rsidRPr="00B72B13" w:rsidRDefault="005E456C" w:rsidP="00F836C0">
            <w:pPr>
              <w:jc w:val="cente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Aspect</w:t>
            </w:r>
          </w:p>
        </w:tc>
        <w:tc>
          <w:tcPr>
            <w:tcW w:w="0" w:type="auto"/>
            <w:hideMark/>
          </w:tcPr>
          <w:p w14:paraId="54052C3A" w14:textId="77777777" w:rsidR="005E456C" w:rsidRPr="00B72B13" w:rsidRDefault="005E456C" w:rsidP="00F836C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Classical Cryptography</w:t>
            </w:r>
          </w:p>
        </w:tc>
        <w:tc>
          <w:tcPr>
            <w:tcW w:w="0" w:type="auto"/>
            <w:hideMark/>
          </w:tcPr>
          <w:p w14:paraId="657E81AA" w14:textId="77777777" w:rsidR="005E456C" w:rsidRPr="00B72B13" w:rsidRDefault="005E456C" w:rsidP="00F836C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Quantum Cryptography</w:t>
            </w:r>
          </w:p>
        </w:tc>
      </w:tr>
      <w:tr w:rsidR="005E456C" w:rsidRPr="00B72B13" w14:paraId="4DFF6B00" w14:textId="77777777" w:rsidTr="00F836C0">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hideMark/>
          </w:tcPr>
          <w:p w14:paraId="7D5C8A77"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Security Basis</w:t>
            </w:r>
          </w:p>
        </w:tc>
        <w:tc>
          <w:tcPr>
            <w:tcW w:w="0" w:type="auto"/>
            <w:hideMark/>
          </w:tcPr>
          <w:p w14:paraId="6238F7F5"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Based on computational hardness (e.g., factoring, discrete logarithms)</w:t>
            </w:r>
          </w:p>
        </w:tc>
        <w:tc>
          <w:tcPr>
            <w:tcW w:w="0" w:type="auto"/>
            <w:hideMark/>
          </w:tcPr>
          <w:p w14:paraId="3E8D4E3E"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Based on laws of quantum mechanics (e.g., superposition, no-cloning)</w:t>
            </w:r>
          </w:p>
        </w:tc>
      </w:tr>
      <w:tr w:rsidR="005E456C" w:rsidRPr="00B72B13" w14:paraId="7B76290D" w14:textId="77777777" w:rsidTr="00F836C0">
        <w:trPr>
          <w:trHeight w:val="1214"/>
        </w:trPr>
        <w:tc>
          <w:tcPr>
            <w:cnfStyle w:val="001000000000" w:firstRow="0" w:lastRow="0" w:firstColumn="1" w:lastColumn="0" w:oddVBand="0" w:evenVBand="0" w:oddHBand="0" w:evenHBand="0" w:firstRowFirstColumn="0" w:firstRowLastColumn="0" w:lastRowFirstColumn="0" w:lastRowLastColumn="0"/>
            <w:tcW w:w="0" w:type="auto"/>
            <w:hideMark/>
          </w:tcPr>
          <w:p w14:paraId="5AB8CDF8"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Vulnerability to Quantum Computers</w:t>
            </w:r>
          </w:p>
        </w:tc>
        <w:tc>
          <w:tcPr>
            <w:tcW w:w="0" w:type="auto"/>
            <w:hideMark/>
          </w:tcPr>
          <w:p w14:paraId="7EC27D4E"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Vulnerable (e.g., RSA, ECC can be broken using Shor’s algorithm)</w:t>
            </w:r>
          </w:p>
        </w:tc>
        <w:tc>
          <w:tcPr>
            <w:tcW w:w="0" w:type="auto"/>
            <w:hideMark/>
          </w:tcPr>
          <w:p w14:paraId="064E0DDA"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Secure (QKD protocols like BB84 are immune to quantum computing attacks)</w:t>
            </w:r>
          </w:p>
        </w:tc>
      </w:tr>
      <w:tr w:rsidR="005E456C" w:rsidRPr="00B72B13" w14:paraId="3916B761" w14:textId="77777777" w:rsidTr="00F836C0">
        <w:trPr>
          <w:cnfStyle w:val="000000100000" w:firstRow="0" w:lastRow="0" w:firstColumn="0" w:lastColumn="0" w:oddVBand="0" w:evenVBand="0" w:oddHBand="1" w:evenHBand="0" w:firstRowFirstColumn="0" w:firstRowLastColumn="0" w:lastRowFirstColumn="0" w:lastRowLastColumn="0"/>
          <w:trHeight w:val="1218"/>
        </w:trPr>
        <w:tc>
          <w:tcPr>
            <w:cnfStyle w:val="001000000000" w:firstRow="0" w:lastRow="0" w:firstColumn="1" w:lastColumn="0" w:oddVBand="0" w:evenVBand="0" w:oddHBand="0" w:evenHBand="0" w:firstRowFirstColumn="0" w:firstRowLastColumn="0" w:lastRowFirstColumn="0" w:lastRowLastColumn="0"/>
            <w:tcW w:w="0" w:type="auto"/>
            <w:hideMark/>
          </w:tcPr>
          <w:p w14:paraId="7F11D526"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Eavesdropping Detection</w:t>
            </w:r>
          </w:p>
        </w:tc>
        <w:tc>
          <w:tcPr>
            <w:tcW w:w="0" w:type="auto"/>
            <w:hideMark/>
          </w:tcPr>
          <w:p w14:paraId="6A2B15B4"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Not inherently supported</w:t>
            </w:r>
          </w:p>
        </w:tc>
        <w:tc>
          <w:tcPr>
            <w:tcW w:w="0" w:type="auto"/>
            <w:hideMark/>
          </w:tcPr>
          <w:p w14:paraId="11EC80D2"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Built-in: any interception disturbs the quantum state and can be detected</w:t>
            </w:r>
          </w:p>
        </w:tc>
      </w:tr>
      <w:tr w:rsidR="005E456C" w:rsidRPr="00B72B13" w14:paraId="18D4CBE9" w14:textId="77777777" w:rsidTr="00F836C0">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3785DBD5"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Key Distribution</w:t>
            </w:r>
          </w:p>
        </w:tc>
        <w:tc>
          <w:tcPr>
            <w:tcW w:w="0" w:type="auto"/>
            <w:hideMark/>
          </w:tcPr>
          <w:p w14:paraId="254F3AD2"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Centralized (via CAs, KDCs) or static</w:t>
            </w:r>
          </w:p>
        </w:tc>
        <w:tc>
          <w:tcPr>
            <w:tcW w:w="0" w:type="auto"/>
            <w:hideMark/>
          </w:tcPr>
          <w:p w14:paraId="6B9045DB"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Peer-to-peer, real-time key generation via quantum channels</w:t>
            </w:r>
          </w:p>
        </w:tc>
      </w:tr>
      <w:tr w:rsidR="005E456C" w:rsidRPr="00B72B13" w14:paraId="3035EDC3" w14:textId="77777777" w:rsidTr="00F836C0">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369F6C1B"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Key Freshness</w:t>
            </w:r>
          </w:p>
        </w:tc>
        <w:tc>
          <w:tcPr>
            <w:tcW w:w="0" w:type="auto"/>
            <w:hideMark/>
          </w:tcPr>
          <w:p w14:paraId="1D032612"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Static or requires manual/key lifecycle management</w:t>
            </w:r>
          </w:p>
        </w:tc>
        <w:tc>
          <w:tcPr>
            <w:tcW w:w="0" w:type="auto"/>
            <w:hideMark/>
          </w:tcPr>
          <w:p w14:paraId="1CD84759"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Dynamic, fresh keys generated per session</w:t>
            </w:r>
          </w:p>
        </w:tc>
      </w:tr>
      <w:tr w:rsidR="005E456C" w:rsidRPr="00B72B13" w14:paraId="2D7E7A92" w14:textId="77777777" w:rsidTr="00F836C0">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1FEF0FCF"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Forward Secrecy</w:t>
            </w:r>
          </w:p>
        </w:tc>
        <w:tc>
          <w:tcPr>
            <w:tcW w:w="0" w:type="auto"/>
            <w:hideMark/>
          </w:tcPr>
          <w:p w14:paraId="313E33FE"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Optional, implementation dependent</w:t>
            </w:r>
          </w:p>
        </w:tc>
        <w:tc>
          <w:tcPr>
            <w:tcW w:w="0" w:type="auto"/>
            <w:hideMark/>
          </w:tcPr>
          <w:p w14:paraId="3A5D6F2A"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Intrinsic to QKD (keys are ephemeral and not reused)</w:t>
            </w:r>
          </w:p>
        </w:tc>
      </w:tr>
      <w:tr w:rsidR="005E456C" w:rsidRPr="00B72B13" w14:paraId="69422D48" w14:textId="77777777" w:rsidTr="00F836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047C"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Provable Security</w:t>
            </w:r>
          </w:p>
        </w:tc>
        <w:tc>
          <w:tcPr>
            <w:tcW w:w="0" w:type="auto"/>
            <w:hideMark/>
          </w:tcPr>
          <w:p w14:paraId="3B85F3E5"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Based on unproven assumptions</w:t>
            </w:r>
          </w:p>
        </w:tc>
        <w:tc>
          <w:tcPr>
            <w:tcW w:w="0" w:type="auto"/>
            <w:hideMark/>
          </w:tcPr>
          <w:p w14:paraId="1CEA72C8"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Information-theoretic security (mathematically and physically provable)</w:t>
            </w:r>
          </w:p>
        </w:tc>
      </w:tr>
      <w:tr w:rsidR="005E456C" w:rsidRPr="00B72B13" w14:paraId="2B94037A" w14:textId="77777777" w:rsidTr="00F836C0">
        <w:trPr>
          <w:trHeight w:val="1262"/>
        </w:trPr>
        <w:tc>
          <w:tcPr>
            <w:cnfStyle w:val="001000000000" w:firstRow="0" w:lastRow="0" w:firstColumn="1" w:lastColumn="0" w:oddVBand="0" w:evenVBand="0" w:oddHBand="0" w:evenHBand="0" w:firstRowFirstColumn="0" w:firstRowLastColumn="0" w:lastRowFirstColumn="0" w:lastRowLastColumn="0"/>
            <w:tcW w:w="0" w:type="auto"/>
            <w:hideMark/>
          </w:tcPr>
          <w:p w14:paraId="2AD02010"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Side-Channel Attack Resistance</w:t>
            </w:r>
          </w:p>
        </w:tc>
        <w:tc>
          <w:tcPr>
            <w:tcW w:w="0" w:type="auto"/>
            <w:hideMark/>
          </w:tcPr>
          <w:p w14:paraId="0D6AD7CA"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Vulnerable (e.g., through timing, power, electromagnetic analysis)</w:t>
            </w:r>
          </w:p>
        </w:tc>
        <w:tc>
          <w:tcPr>
            <w:tcW w:w="0" w:type="auto"/>
            <w:hideMark/>
          </w:tcPr>
          <w:p w14:paraId="56E508EB"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Strong resistance, especially in MDI-QKD systems</w:t>
            </w:r>
          </w:p>
        </w:tc>
      </w:tr>
      <w:tr w:rsidR="005E456C" w:rsidRPr="00B72B13" w14:paraId="1B3ABF57" w14:textId="77777777" w:rsidTr="00F836C0">
        <w:trPr>
          <w:cnfStyle w:val="000000100000" w:firstRow="0" w:lastRow="0" w:firstColumn="0" w:lastColumn="0" w:oddVBand="0" w:evenVBand="0" w:oddHBand="1"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0" w:type="auto"/>
            <w:hideMark/>
          </w:tcPr>
          <w:p w14:paraId="68562C92"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Dependence on Trusted Parties</w:t>
            </w:r>
          </w:p>
        </w:tc>
        <w:tc>
          <w:tcPr>
            <w:tcW w:w="0" w:type="auto"/>
            <w:hideMark/>
          </w:tcPr>
          <w:p w14:paraId="4CF8C14B"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Requires trusted third parties (e.g., certificate authorities)</w:t>
            </w:r>
          </w:p>
        </w:tc>
        <w:tc>
          <w:tcPr>
            <w:tcW w:w="0" w:type="auto"/>
            <w:hideMark/>
          </w:tcPr>
          <w:p w14:paraId="7E1C356E"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Operates independently; trust is built on quantum physics</w:t>
            </w:r>
          </w:p>
        </w:tc>
      </w:tr>
      <w:tr w:rsidR="005E456C" w:rsidRPr="00B72B13" w14:paraId="67DD09B0" w14:textId="77777777" w:rsidTr="00F836C0">
        <w:trPr>
          <w:trHeight w:val="1289"/>
        </w:trPr>
        <w:tc>
          <w:tcPr>
            <w:cnfStyle w:val="001000000000" w:firstRow="0" w:lastRow="0" w:firstColumn="1" w:lastColumn="0" w:oddVBand="0" w:evenVBand="0" w:oddHBand="0" w:evenHBand="0" w:firstRowFirstColumn="0" w:firstRowLastColumn="0" w:lastRowFirstColumn="0" w:lastRowLastColumn="0"/>
            <w:tcW w:w="0" w:type="auto"/>
            <w:hideMark/>
          </w:tcPr>
          <w:p w14:paraId="37CB222E"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lastRenderedPageBreak/>
              <w:t>Long-Term Viability</w:t>
            </w:r>
          </w:p>
        </w:tc>
        <w:tc>
          <w:tcPr>
            <w:tcW w:w="0" w:type="auto"/>
            <w:hideMark/>
          </w:tcPr>
          <w:p w14:paraId="06EB13AF"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Requires frequent algorithm upgrades and longer key lengths</w:t>
            </w:r>
          </w:p>
        </w:tc>
        <w:tc>
          <w:tcPr>
            <w:tcW w:w="0" w:type="auto"/>
            <w:hideMark/>
          </w:tcPr>
          <w:p w14:paraId="035ED34E"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Future-proof with physics-based protection, no need for algorithm changes</w:t>
            </w:r>
          </w:p>
        </w:tc>
      </w:tr>
      <w:tr w:rsidR="005E456C" w:rsidRPr="00B72B13" w14:paraId="39B733FA" w14:textId="77777777" w:rsidTr="00F836C0">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0" w:type="auto"/>
            <w:hideMark/>
          </w:tcPr>
          <w:p w14:paraId="25C9812D"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Deployment Readiness</w:t>
            </w:r>
          </w:p>
        </w:tc>
        <w:tc>
          <w:tcPr>
            <w:tcW w:w="0" w:type="auto"/>
            <w:hideMark/>
          </w:tcPr>
          <w:p w14:paraId="3E6D65D4"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Mature and globally deployed</w:t>
            </w:r>
          </w:p>
        </w:tc>
        <w:tc>
          <w:tcPr>
            <w:tcW w:w="0" w:type="auto"/>
            <w:hideMark/>
          </w:tcPr>
          <w:p w14:paraId="05E83EA0"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Emerging and rapidly progressing, with successful prototypes and testbeds worldwide</w:t>
            </w:r>
          </w:p>
        </w:tc>
      </w:tr>
      <w:tr w:rsidR="005E456C" w:rsidRPr="00B72B13" w14:paraId="460C9A45" w14:textId="77777777" w:rsidTr="00F836C0">
        <w:trPr>
          <w:trHeight w:val="1068"/>
        </w:trPr>
        <w:tc>
          <w:tcPr>
            <w:cnfStyle w:val="001000000000" w:firstRow="0" w:lastRow="0" w:firstColumn="1" w:lastColumn="0" w:oddVBand="0" w:evenVBand="0" w:oddHBand="0" w:evenHBand="0" w:firstRowFirstColumn="0" w:firstRowLastColumn="0" w:lastRowFirstColumn="0" w:lastRowLastColumn="0"/>
            <w:tcW w:w="0" w:type="auto"/>
            <w:hideMark/>
          </w:tcPr>
          <w:p w14:paraId="4451CBF8"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Scalability</w:t>
            </w:r>
          </w:p>
        </w:tc>
        <w:tc>
          <w:tcPr>
            <w:tcW w:w="0" w:type="auto"/>
            <w:hideMark/>
          </w:tcPr>
          <w:p w14:paraId="110AD43F"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Highly scalable over digital networks</w:t>
            </w:r>
          </w:p>
        </w:tc>
        <w:tc>
          <w:tcPr>
            <w:tcW w:w="0" w:type="auto"/>
            <w:hideMark/>
          </w:tcPr>
          <w:p w14:paraId="677D1E9F" w14:textId="77777777" w:rsidR="005E456C" w:rsidRPr="00B72B13" w:rsidRDefault="005E456C" w:rsidP="00F836C0">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Limited by quantum channel distance and current hardware limitations</w:t>
            </w:r>
          </w:p>
        </w:tc>
      </w:tr>
      <w:tr w:rsidR="005E456C" w:rsidRPr="00B72B13" w14:paraId="5E2C6501" w14:textId="77777777" w:rsidTr="00F836C0">
        <w:trPr>
          <w:cnfStyle w:val="000000100000" w:firstRow="0" w:lastRow="0" w:firstColumn="0" w:lastColumn="0" w:oddVBand="0" w:evenVBand="0" w:oddHBand="1" w:evenHBand="0" w:firstRowFirstColumn="0" w:firstRowLastColumn="0" w:lastRowFirstColumn="0" w:lastRowLastColumn="0"/>
          <w:trHeight w:val="1225"/>
        </w:trPr>
        <w:tc>
          <w:tcPr>
            <w:cnfStyle w:val="001000000000" w:firstRow="0" w:lastRow="0" w:firstColumn="1" w:lastColumn="0" w:oddVBand="0" w:evenVBand="0" w:oddHBand="0" w:evenHBand="0" w:firstRowFirstColumn="0" w:firstRowLastColumn="0" w:lastRowFirstColumn="0" w:lastRowLastColumn="0"/>
            <w:tcW w:w="0" w:type="auto"/>
            <w:hideMark/>
          </w:tcPr>
          <w:p w14:paraId="6C87211B" w14:textId="77777777" w:rsidR="005E456C" w:rsidRPr="00B72B13" w:rsidRDefault="005E456C" w:rsidP="00F836C0">
            <w:pPr>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Implementation Cost (currently)</w:t>
            </w:r>
          </w:p>
        </w:tc>
        <w:tc>
          <w:tcPr>
            <w:tcW w:w="0" w:type="auto"/>
            <w:hideMark/>
          </w:tcPr>
          <w:p w14:paraId="170DF30F"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Low to moderate (widely adopted and optimized)</w:t>
            </w:r>
          </w:p>
        </w:tc>
        <w:tc>
          <w:tcPr>
            <w:tcW w:w="0" w:type="auto"/>
            <w:hideMark/>
          </w:tcPr>
          <w:p w14:paraId="0D324FCF" w14:textId="77777777" w:rsidR="005E456C" w:rsidRPr="00B72B13" w:rsidRDefault="005E456C" w:rsidP="00F836C0">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14:ligatures w14:val="none"/>
              </w:rPr>
            </w:pPr>
            <w:r w:rsidRPr="00B72B13">
              <w:rPr>
                <w:rFonts w:eastAsia="Times New Roman" w:cstheme="minorHAnsi"/>
                <w:kern w:val="0"/>
                <w:sz w:val="24"/>
                <w:szCs w:val="24"/>
                <w:lang w:eastAsia="en-IN"/>
                <w14:ligatures w14:val="none"/>
              </w:rPr>
              <w:t>High (specialized hardware like photon sources, detectors, and quantum channels required)</w:t>
            </w:r>
          </w:p>
        </w:tc>
      </w:tr>
    </w:tbl>
    <w:p w14:paraId="39426886" w14:textId="77777777" w:rsidR="005E456C" w:rsidRDefault="005E456C" w:rsidP="00CC6713">
      <w:pPr>
        <w:jc w:val="both"/>
        <w:rPr>
          <w:sz w:val="24"/>
          <w:szCs w:val="24"/>
        </w:rPr>
      </w:pPr>
    </w:p>
    <w:p w14:paraId="4B945673" w14:textId="71C843CA" w:rsidR="008B4E54" w:rsidRPr="005E456C" w:rsidRDefault="006746E3" w:rsidP="00CC6713">
      <w:pPr>
        <w:rPr>
          <w:b/>
          <w:bCs/>
          <w:sz w:val="24"/>
          <w:szCs w:val="24"/>
        </w:rPr>
      </w:pPr>
      <w:r w:rsidRPr="005E456C">
        <w:rPr>
          <w:b/>
          <w:bCs/>
          <w:sz w:val="32"/>
          <w:szCs w:val="32"/>
        </w:rPr>
        <w:t>Literature</w:t>
      </w:r>
      <w:r w:rsidR="00CC6713" w:rsidRPr="005E456C">
        <w:rPr>
          <w:b/>
          <w:bCs/>
          <w:sz w:val="32"/>
          <w:szCs w:val="32"/>
        </w:rPr>
        <w:t xml:space="preserve"> </w:t>
      </w:r>
      <w:r w:rsidRPr="005E456C">
        <w:rPr>
          <w:b/>
          <w:bCs/>
          <w:sz w:val="32"/>
          <w:szCs w:val="32"/>
        </w:rPr>
        <w:t>Review</w:t>
      </w:r>
    </w:p>
    <w:p w14:paraId="3930EE0F" w14:textId="3AD65554" w:rsidR="006746E3" w:rsidRPr="008B4E54" w:rsidRDefault="00A65EA2" w:rsidP="00CC6713">
      <w:pPr>
        <w:jc w:val="both"/>
        <w:rPr>
          <w:sz w:val="32"/>
          <w:szCs w:val="32"/>
        </w:rPr>
      </w:pPr>
      <w:r w:rsidRPr="00A65EA2">
        <w:rPr>
          <w:sz w:val="24"/>
          <w:szCs w:val="24"/>
        </w:rPr>
        <w:t>Quantum cryptography — This is entirely revolutionary for sure as it uses quantum mechanics to secure the information being transmitted over here. BB84, by Charles Bennett and Gilles Brassard in 1984 is the first and most central Quantum Key Distribution (QKD) protocol among several quantum cryptographic protocols. BB84 protocol is the widely studied Quantum Cryptography protocol in which 2 parties or Alice, Bob (generally) to establish a shared secret key from an unwanted third party over an insecure channel providing quantum physics law</w:t>
      </w:r>
      <w:r>
        <w:rPr>
          <w:sz w:val="24"/>
          <w:szCs w:val="24"/>
        </w:rPr>
        <w:t>-</w:t>
      </w:r>
      <w:r w:rsidRPr="00A65EA2">
        <w:rPr>
          <w:sz w:val="24"/>
          <w:szCs w:val="24"/>
        </w:rPr>
        <w:t>based security. Cryptography other than classical, which is based on computational assumption — BB84 is provably secure against any computational attack, and in particular that by quantum computers.</w:t>
      </w:r>
    </w:p>
    <w:p w14:paraId="03BFAEFC" w14:textId="1C9D130E" w:rsidR="00A65EA2" w:rsidRPr="00A65EA2" w:rsidRDefault="00B7095E" w:rsidP="00B7095E">
      <w:pPr>
        <w:jc w:val="center"/>
        <w:rPr>
          <w:sz w:val="24"/>
          <w:szCs w:val="24"/>
        </w:rPr>
      </w:pPr>
      <w:r>
        <w:rPr>
          <w:noProof/>
        </w:rPr>
        <w:drawing>
          <wp:inline distT="0" distB="0" distL="0" distR="0" wp14:anchorId="1B403250" wp14:editId="4972711C">
            <wp:extent cx="4503420" cy="2531614"/>
            <wp:effectExtent l="0" t="0" r="0" b="2540"/>
            <wp:docPr id="8683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8113" cy="2551117"/>
                    </a:xfrm>
                    <a:prstGeom prst="rect">
                      <a:avLst/>
                    </a:prstGeom>
                    <a:noFill/>
                    <a:ln>
                      <a:noFill/>
                    </a:ln>
                  </pic:spPr>
                </pic:pic>
              </a:graphicData>
            </a:graphic>
          </wp:inline>
        </w:drawing>
      </w:r>
    </w:p>
    <w:p w14:paraId="01E71079" w14:textId="4601FD03" w:rsidR="006E5271" w:rsidRDefault="00B7095E" w:rsidP="00CC6713">
      <w:pPr>
        <w:jc w:val="both"/>
        <w:rPr>
          <w:b/>
          <w:bCs/>
          <w:sz w:val="28"/>
          <w:szCs w:val="28"/>
        </w:rPr>
      </w:pPr>
      <w:r>
        <w:rPr>
          <w:b/>
          <w:bCs/>
          <w:sz w:val="28"/>
          <w:szCs w:val="28"/>
        </w:rPr>
        <w:t>How it works?</w:t>
      </w:r>
    </w:p>
    <w:p w14:paraId="51E6891A" w14:textId="77777777" w:rsidR="00717011" w:rsidRPr="00717011" w:rsidRDefault="00717011" w:rsidP="00CC6713">
      <w:pPr>
        <w:jc w:val="both"/>
        <w:rPr>
          <w:sz w:val="24"/>
          <w:szCs w:val="24"/>
        </w:rPr>
      </w:pPr>
      <w:r w:rsidRPr="00717011">
        <w:rPr>
          <w:sz w:val="24"/>
          <w:szCs w:val="24"/>
        </w:rPr>
        <w:lastRenderedPageBreak/>
        <w:t>Alice and Bob are connected to the quantum canal via classic public channels, where individual photons are used to carry information. Alice sends photons in four polarized states, and Bob accidentally votes and records her choice. Bob has two analysers that distinguish between horizontal and vertical polarizers and +45 &amp; -45 photons. Bob records the analyser used and the results. Alice compares this sequence with a list of compatible polarization states and bits transmitted by photons using an analyser by sending a bob.</w:t>
      </w:r>
    </w:p>
    <w:p w14:paraId="77346060" w14:textId="14269286" w:rsidR="00717011" w:rsidRPr="00717011" w:rsidRDefault="00717011" w:rsidP="00CC6713">
      <w:pPr>
        <w:jc w:val="both"/>
        <w:rPr>
          <w:sz w:val="24"/>
          <w:szCs w:val="24"/>
        </w:rPr>
      </w:pPr>
      <w:r w:rsidRPr="00717011">
        <w:rPr>
          <w:sz w:val="24"/>
          <w:szCs w:val="24"/>
        </w:rPr>
        <w:t xml:space="preserve"> If an incompatible condition and an analyser is used, the bit is rejected. When listening interrupts bit exchange, the correlation between the bit values ​​decreases. In 50% of cases, Alice chooses the wrong analyser, transmits polarized light with a false base, leading to an incorrect number of Bobs.</w:t>
      </w:r>
    </w:p>
    <w:p w14:paraId="17E29CF3" w14:textId="2F62318C" w:rsidR="00B7095E" w:rsidRDefault="00717011" w:rsidP="00CC6713">
      <w:pPr>
        <w:jc w:val="both"/>
        <w:rPr>
          <w:sz w:val="24"/>
          <w:szCs w:val="24"/>
        </w:rPr>
      </w:pPr>
      <w:r w:rsidRPr="00717011">
        <w:rPr>
          <w:sz w:val="24"/>
          <w:szCs w:val="24"/>
        </w:rPr>
        <w:t>In reality, there are transmission and standard errors. Error rates must be entirely attributable to EVE, and data protection reinforcements can be used to reduce the corresponding information. The remaining keys can now be used by Total Trust to encrypt messages.</w:t>
      </w:r>
    </w:p>
    <w:p w14:paraId="05C6F6E5" w14:textId="5C6FE143" w:rsidR="00AC2E64" w:rsidRDefault="00735226" w:rsidP="00735226">
      <w:pPr>
        <w:jc w:val="center"/>
        <w:rPr>
          <w:sz w:val="24"/>
          <w:szCs w:val="24"/>
        </w:rPr>
      </w:pPr>
      <w:r>
        <w:rPr>
          <w:noProof/>
        </w:rPr>
        <w:drawing>
          <wp:inline distT="0" distB="0" distL="0" distR="0" wp14:anchorId="10338B8F" wp14:editId="32B31E10">
            <wp:extent cx="4966855" cy="2816900"/>
            <wp:effectExtent l="0" t="0" r="5715" b="2540"/>
            <wp:docPr id="59170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8754" cy="2840663"/>
                    </a:xfrm>
                    <a:prstGeom prst="rect">
                      <a:avLst/>
                    </a:prstGeom>
                    <a:noFill/>
                    <a:ln>
                      <a:noFill/>
                    </a:ln>
                  </pic:spPr>
                </pic:pic>
              </a:graphicData>
            </a:graphic>
          </wp:inline>
        </w:drawing>
      </w:r>
    </w:p>
    <w:p w14:paraId="6A975356" w14:textId="77777777" w:rsidR="000166DB" w:rsidRDefault="000166DB" w:rsidP="00735226">
      <w:pPr>
        <w:jc w:val="center"/>
        <w:rPr>
          <w:sz w:val="24"/>
          <w:szCs w:val="24"/>
        </w:rPr>
      </w:pPr>
    </w:p>
    <w:p w14:paraId="379A9251" w14:textId="77777777" w:rsidR="000166DB" w:rsidRPr="000166DB" w:rsidRDefault="000166DB" w:rsidP="00CC6713">
      <w:pPr>
        <w:numPr>
          <w:ilvl w:val="0"/>
          <w:numId w:val="1"/>
        </w:numPr>
        <w:jc w:val="both"/>
        <w:rPr>
          <w:sz w:val="24"/>
          <w:szCs w:val="24"/>
          <w:lang w:val="en-GB"/>
        </w:rPr>
      </w:pPr>
      <w:r w:rsidRPr="000166DB">
        <w:rPr>
          <w:b/>
          <w:bCs/>
          <w:sz w:val="24"/>
          <w:szCs w:val="24"/>
          <w:lang w:val="en-GB"/>
        </w:rPr>
        <w:t>Alice Generates a Random Bit String</w:t>
      </w:r>
    </w:p>
    <w:p w14:paraId="6D78DBB5" w14:textId="748F416A" w:rsidR="00234C13" w:rsidRPr="00234C13" w:rsidRDefault="000166DB" w:rsidP="00234C13">
      <w:pPr>
        <w:numPr>
          <w:ilvl w:val="1"/>
          <w:numId w:val="1"/>
        </w:numPr>
        <w:jc w:val="both"/>
        <w:rPr>
          <w:sz w:val="24"/>
          <w:szCs w:val="24"/>
          <w:lang w:val="en-GB"/>
        </w:rPr>
      </w:pPr>
      <w:r w:rsidRPr="000166DB">
        <w:rPr>
          <w:sz w:val="24"/>
          <w:szCs w:val="24"/>
          <w:lang w:val="en-GB"/>
        </w:rPr>
        <w:t>Alice creates a random sequence of bits (0s and 1s).</w:t>
      </w:r>
    </w:p>
    <w:p w14:paraId="69A01258" w14:textId="77777777" w:rsidR="000166DB" w:rsidRPr="000166DB" w:rsidRDefault="000166DB" w:rsidP="00CC6713">
      <w:pPr>
        <w:numPr>
          <w:ilvl w:val="0"/>
          <w:numId w:val="1"/>
        </w:numPr>
        <w:jc w:val="both"/>
        <w:rPr>
          <w:sz w:val="24"/>
          <w:szCs w:val="24"/>
          <w:lang w:val="en-GB"/>
        </w:rPr>
      </w:pPr>
      <w:r w:rsidRPr="000166DB">
        <w:rPr>
          <w:b/>
          <w:bCs/>
          <w:sz w:val="24"/>
          <w:szCs w:val="24"/>
          <w:lang w:val="en-GB"/>
        </w:rPr>
        <w:t>Alice Assigns Random Bases</w:t>
      </w:r>
    </w:p>
    <w:p w14:paraId="3CEC990E" w14:textId="77777777" w:rsidR="000166DB" w:rsidRDefault="000166DB" w:rsidP="00CC6713">
      <w:pPr>
        <w:numPr>
          <w:ilvl w:val="1"/>
          <w:numId w:val="1"/>
        </w:numPr>
        <w:jc w:val="both"/>
        <w:rPr>
          <w:sz w:val="24"/>
          <w:szCs w:val="24"/>
          <w:lang w:val="en-GB"/>
        </w:rPr>
      </w:pPr>
      <w:r w:rsidRPr="000166DB">
        <w:rPr>
          <w:sz w:val="24"/>
          <w:szCs w:val="24"/>
          <w:lang w:val="en-GB"/>
        </w:rPr>
        <w:t xml:space="preserve">Each bit is encoded in either the </w:t>
      </w:r>
      <w:r w:rsidRPr="000166DB">
        <w:rPr>
          <w:b/>
          <w:bCs/>
          <w:sz w:val="24"/>
          <w:szCs w:val="24"/>
          <w:lang w:val="en-GB"/>
        </w:rPr>
        <w:t>Rectilinear (+) basis</w:t>
      </w:r>
      <w:r w:rsidRPr="000166DB">
        <w:rPr>
          <w:sz w:val="24"/>
          <w:szCs w:val="24"/>
          <w:lang w:val="en-GB"/>
        </w:rPr>
        <w:t xml:space="preserve"> or </w:t>
      </w:r>
      <w:r w:rsidRPr="000166DB">
        <w:rPr>
          <w:b/>
          <w:bCs/>
          <w:sz w:val="24"/>
          <w:szCs w:val="24"/>
          <w:lang w:val="en-GB"/>
        </w:rPr>
        <w:t>Diagonal (×) basis</w:t>
      </w:r>
      <w:r w:rsidRPr="000166DB">
        <w:rPr>
          <w:sz w:val="24"/>
          <w:szCs w:val="24"/>
          <w:lang w:val="en-GB"/>
        </w:rPr>
        <w:t xml:space="preserve"> randomly.</w:t>
      </w:r>
    </w:p>
    <w:p w14:paraId="3CFFF835" w14:textId="398189C9" w:rsidR="000166DB" w:rsidRDefault="000166DB" w:rsidP="00CC6713">
      <w:pPr>
        <w:numPr>
          <w:ilvl w:val="1"/>
          <w:numId w:val="1"/>
        </w:numPr>
        <w:jc w:val="both"/>
        <w:rPr>
          <w:sz w:val="24"/>
          <w:szCs w:val="24"/>
          <w:lang w:val="en-GB"/>
        </w:rPr>
      </w:pPr>
      <w:r>
        <w:rPr>
          <w:sz w:val="24"/>
          <w:szCs w:val="24"/>
          <w:lang w:val="en-GB"/>
        </w:rPr>
        <w:t>For Example:</w:t>
      </w:r>
    </w:p>
    <w:p w14:paraId="556D7F33" w14:textId="23E88701" w:rsidR="000166DB" w:rsidRPr="000166DB" w:rsidRDefault="000166DB" w:rsidP="00CC6713">
      <w:pPr>
        <w:ind w:left="1440" w:firstLine="720"/>
        <w:jc w:val="both"/>
        <w:rPr>
          <w:sz w:val="24"/>
          <w:szCs w:val="24"/>
          <w:lang w:val="en-GB"/>
        </w:rPr>
      </w:pPr>
      <w:r w:rsidRPr="000166DB">
        <w:rPr>
          <w:sz w:val="24"/>
          <w:szCs w:val="24"/>
          <w:lang w:val="en-GB"/>
        </w:rPr>
        <w:t xml:space="preserve">Bits:  </w:t>
      </w:r>
      <w:r w:rsidR="00234C13">
        <w:rPr>
          <w:sz w:val="24"/>
          <w:szCs w:val="24"/>
          <w:lang w:val="en-GB"/>
        </w:rPr>
        <w:t xml:space="preserve">  </w:t>
      </w:r>
      <w:r w:rsidRPr="000166DB">
        <w:rPr>
          <w:sz w:val="24"/>
          <w:szCs w:val="24"/>
          <w:lang w:val="en-GB"/>
        </w:rPr>
        <w:t xml:space="preserve"> </w:t>
      </w:r>
      <w:proofErr w:type="gramStart"/>
      <w:r w:rsidRPr="000166DB">
        <w:rPr>
          <w:sz w:val="24"/>
          <w:szCs w:val="24"/>
          <w:lang w:val="en-GB"/>
        </w:rPr>
        <w:t>1  0</w:t>
      </w:r>
      <w:proofErr w:type="gramEnd"/>
      <w:r w:rsidRPr="000166DB">
        <w:rPr>
          <w:sz w:val="24"/>
          <w:szCs w:val="24"/>
          <w:lang w:val="en-GB"/>
        </w:rPr>
        <w:t xml:space="preserve">  </w:t>
      </w:r>
      <w:proofErr w:type="gramStart"/>
      <w:r w:rsidRPr="000166DB">
        <w:rPr>
          <w:sz w:val="24"/>
          <w:szCs w:val="24"/>
          <w:lang w:val="en-GB"/>
        </w:rPr>
        <w:t>1  1</w:t>
      </w:r>
      <w:proofErr w:type="gramEnd"/>
      <w:r w:rsidRPr="000166DB">
        <w:rPr>
          <w:sz w:val="24"/>
          <w:szCs w:val="24"/>
          <w:lang w:val="en-GB"/>
        </w:rPr>
        <w:t xml:space="preserve">  </w:t>
      </w:r>
      <w:proofErr w:type="gramStart"/>
      <w:r w:rsidRPr="000166DB">
        <w:rPr>
          <w:sz w:val="24"/>
          <w:szCs w:val="24"/>
          <w:lang w:val="en-GB"/>
        </w:rPr>
        <w:t>0  0</w:t>
      </w:r>
      <w:proofErr w:type="gramEnd"/>
      <w:r w:rsidRPr="000166DB">
        <w:rPr>
          <w:sz w:val="24"/>
          <w:szCs w:val="24"/>
          <w:lang w:val="en-GB"/>
        </w:rPr>
        <w:t xml:space="preserve">  </w:t>
      </w:r>
      <w:proofErr w:type="gramStart"/>
      <w:r w:rsidRPr="000166DB">
        <w:rPr>
          <w:sz w:val="24"/>
          <w:szCs w:val="24"/>
          <w:lang w:val="en-GB"/>
        </w:rPr>
        <w:t>1  0</w:t>
      </w:r>
      <w:proofErr w:type="gramEnd"/>
    </w:p>
    <w:p w14:paraId="1DBF5216" w14:textId="64B5BC6A" w:rsidR="000166DB" w:rsidRPr="000166DB" w:rsidRDefault="000166DB" w:rsidP="00CC6713">
      <w:pPr>
        <w:ind w:left="1440" w:firstLine="720"/>
        <w:jc w:val="both"/>
        <w:rPr>
          <w:sz w:val="24"/>
          <w:szCs w:val="24"/>
          <w:lang w:val="en-GB"/>
        </w:rPr>
      </w:pPr>
      <w:r w:rsidRPr="000166DB">
        <w:rPr>
          <w:sz w:val="24"/>
          <w:szCs w:val="24"/>
          <w:lang w:val="en-GB"/>
        </w:rPr>
        <w:t xml:space="preserve">Bases: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p>
    <w:p w14:paraId="5BB874D1" w14:textId="77777777" w:rsidR="000166DB" w:rsidRPr="000166DB" w:rsidRDefault="000166DB" w:rsidP="00CC6713">
      <w:pPr>
        <w:numPr>
          <w:ilvl w:val="0"/>
          <w:numId w:val="1"/>
        </w:numPr>
        <w:jc w:val="both"/>
        <w:rPr>
          <w:sz w:val="24"/>
          <w:szCs w:val="24"/>
          <w:lang w:val="en-GB"/>
        </w:rPr>
      </w:pPr>
      <w:r w:rsidRPr="000166DB">
        <w:rPr>
          <w:b/>
          <w:bCs/>
          <w:sz w:val="24"/>
          <w:szCs w:val="24"/>
          <w:lang w:val="en-GB"/>
        </w:rPr>
        <w:t>Alice Sends Polarized Photons to Bob</w:t>
      </w:r>
    </w:p>
    <w:p w14:paraId="4E6661BF" w14:textId="77777777" w:rsidR="000166DB" w:rsidRPr="000166DB" w:rsidRDefault="000166DB" w:rsidP="00CC6713">
      <w:pPr>
        <w:numPr>
          <w:ilvl w:val="1"/>
          <w:numId w:val="1"/>
        </w:numPr>
        <w:jc w:val="both"/>
        <w:rPr>
          <w:sz w:val="24"/>
          <w:szCs w:val="24"/>
          <w:lang w:val="en-GB"/>
        </w:rPr>
      </w:pPr>
      <w:r w:rsidRPr="000166DB">
        <w:rPr>
          <w:sz w:val="24"/>
          <w:szCs w:val="24"/>
          <w:lang w:val="en-GB"/>
        </w:rPr>
        <w:lastRenderedPageBreak/>
        <w:t xml:space="preserve">Each bit is sent as a </w:t>
      </w:r>
      <w:r w:rsidRPr="000166DB">
        <w:rPr>
          <w:b/>
          <w:bCs/>
          <w:sz w:val="24"/>
          <w:szCs w:val="24"/>
          <w:lang w:val="en-GB"/>
        </w:rPr>
        <w:t>photon with a specific polarization</w:t>
      </w:r>
      <w:r w:rsidRPr="000166DB">
        <w:rPr>
          <w:sz w:val="24"/>
          <w:szCs w:val="24"/>
          <w:lang w:val="en-GB"/>
        </w:rPr>
        <w:t>, based on the chosen basis.</w:t>
      </w:r>
    </w:p>
    <w:p w14:paraId="23245512" w14:textId="3A6FF421" w:rsidR="000166DB" w:rsidRDefault="000166DB" w:rsidP="00CC6713">
      <w:pPr>
        <w:numPr>
          <w:ilvl w:val="1"/>
          <w:numId w:val="1"/>
        </w:numPr>
        <w:jc w:val="both"/>
        <w:rPr>
          <w:sz w:val="24"/>
          <w:szCs w:val="24"/>
          <w:lang w:val="en-GB"/>
        </w:rPr>
      </w:pPr>
      <w:r w:rsidRPr="000166DB">
        <w:rPr>
          <w:sz w:val="24"/>
          <w:szCs w:val="24"/>
          <w:lang w:val="en-GB"/>
        </w:rPr>
        <w:t xml:space="preserve">The qubits travel through a </w:t>
      </w:r>
      <w:r w:rsidRPr="000166DB">
        <w:rPr>
          <w:b/>
          <w:bCs/>
          <w:sz w:val="24"/>
          <w:szCs w:val="24"/>
          <w:lang w:val="en-GB"/>
        </w:rPr>
        <w:t>quantum channel</w:t>
      </w:r>
      <w:r w:rsidRPr="000166DB">
        <w:rPr>
          <w:sz w:val="24"/>
          <w:szCs w:val="24"/>
          <w:lang w:val="en-GB"/>
        </w:rPr>
        <w:t xml:space="preserve"> (fib</w:t>
      </w:r>
      <w:r>
        <w:rPr>
          <w:sz w:val="24"/>
          <w:szCs w:val="24"/>
          <w:lang w:val="en-GB"/>
        </w:rPr>
        <w:t>re</w:t>
      </w:r>
      <w:r w:rsidRPr="000166DB">
        <w:rPr>
          <w:sz w:val="24"/>
          <w:szCs w:val="24"/>
          <w:lang w:val="en-GB"/>
        </w:rPr>
        <w:t xml:space="preserve"> optics or free space).</w:t>
      </w:r>
    </w:p>
    <w:p w14:paraId="264C2787" w14:textId="77777777" w:rsidR="000166DB" w:rsidRPr="000166DB" w:rsidRDefault="000166DB" w:rsidP="00CC6713">
      <w:pPr>
        <w:numPr>
          <w:ilvl w:val="0"/>
          <w:numId w:val="1"/>
        </w:numPr>
        <w:jc w:val="both"/>
        <w:rPr>
          <w:sz w:val="24"/>
          <w:szCs w:val="24"/>
          <w:lang w:val="en-GB"/>
        </w:rPr>
      </w:pPr>
      <w:r w:rsidRPr="000166DB">
        <w:rPr>
          <w:b/>
          <w:bCs/>
          <w:sz w:val="24"/>
          <w:szCs w:val="24"/>
          <w:lang w:val="en-GB"/>
        </w:rPr>
        <w:t>Bob Measures the Incoming Qubits</w:t>
      </w:r>
    </w:p>
    <w:p w14:paraId="52951B17" w14:textId="77777777" w:rsidR="000166DB" w:rsidRPr="000166DB" w:rsidRDefault="000166DB" w:rsidP="00CC6713">
      <w:pPr>
        <w:numPr>
          <w:ilvl w:val="1"/>
          <w:numId w:val="1"/>
        </w:numPr>
        <w:jc w:val="both"/>
        <w:rPr>
          <w:sz w:val="24"/>
          <w:szCs w:val="24"/>
          <w:lang w:val="en-GB"/>
        </w:rPr>
      </w:pPr>
      <w:r w:rsidRPr="000166DB">
        <w:rPr>
          <w:sz w:val="24"/>
          <w:szCs w:val="24"/>
          <w:lang w:val="en-GB"/>
        </w:rPr>
        <w:t xml:space="preserve">Bob </w:t>
      </w:r>
      <w:r w:rsidRPr="000166DB">
        <w:rPr>
          <w:b/>
          <w:bCs/>
          <w:sz w:val="24"/>
          <w:szCs w:val="24"/>
          <w:lang w:val="en-GB"/>
        </w:rPr>
        <w:t>randomly picks a basis</w:t>
      </w:r>
      <w:r w:rsidRPr="000166DB">
        <w:rPr>
          <w:sz w:val="24"/>
          <w:szCs w:val="24"/>
          <w:lang w:val="en-GB"/>
        </w:rPr>
        <w:t xml:space="preserve"> (</w:t>
      </w:r>
      <w:r w:rsidRPr="000166DB">
        <w:rPr>
          <w:b/>
          <w:bCs/>
          <w:sz w:val="24"/>
          <w:szCs w:val="24"/>
          <w:lang w:val="en-GB"/>
        </w:rPr>
        <w:t>+ or ×</w:t>
      </w:r>
      <w:r w:rsidRPr="000166DB">
        <w:rPr>
          <w:sz w:val="24"/>
          <w:szCs w:val="24"/>
          <w:lang w:val="en-GB"/>
        </w:rPr>
        <w:t>) for each photon.</w:t>
      </w:r>
    </w:p>
    <w:p w14:paraId="3D3D3246" w14:textId="77777777" w:rsidR="000166DB" w:rsidRPr="000166DB" w:rsidRDefault="000166DB" w:rsidP="00CC6713">
      <w:pPr>
        <w:numPr>
          <w:ilvl w:val="1"/>
          <w:numId w:val="1"/>
        </w:numPr>
        <w:jc w:val="both"/>
        <w:rPr>
          <w:sz w:val="24"/>
          <w:szCs w:val="24"/>
          <w:lang w:val="en-GB"/>
        </w:rPr>
      </w:pPr>
      <w:r w:rsidRPr="000166DB">
        <w:rPr>
          <w:sz w:val="24"/>
          <w:szCs w:val="24"/>
          <w:lang w:val="en-GB"/>
        </w:rPr>
        <w:t xml:space="preserve">If he </w:t>
      </w:r>
      <w:r w:rsidRPr="000166DB">
        <w:rPr>
          <w:b/>
          <w:bCs/>
          <w:sz w:val="24"/>
          <w:szCs w:val="24"/>
          <w:lang w:val="en-GB"/>
        </w:rPr>
        <w:t>chooses the correct basis</w:t>
      </w:r>
      <w:r w:rsidRPr="000166DB">
        <w:rPr>
          <w:sz w:val="24"/>
          <w:szCs w:val="24"/>
          <w:lang w:val="en-GB"/>
        </w:rPr>
        <w:t>, he gets the right bit.</w:t>
      </w:r>
    </w:p>
    <w:p w14:paraId="6FBE7700" w14:textId="77777777" w:rsidR="000166DB" w:rsidRDefault="000166DB" w:rsidP="00CC6713">
      <w:pPr>
        <w:numPr>
          <w:ilvl w:val="1"/>
          <w:numId w:val="1"/>
        </w:numPr>
        <w:jc w:val="both"/>
        <w:rPr>
          <w:sz w:val="24"/>
          <w:szCs w:val="24"/>
          <w:lang w:val="en-GB"/>
        </w:rPr>
      </w:pPr>
      <w:r w:rsidRPr="000166DB">
        <w:rPr>
          <w:sz w:val="24"/>
          <w:szCs w:val="24"/>
          <w:lang w:val="en-GB"/>
        </w:rPr>
        <w:t xml:space="preserve">If he </w:t>
      </w:r>
      <w:r w:rsidRPr="000166DB">
        <w:rPr>
          <w:b/>
          <w:bCs/>
          <w:sz w:val="24"/>
          <w:szCs w:val="24"/>
          <w:lang w:val="en-GB"/>
        </w:rPr>
        <w:t>chooses the wrong basis</w:t>
      </w:r>
      <w:r w:rsidRPr="000166DB">
        <w:rPr>
          <w:sz w:val="24"/>
          <w:szCs w:val="24"/>
          <w:lang w:val="en-GB"/>
        </w:rPr>
        <w:t>, the measurement is random.</w:t>
      </w:r>
    </w:p>
    <w:p w14:paraId="7296EAD9" w14:textId="1D929E74" w:rsidR="000166DB" w:rsidRDefault="000166DB" w:rsidP="00CC6713">
      <w:pPr>
        <w:numPr>
          <w:ilvl w:val="1"/>
          <w:numId w:val="1"/>
        </w:numPr>
        <w:jc w:val="both"/>
        <w:rPr>
          <w:sz w:val="24"/>
          <w:szCs w:val="24"/>
          <w:lang w:val="en-GB"/>
        </w:rPr>
      </w:pPr>
      <w:r>
        <w:rPr>
          <w:sz w:val="24"/>
          <w:szCs w:val="24"/>
          <w:lang w:val="en-GB"/>
        </w:rPr>
        <w:t>Example:</w:t>
      </w:r>
    </w:p>
    <w:p w14:paraId="75F20C7D" w14:textId="0FB8E5C6" w:rsidR="000166DB" w:rsidRPr="000166DB" w:rsidRDefault="000166DB" w:rsidP="00CC6713">
      <w:pPr>
        <w:ind w:left="2160"/>
        <w:jc w:val="both"/>
        <w:rPr>
          <w:sz w:val="24"/>
          <w:szCs w:val="24"/>
          <w:lang w:val="en-GB"/>
        </w:rPr>
      </w:pPr>
      <w:r w:rsidRPr="000166DB">
        <w:rPr>
          <w:sz w:val="24"/>
          <w:szCs w:val="24"/>
          <w:lang w:val="en-GB"/>
        </w:rPr>
        <w:t xml:space="preserve">Bases: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r w:rsidRPr="000166DB">
        <w:rPr>
          <w:sz w:val="24"/>
          <w:szCs w:val="24"/>
          <w:lang w:val="en-GB"/>
        </w:rPr>
        <w:t xml:space="preserve">  </w:t>
      </w:r>
      <w:proofErr w:type="gramStart"/>
      <w:r w:rsidRPr="000166DB">
        <w:rPr>
          <w:sz w:val="24"/>
          <w:szCs w:val="24"/>
          <w:lang w:val="en-GB"/>
        </w:rPr>
        <w:t>×  +</w:t>
      </w:r>
      <w:proofErr w:type="gramEnd"/>
    </w:p>
    <w:p w14:paraId="78E83774" w14:textId="34283DFA" w:rsidR="000166DB" w:rsidRPr="000166DB" w:rsidRDefault="000166DB" w:rsidP="00CC6713">
      <w:pPr>
        <w:numPr>
          <w:ilvl w:val="0"/>
          <w:numId w:val="1"/>
        </w:numPr>
        <w:jc w:val="both"/>
        <w:rPr>
          <w:b/>
          <w:bCs/>
          <w:sz w:val="24"/>
          <w:szCs w:val="24"/>
          <w:lang w:val="en-GB"/>
        </w:rPr>
      </w:pPr>
      <w:r w:rsidRPr="000166DB">
        <w:rPr>
          <w:b/>
          <w:bCs/>
          <w:sz w:val="24"/>
          <w:szCs w:val="24"/>
          <w:lang w:val="en-GB"/>
        </w:rPr>
        <w:t>Public Basis Comparison</w:t>
      </w:r>
    </w:p>
    <w:p w14:paraId="7FA4521A" w14:textId="77777777" w:rsidR="000166DB" w:rsidRPr="000166DB" w:rsidRDefault="000166DB" w:rsidP="00CC6713">
      <w:pPr>
        <w:numPr>
          <w:ilvl w:val="0"/>
          <w:numId w:val="2"/>
        </w:numPr>
        <w:jc w:val="both"/>
        <w:rPr>
          <w:sz w:val="24"/>
          <w:szCs w:val="24"/>
          <w:lang w:val="en-GB"/>
        </w:rPr>
      </w:pPr>
      <w:r w:rsidRPr="000166DB">
        <w:rPr>
          <w:sz w:val="24"/>
          <w:szCs w:val="24"/>
          <w:lang w:val="en-GB"/>
        </w:rPr>
        <w:t>Alice and Bob publicly announce their</w:t>
      </w:r>
      <w:r w:rsidRPr="000166DB">
        <w:rPr>
          <w:sz w:val="24"/>
          <w:szCs w:val="24"/>
          <w:lang w:val="en-GB"/>
        </w:rPr>
        <w:t> </w:t>
      </w:r>
      <w:r w:rsidRPr="000166DB">
        <w:rPr>
          <w:sz w:val="24"/>
          <w:szCs w:val="24"/>
          <w:lang w:val="en-GB"/>
        </w:rPr>
        <w:t>bases that they had chosen (but NOT the bits).</w:t>
      </w:r>
    </w:p>
    <w:p w14:paraId="5DEE9E1D" w14:textId="77777777" w:rsidR="000166DB" w:rsidRDefault="000166DB" w:rsidP="00CC6713">
      <w:pPr>
        <w:numPr>
          <w:ilvl w:val="0"/>
          <w:numId w:val="2"/>
        </w:numPr>
        <w:jc w:val="both"/>
        <w:rPr>
          <w:sz w:val="24"/>
          <w:szCs w:val="24"/>
          <w:lang w:val="en-GB"/>
        </w:rPr>
      </w:pPr>
      <w:r w:rsidRPr="000166DB">
        <w:rPr>
          <w:sz w:val="24"/>
          <w:szCs w:val="24"/>
          <w:lang w:val="en-GB"/>
        </w:rPr>
        <w:t>They retain only the parts where their bases aligned and</w:t>
      </w:r>
      <w:r w:rsidRPr="000166DB">
        <w:rPr>
          <w:sz w:val="24"/>
          <w:szCs w:val="24"/>
          <w:lang w:val="en-GB"/>
        </w:rPr>
        <w:t> </w:t>
      </w:r>
      <w:r w:rsidRPr="000166DB">
        <w:rPr>
          <w:sz w:val="24"/>
          <w:szCs w:val="24"/>
          <w:lang w:val="en-GB"/>
        </w:rPr>
        <w:t>ignore the rest.</w:t>
      </w:r>
    </w:p>
    <w:p w14:paraId="03A971D8" w14:textId="0C1B82BC" w:rsidR="00234C13" w:rsidRPr="00234C13" w:rsidRDefault="000166DB" w:rsidP="00234C13">
      <w:pPr>
        <w:numPr>
          <w:ilvl w:val="0"/>
          <w:numId w:val="2"/>
        </w:numPr>
        <w:jc w:val="both"/>
        <w:rPr>
          <w:sz w:val="24"/>
          <w:szCs w:val="24"/>
          <w:lang w:val="en-GB"/>
        </w:rPr>
      </w:pPr>
      <w:r w:rsidRPr="00234C13">
        <w:rPr>
          <w:sz w:val="24"/>
          <w:szCs w:val="24"/>
          <w:lang w:val="en-GB"/>
        </w:rPr>
        <w:t>Example:</w:t>
      </w:r>
      <w:r w:rsidR="00234C13">
        <w:rPr>
          <w:sz w:val="24"/>
          <w:szCs w:val="24"/>
          <w:lang w:val="en-GB"/>
        </w:rPr>
        <w:t xml:space="preserve"> </w:t>
      </w:r>
      <w:r w:rsidRPr="00234C13">
        <w:rPr>
          <w:sz w:val="24"/>
          <w:szCs w:val="24"/>
          <w:lang w:val="en-GB"/>
        </w:rPr>
        <w:t>Matched positions: 3, 5, 6, 8. These bits form the raw key.</w:t>
      </w:r>
    </w:p>
    <w:p w14:paraId="2634A351" w14:textId="77777777" w:rsidR="000166DB" w:rsidRPr="000166DB" w:rsidRDefault="000166DB" w:rsidP="00CC6713">
      <w:pPr>
        <w:numPr>
          <w:ilvl w:val="0"/>
          <w:numId w:val="1"/>
        </w:numPr>
        <w:jc w:val="both"/>
        <w:rPr>
          <w:b/>
          <w:bCs/>
          <w:sz w:val="24"/>
          <w:szCs w:val="24"/>
          <w:lang w:val="en-GB"/>
        </w:rPr>
      </w:pPr>
      <w:r w:rsidRPr="000166DB">
        <w:rPr>
          <w:b/>
          <w:bCs/>
          <w:sz w:val="24"/>
          <w:szCs w:val="24"/>
          <w:lang w:val="en-GB"/>
        </w:rPr>
        <w:t>Eavesdropper (Eve) Detection</w:t>
      </w:r>
    </w:p>
    <w:p w14:paraId="4C6A19AA" w14:textId="77777777" w:rsidR="000166DB" w:rsidRPr="000166DB" w:rsidRDefault="000166DB" w:rsidP="00CC6713">
      <w:pPr>
        <w:numPr>
          <w:ilvl w:val="0"/>
          <w:numId w:val="3"/>
        </w:numPr>
        <w:jc w:val="both"/>
        <w:rPr>
          <w:sz w:val="24"/>
          <w:szCs w:val="24"/>
          <w:lang w:val="en-GB"/>
        </w:rPr>
      </w:pPr>
      <w:r w:rsidRPr="000166DB">
        <w:rPr>
          <w:sz w:val="24"/>
          <w:szCs w:val="24"/>
          <w:lang w:val="en-GB"/>
        </w:rPr>
        <w:t>If Eve</w:t>
      </w:r>
      <w:r w:rsidRPr="000166DB">
        <w:rPr>
          <w:sz w:val="24"/>
          <w:szCs w:val="24"/>
          <w:lang w:val="en-GB"/>
        </w:rPr>
        <w:t> </w:t>
      </w:r>
      <w:r w:rsidRPr="000166DB">
        <w:rPr>
          <w:sz w:val="24"/>
          <w:szCs w:val="24"/>
          <w:lang w:val="en-GB"/>
        </w:rPr>
        <w:t>measures and intercepts the qubits, quantum mechanics disturbs their state to introduce errors.</w:t>
      </w:r>
    </w:p>
    <w:p w14:paraId="1D67744A" w14:textId="77777777" w:rsidR="000166DB" w:rsidRPr="000166DB" w:rsidRDefault="000166DB" w:rsidP="00CC6713">
      <w:pPr>
        <w:numPr>
          <w:ilvl w:val="0"/>
          <w:numId w:val="3"/>
        </w:numPr>
        <w:jc w:val="both"/>
        <w:rPr>
          <w:sz w:val="24"/>
          <w:szCs w:val="24"/>
          <w:lang w:val="en-GB"/>
        </w:rPr>
      </w:pPr>
      <w:r w:rsidRPr="000166DB">
        <w:rPr>
          <w:sz w:val="24"/>
          <w:szCs w:val="24"/>
          <w:lang w:val="en-GB"/>
        </w:rPr>
        <w:t>Alice and</w:t>
      </w:r>
      <w:r w:rsidRPr="000166DB">
        <w:rPr>
          <w:sz w:val="24"/>
          <w:szCs w:val="24"/>
          <w:lang w:val="en-GB"/>
        </w:rPr>
        <w:t> </w:t>
      </w:r>
      <w:r w:rsidRPr="000166DB">
        <w:rPr>
          <w:sz w:val="24"/>
          <w:szCs w:val="24"/>
          <w:lang w:val="en-GB"/>
        </w:rPr>
        <w:t>Bob each publicly share a small of their key to test for errors.</w:t>
      </w:r>
    </w:p>
    <w:p w14:paraId="24E4F315" w14:textId="77777777" w:rsidR="000166DB" w:rsidRPr="000166DB" w:rsidRDefault="000166DB" w:rsidP="00CC6713">
      <w:pPr>
        <w:numPr>
          <w:ilvl w:val="0"/>
          <w:numId w:val="3"/>
        </w:numPr>
        <w:jc w:val="both"/>
        <w:rPr>
          <w:sz w:val="24"/>
          <w:szCs w:val="24"/>
          <w:lang w:val="en-GB"/>
        </w:rPr>
      </w:pPr>
      <w:r w:rsidRPr="000166DB">
        <w:rPr>
          <w:sz w:val="24"/>
          <w:szCs w:val="24"/>
          <w:lang w:val="en-GB"/>
        </w:rPr>
        <w:t>They abort the</w:t>
      </w:r>
      <w:r w:rsidRPr="000166DB">
        <w:rPr>
          <w:sz w:val="24"/>
          <w:szCs w:val="24"/>
          <w:lang w:val="en-GB"/>
        </w:rPr>
        <w:t> </w:t>
      </w:r>
      <w:r w:rsidRPr="000166DB">
        <w:rPr>
          <w:sz w:val="24"/>
          <w:szCs w:val="24"/>
          <w:lang w:val="en-GB"/>
        </w:rPr>
        <w:t>process if errors are above some threshold.</w:t>
      </w:r>
    </w:p>
    <w:p w14:paraId="7E4E28F1" w14:textId="77777777" w:rsidR="000166DB" w:rsidRPr="000166DB" w:rsidRDefault="000166DB" w:rsidP="00CC6713">
      <w:pPr>
        <w:numPr>
          <w:ilvl w:val="0"/>
          <w:numId w:val="1"/>
        </w:numPr>
        <w:jc w:val="both"/>
        <w:rPr>
          <w:b/>
          <w:bCs/>
          <w:sz w:val="24"/>
          <w:szCs w:val="24"/>
          <w:lang w:val="en-GB"/>
        </w:rPr>
      </w:pPr>
      <w:r w:rsidRPr="000166DB">
        <w:rPr>
          <w:b/>
          <w:bCs/>
          <w:sz w:val="24"/>
          <w:szCs w:val="24"/>
          <w:lang w:val="en-GB"/>
        </w:rPr>
        <w:t>Final Secret Key</w:t>
      </w:r>
    </w:p>
    <w:p w14:paraId="1785AE39" w14:textId="77777777" w:rsidR="000166DB" w:rsidRPr="000166DB" w:rsidRDefault="000166DB" w:rsidP="00CC6713">
      <w:pPr>
        <w:numPr>
          <w:ilvl w:val="0"/>
          <w:numId w:val="4"/>
        </w:numPr>
        <w:jc w:val="both"/>
        <w:rPr>
          <w:sz w:val="24"/>
          <w:szCs w:val="24"/>
          <w:lang w:val="en-GB"/>
        </w:rPr>
      </w:pPr>
      <w:r w:rsidRPr="000166DB">
        <w:rPr>
          <w:sz w:val="24"/>
          <w:szCs w:val="24"/>
          <w:lang w:val="en-GB"/>
        </w:rPr>
        <w:t>Alice and Bob discard mismatched bits, remove</w:t>
      </w:r>
      <w:r w:rsidRPr="000166DB">
        <w:rPr>
          <w:sz w:val="24"/>
          <w:szCs w:val="24"/>
          <w:lang w:val="en-GB"/>
        </w:rPr>
        <w:t> </w:t>
      </w:r>
      <w:r w:rsidRPr="000166DB">
        <w:rPr>
          <w:sz w:val="24"/>
          <w:szCs w:val="24"/>
          <w:lang w:val="en-GB"/>
        </w:rPr>
        <w:t>non verified bits, and are left with a shared secret key.</w:t>
      </w:r>
    </w:p>
    <w:p w14:paraId="7E79802B" w14:textId="77777777" w:rsidR="000166DB" w:rsidRPr="000166DB" w:rsidRDefault="000166DB" w:rsidP="00CC6713">
      <w:pPr>
        <w:numPr>
          <w:ilvl w:val="0"/>
          <w:numId w:val="4"/>
        </w:numPr>
        <w:jc w:val="both"/>
        <w:rPr>
          <w:sz w:val="24"/>
          <w:szCs w:val="24"/>
          <w:lang w:val="en-GB"/>
        </w:rPr>
      </w:pPr>
      <w:r w:rsidRPr="000166DB">
        <w:rPr>
          <w:sz w:val="24"/>
          <w:szCs w:val="24"/>
          <w:lang w:val="en-GB"/>
        </w:rPr>
        <w:t xml:space="preserve">This key can now be used for </w:t>
      </w:r>
      <w:r w:rsidRPr="000166DB">
        <w:rPr>
          <w:b/>
          <w:bCs/>
          <w:sz w:val="24"/>
          <w:szCs w:val="24"/>
          <w:lang w:val="en-GB"/>
        </w:rPr>
        <w:t>encryption</w:t>
      </w:r>
      <w:r w:rsidRPr="000166DB">
        <w:rPr>
          <w:sz w:val="24"/>
          <w:szCs w:val="24"/>
          <w:lang w:val="en-GB"/>
        </w:rPr>
        <w:t xml:space="preserve"> in secure communication.</w:t>
      </w:r>
    </w:p>
    <w:p w14:paraId="54ED63BE" w14:textId="77777777" w:rsidR="00560D8D" w:rsidRDefault="00560D8D" w:rsidP="00AC2E64">
      <w:pPr>
        <w:rPr>
          <w:sz w:val="24"/>
          <w:szCs w:val="24"/>
        </w:rPr>
      </w:pPr>
    </w:p>
    <w:p w14:paraId="6DA7E048" w14:textId="32185494" w:rsidR="00AC2E64" w:rsidRPr="00560D8D" w:rsidRDefault="00560D8D" w:rsidP="00AC2E64">
      <w:pPr>
        <w:rPr>
          <w:b/>
          <w:bCs/>
          <w:sz w:val="28"/>
          <w:szCs w:val="28"/>
        </w:rPr>
      </w:pPr>
      <w:r w:rsidRPr="00560D8D">
        <w:rPr>
          <w:b/>
          <w:bCs/>
          <w:sz w:val="28"/>
          <w:szCs w:val="28"/>
        </w:rPr>
        <w:t>Security and Error Handling in BB84</w:t>
      </w:r>
    </w:p>
    <w:p w14:paraId="1FA6DAC3" w14:textId="5D8E13ED" w:rsidR="00560D8D" w:rsidRDefault="00560D8D" w:rsidP="00CC6713">
      <w:pPr>
        <w:spacing w:line="360" w:lineRule="auto"/>
        <w:jc w:val="both"/>
        <w:rPr>
          <w:sz w:val="24"/>
          <w:szCs w:val="24"/>
        </w:rPr>
      </w:pPr>
      <w:r w:rsidRPr="00560D8D">
        <w:rPr>
          <w:sz w:val="24"/>
          <w:szCs w:val="24"/>
        </w:rPr>
        <w:t xml:space="preserve">Quantum mechanical core such as no-cloning theorem and measurement disturbance </w:t>
      </w:r>
      <w:proofErr w:type="gramStart"/>
      <w:r w:rsidRPr="00560D8D">
        <w:rPr>
          <w:sz w:val="24"/>
          <w:szCs w:val="24"/>
        </w:rPr>
        <w:t>are</w:t>
      </w:r>
      <w:proofErr w:type="gramEnd"/>
      <w:r w:rsidRPr="00560D8D">
        <w:rPr>
          <w:sz w:val="24"/>
          <w:szCs w:val="24"/>
        </w:rPr>
        <w:t xml:space="preserve"> enough to robust quantum cryptography protocols like BB84 of the core features of quantum mechanics. Such rules are designed to ensure that eavesdropping will necessarily reveal non-classical behaviour in the key exchange. Photon loss, detector inefficiencies, environment noise and misaligned optical components are some sources of error in quantum communication</w:t>
      </w:r>
      <w:r>
        <w:rPr>
          <w:sz w:val="24"/>
          <w:szCs w:val="24"/>
        </w:rPr>
        <w:t xml:space="preserve"> </w:t>
      </w:r>
      <w:r w:rsidRPr="00560D8D">
        <w:rPr>
          <w:sz w:val="24"/>
          <w:szCs w:val="24"/>
        </w:rPr>
        <w:t>QBER</w:t>
      </w:r>
      <w:r>
        <w:rPr>
          <w:sz w:val="24"/>
          <w:szCs w:val="24"/>
        </w:rPr>
        <w:t xml:space="preserve"> (Quantum Bit Error Rate) </w:t>
      </w:r>
      <w:r w:rsidRPr="00560D8D">
        <w:rPr>
          <w:sz w:val="24"/>
          <w:szCs w:val="24"/>
        </w:rPr>
        <w:t>threshold is near 11%</w:t>
      </w:r>
      <w:r>
        <w:rPr>
          <w:sz w:val="24"/>
          <w:szCs w:val="24"/>
        </w:rPr>
        <w:t>.</w:t>
      </w:r>
    </w:p>
    <w:p w14:paraId="63ED0468" w14:textId="59CE44F3" w:rsidR="00342D07" w:rsidRDefault="00560D8D" w:rsidP="00234C13">
      <w:pPr>
        <w:spacing w:line="360" w:lineRule="auto"/>
        <w:jc w:val="both"/>
        <w:rPr>
          <w:sz w:val="24"/>
          <w:szCs w:val="24"/>
        </w:rPr>
      </w:pPr>
      <w:r w:rsidRPr="00560D8D">
        <w:rPr>
          <w:sz w:val="24"/>
          <w:szCs w:val="24"/>
        </w:rPr>
        <w:lastRenderedPageBreak/>
        <w:t>Quantum mechanics says that Eve's measurements always disturb the photon's quantum state leading Alice and Bob's bit strings to differ Only if the error rate is below threshold, are the remaining bits considered secure using error-correction strategies like taking out a sample of bits for error detection. The bit sequences sent by Alice and Bob are not in sync, for which error correction using Window Protocol, LDPC Codes and the Cascade Protocol are applied. Eve knows almost nothing as a result of privacy amplification, providing provably secure final key in strictly worst-case scenarios.</w:t>
      </w:r>
    </w:p>
    <w:p w14:paraId="1E7728F7" w14:textId="05E8414B" w:rsidR="00342D07" w:rsidRPr="00342D07" w:rsidRDefault="00533F80" w:rsidP="00AC2E64">
      <w:pPr>
        <w:rPr>
          <w:b/>
          <w:bCs/>
          <w:sz w:val="28"/>
          <w:szCs w:val="28"/>
        </w:rPr>
      </w:pPr>
      <w:r>
        <w:rPr>
          <w:b/>
          <w:bCs/>
          <w:sz w:val="28"/>
          <w:szCs w:val="28"/>
        </w:rPr>
        <w:t xml:space="preserve">Table 2: </w:t>
      </w:r>
      <w:r w:rsidR="00342D07" w:rsidRPr="00342D07">
        <w:rPr>
          <w:b/>
          <w:bCs/>
          <w:sz w:val="28"/>
          <w:szCs w:val="28"/>
        </w:rPr>
        <w:t>Key Security Mechanisms in QKD</w:t>
      </w:r>
    </w:p>
    <w:tbl>
      <w:tblPr>
        <w:tblStyle w:val="PlainTable1"/>
        <w:tblW w:w="0" w:type="auto"/>
        <w:tblLook w:val="04A0" w:firstRow="1" w:lastRow="0" w:firstColumn="1" w:lastColumn="0" w:noHBand="0" w:noVBand="1"/>
      </w:tblPr>
      <w:tblGrid>
        <w:gridCol w:w="2294"/>
        <w:gridCol w:w="3628"/>
        <w:gridCol w:w="3094"/>
      </w:tblGrid>
      <w:tr w:rsidR="00404ED3" w:rsidRPr="00404ED3" w14:paraId="49D9252F" w14:textId="77777777" w:rsidTr="00EE6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70106" w14:textId="77777777" w:rsidR="00404ED3" w:rsidRPr="00404ED3" w:rsidRDefault="00404ED3" w:rsidP="00404ED3">
            <w:pPr>
              <w:spacing w:after="160" w:line="259" w:lineRule="auto"/>
              <w:rPr>
                <w:sz w:val="24"/>
                <w:szCs w:val="24"/>
              </w:rPr>
            </w:pPr>
            <w:r w:rsidRPr="00404ED3">
              <w:rPr>
                <w:sz w:val="24"/>
                <w:szCs w:val="24"/>
              </w:rPr>
              <w:t>Component</w:t>
            </w:r>
          </w:p>
        </w:tc>
        <w:tc>
          <w:tcPr>
            <w:tcW w:w="0" w:type="auto"/>
            <w:hideMark/>
          </w:tcPr>
          <w:p w14:paraId="3FEEF502" w14:textId="77777777" w:rsidR="00404ED3" w:rsidRPr="00404ED3" w:rsidRDefault="00404ED3" w:rsidP="00404ED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04ED3">
              <w:rPr>
                <w:sz w:val="24"/>
                <w:szCs w:val="24"/>
              </w:rPr>
              <w:t>Purpose</w:t>
            </w:r>
          </w:p>
        </w:tc>
        <w:tc>
          <w:tcPr>
            <w:tcW w:w="0" w:type="auto"/>
            <w:hideMark/>
          </w:tcPr>
          <w:p w14:paraId="4D3A1F8C" w14:textId="77777777" w:rsidR="00404ED3" w:rsidRPr="00404ED3" w:rsidRDefault="00404ED3" w:rsidP="00404ED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04ED3">
              <w:rPr>
                <w:sz w:val="24"/>
                <w:szCs w:val="24"/>
              </w:rPr>
              <w:t>Techniques Used</w:t>
            </w:r>
          </w:p>
        </w:tc>
      </w:tr>
      <w:tr w:rsidR="00404ED3" w:rsidRPr="00404ED3" w14:paraId="04111B42" w14:textId="77777777" w:rsidTr="00EE6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4686C" w14:textId="77777777" w:rsidR="00404ED3" w:rsidRPr="00404ED3" w:rsidRDefault="00404ED3" w:rsidP="00404ED3">
            <w:pPr>
              <w:spacing w:after="160" w:line="259" w:lineRule="auto"/>
              <w:rPr>
                <w:sz w:val="24"/>
                <w:szCs w:val="24"/>
              </w:rPr>
            </w:pPr>
            <w:r w:rsidRPr="00404ED3">
              <w:rPr>
                <w:sz w:val="24"/>
                <w:szCs w:val="24"/>
              </w:rPr>
              <w:t>Quantum Bit Error Rate</w:t>
            </w:r>
          </w:p>
        </w:tc>
        <w:tc>
          <w:tcPr>
            <w:tcW w:w="0" w:type="auto"/>
            <w:hideMark/>
          </w:tcPr>
          <w:p w14:paraId="4ED6C3BC" w14:textId="77777777" w:rsidR="00404ED3" w:rsidRPr="00404ED3" w:rsidRDefault="00404ED3" w:rsidP="00404ED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04ED3">
              <w:rPr>
                <w:sz w:val="24"/>
                <w:szCs w:val="24"/>
              </w:rPr>
              <w:t>Measures noise and possible eavesdropping</w:t>
            </w:r>
          </w:p>
        </w:tc>
        <w:tc>
          <w:tcPr>
            <w:tcW w:w="0" w:type="auto"/>
            <w:hideMark/>
          </w:tcPr>
          <w:p w14:paraId="201FEE99" w14:textId="77777777" w:rsidR="00404ED3" w:rsidRPr="00404ED3" w:rsidRDefault="00404ED3" w:rsidP="00404ED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04ED3">
              <w:rPr>
                <w:sz w:val="24"/>
                <w:szCs w:val="24"/>
              </w:rPr>
              <w:t>Sample comparison (threshold ~11%)</w:t>
            </w:r>
          </w:p>
        </w:tc>
      </w:tr>
      <w:tr w:rsidR="00404ED3" w:rsidRPr="00404ED3" w14:paraId="171E479C" w14:textId="77777777" w:rsidTr="00EE601A">
        <w:tc>
          <w:tcPr>
            <w:cnfStyle w:val="001000000000" w:firstRow="0" w:lastRow="0" w:firstColumn="1" w:lastColumn="0" w:oddVBand="0" w:evenVBand="0" w:oddHBand="0" w:evenHBand="0" w:firstRowFirstColumn="0" w:firstRowLastColumn="0" w:lastRowFirstColumn="0" w:lastRowLastColumn="0"/>
            <w:tcW w:w="0" w:type="auto"/>
            <w:hideMark/>
          </w:tcPr>
          <w:p w14:paraId="1F4F64E2" w14:textId="77777777" w:rsidR="00404ED3" w:rsidRPr="00404ED3" w:rsidRDefault="00404ED3" w:rsidP="00404ED3">
            <w:pPr>
              <w:spacing w:after="160" w:line="259" w:lineRule="auto"/>
              <w:rPr>
                <w:sz w:val="24"/>
                <w:szCs w:val="24"/>
              </w:rPr>
            </w:pPr>
            <w:r w:rsidRPr="00404ED3">
              <w:rPr>
                <w:sz w:val="24"/>
                <w:szCs w:val="24"/>
              </w:rPr>
              <w:t>Error Correction</w:t>
            </w:r>
          </w:p>
        </w:tc>
        <w:tc>
          <w:tcPr>
            <w:tcW w:w="0" w:type="auto"/>
            <w:hideMark/>
          </w:tcPr>
          <w:p w14:paraId="43DDE487" w14:textId="77777777" w:rsidR="00404ED3" w:rsidRPr="00404ED3" w:rsidRDefault="00404ED3" w:rsidP="00404ED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404ED3">
              <w:rPr>
                <w:sz w:val="24"/>
                <w:szCs w:val="24"/>
              </w:rPr>
              <w:t>Align Alice and Bob’s raw keys</w:t>
            </w:r>
          </w:p>
        </w:tc>
        <w:tc>
          <w:tcPr>
            <w:tcW w:w="0" w:type="auto"/>
            <w:hideMark/>
          </w:tcPr>
          <w:p w14:paraId="3294F240" w14:textId="77777777" w:rsidR="00404ED3" w:rsidRPr="00404ED3" w:rsidRDefault="00404ED3" w:rsidP="00404ED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404ED3">
              <w:rPr>
                <w:sz w:val="24"/>
                <w:szCs w:val="24"/>
              </w:rPr>
              <w:t>Cascade, LDPC, Winnow</w:t>
            </w:r>
          </w:p>
        </w:tc>
      </w:tr>
      <w:tr w:rsidR="00404ED3" w:rsidRPr="00404ED3" w14:paraId="11CB1169" w14:textId="77777777" w:rsidTr="00EE6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F4A6" w14:textId="77777777" w:rsidR="00404ED3" w:rsidRPr="00404ED3" w:rsidRDefault="00404ED3" w:rsidP="00404ED3">
            <w:pPr>
              <w:spacing w:after="160" w:line="259" w:lineRule="auto"/>
              <w:rPr>
                <w:sz w:val="24"/>
                <w:szCs w:val="24"/>
              </w:rPr>
            </w:pPr>
            <w:r w:rsidRPr="00404ED3">
              <w:rPr>
                <w:sz w:val="24"/>
                <w:szCs w:val="24"/>
              </w:rPr>
              <w:t>Privacy Amplification</w:t>
            </w:r>
          </w:p>
        </w:tc>
        <w:tc>
          <w:tcPr>
            <w:tcW w:w="0" w:type="auto"/>
            <w:hideMark/>
          </w:tcPr>
          <w:p w14:paraId="4F8F815C" w14:textId="77777777" w:rsidR="00404ED3" w:rsidRPr="00404ED3" w:rsidRDefault="00404ED3" w:rsidP="00404ED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04ED3">
              <w:rPr>
                <w:sz w:val="24"/>
                <w:szCs w:val="24"/>
              </w:rPr>
              <w:t>Remove Eve’s partial knowledge</w:t>
            </w:r>
          </w:p>
        </w:tc>
        <w:tc>
          <w:tcPr>
            <w:tcW w:w="0" w:type="auto"/>
            <w:hideMark/>
          </w:tcPr>
          <w:p w14:paraId="4F628668" w14:textId="77777777" w:rsidR="00404ED3" w:rsidRPr="00404ED3" w:rsidRDefault="00404ED3" w:rsidP="00404ED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04ED3">
              <w:rPr>
                <w:sz w:val="24"/>
                <w:szCs w:val="24"/>
              </w:rPr>
              <w:t>Hashing, entropy reduction</w:t>
            </w:r>
          </w:p>
        </w:tc>
      </w:tr>
      <w:tr w:rsidR="00404ED3" w:rsidRPr="00404ED3" w14:paraId="1309555D" w14:textId="77777777" w:rsidTr="00EE601A">
        <w:tc>
          <w:tcPr>
            <w:cnfStyle w:val="001000000000" w:firstRow="0" w:lastRow="0" w:firstColumn="1" w:lastColumn="0" w:oddVBand="0" w:evenVBand="0" w:oddHBand="0" w:evenHBand="0" w:firstRowFirstColumn="0" w:firstRowLastColumn="0" w:lastRowFirstColumn="0" w:lastRowLastColumn="0"/>
            <w:tcW w:w="0" w:type="auto"/>
            <w:hideMark/>
          </w:tcPr>
          <w:p w14:paraId="3667A384" w14:textId="77777777" w:rsidR="00404ED3" w:rsidRPr="00404ED3" w:rsidRDefault="00404ED3" w:rsidP="00404ED3">
            <w:pPr>
              <w:spacing w:after="160" w:line="259" w:lineRule="auto"/>
              <w:rPr>
                <w:sz w:val="24"/>
                <w:szCs w:val="24"/>
              </w:rPr>
            </w:pPr>
            <w:r w:rsidRPr="00404ED3">
              <w:rPr>
                <w:sz w:val="24"/>
                <w:szCs w:val="24"/>
              </w:rPr>
              <w:t>Authentication</w:t>
            </w:r>
          </w:p>
        </w:tc>
        <w:tc>
          <w:tcPr>
            <w:tcW w:w="0" w:type="auto"/>
            <w:hideMark/>
          </w:tcPr>
          <w:p w14:paraId="40F8C589" w14:textId="77777777" w:rsidR="00404ED3" w:rsidRPr="00404ED3" w:rsidRDefault="00404ED3" w:rsidP="00404ED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404ED3">
              <w:rPr>
                <w:sz w:val="24"/>
                <w:szCs w:val="24"/>
              </w:rPr>
              <w:t>Prevent MITM on classical channel</w:t>
            </w:r>
          </w:p>
        </w:tc>
        <w:tc>
          <w:tcPr>
            <w:tcW w:w="0" w:type="auto"/>
            <w:hideMark/>
          </w:tcPr>
          <w:p w14:paraId="22BEF6A8" w14:textId="77777777" w:rsidR="00404ED3" w:rsidRPr="00404ED3" w:rsidRDefault="00404ED3" w:rsidP="00404ED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404ED3">
              <w:rPr>
                <w:sz w:val="24"/>
                <w:szCs w:val="24"/>
              </w:rPr>
              <w:t>MACs with pre-shared keys</w:t>
            </w:r>
          </w:p>
        </w:tc>
      </w:tr>
    </w:tbl>
    <w:p w14:paraId="6E963262" w14:textId="77777777" w:rsidR="00404ED3" w:rsidRDefault="00404ED3" w:rsidP="00AC2E64">
      <w:pPr>
        <w:rPr>
          <w:b/>
          <w:bCs/>
          <w:sz w:val="28"/>
          <w:szCs w:val="28"/>
        </w:rPr>
      </w:pPr>
    </w:p>
    <w:p w14:paraId="4D396714" w14:textId="5E40BE53" w:rsidR="00342D07" w:rsidRDefault="00F0026A" w:rsidP="00B72B13">
      <w:pPr>
        <w:rPr>
          <w:sz w:val="24"/>
          <w:szCs w:val="24"/>
        </w:rPr>
      </w:pPr>
      <w:r>
        <w:rPr>
          <w:b/>
          <w:bCs/>
          <w:sz w:val="28"/>
          <w:szCs w:val="28"/>
        </w:rPr>
        <w:t>Other QKD Algorithms:</w:t>
      </w:r>
    </w:p>
    <w:p w14:paraId="7087BF10" w14:textId="0C92F549" w:rsidR="00F0026A" w:rsidRDefault="00F0026A" w:rsidP="008B4E54">
      <w:pPr>
        <w:spacing w:line="360" w:lineRule="auto"/>
        <w:jc w:val="both"/>
        <w:rPr>
          <w:sz w:val="24"/>
          <w:szCs w:val="24"/>
        </w:rPr>
      </w:pPr>
      <w:r w:rsidRPr="00F0026A">
        <w:rPr>
          <w:sz w:val="24"/>
          <w:szCs w:val="24"/>
        </w:rPr>
        <w:t xml:space="preserve">Though the BB84 protocol is a fundamental part of Quantum Key Distribution (QKD), it is one of many </w:t>
      </w:r>
      <w:proofErr w:type="gramStart"/>
      <w:r w:rsidRPr="00F0026A">
        <w:rPr>
          <w:sz w:val="24"/>
          <w:szCs w:val="24"/>
        </w:rPr>
        <w:t>quantum</w:t>
      </w:r>
      <w:proofErr w:type="gramEnd"/>
      <w:r w:rsidRPr="00F0026A">
        <w:rPr>
          <w:sz w:val="24"/>
          <w:szCs w:val="24"/>
        </w:rPr>
        <w:t xml:space="preserve"> cryptography algorithms family growing fast over the months. New QKD methods that would be capable of higher security and much more scalable, at least in theory, are being figured out by scientists to work around real</w:t>
      </w:r>
      <w:r>
        <w:rPr>
          <w:sz w:val="24"/>
          <w:szCs w:val="24"/>
        </w:rPr>
        <w:t>-</w:t>
      </w:r>
      <w:r w:rsidRPr="00F0026A">
        <w:rPr>
          <w:sz w:val="24"/>
          <w:szCs w:val="24"/>
        </w:rPr>
        <w:t>world limitations. The protocols are distinguishable by their quantum properties and vulnerabilities such as side-channel attacks, as well as photon-number-splitting. Studying these protocols covers the evolution and challenges of quantum cryptography from top to bottom</w:t>
      </w:r>
    </w:p>
    <w:p w14:paraId="50C09B89" w14:textId="3A97EE41" w:rsidR="00BF6EEA" w:rsidRDefault="00BF6EEA" w:rsidP="00BF6EEA">
      <w:pPr>
        <w:rPr>
          <w:b/>
          <w:bCs/>
          <w:sz w:val="28"/>
          <w:szCs w:val="28"/>
        </w:rPr>
      </w:pPr>
      <w:r>
        <w:rPr>
          <w:noProof/>
        </w:rPr>
        <w:lastRenderedPageBreak/>
        <w:drawing>
          <wp:inline distT="0" distB="0" distL="0" distR="0" wp14:anchorId="6DF0342C" wp14:editId="6A3D58BC">
            <wp:extent cx="6022964" cy="4052455"/>
            <wp:effectExtent l="0" t="0" r="0" b="0"/>
            <wp:docPr id="12080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0582" cy="4057581"/>
                    </a:xfrm>
                    <a:prstGeom prst="rect">
                      <a:avLst/>
                    </a:prstGeom>
                    <a:noFill/>
                    <a:ln>
                      <a:noFill/>
                    </a:ln>
                  </pic:spPr>
                </pic:pic>
              </a:graphicData>
            </a:graphic>
          </wp:inline>
        </w:drawing>
      </w:r>
    </w:p>
    <w:p w14:paraId="13F0E174" w14:textId="77777777" w:rsidR="00BF6EEA" w:rsidRDefault="00BF6EEA" w:rsidP="00BF6EEA">
      <w:pPr>
        <w:rPr>
          <w:b/>
          <w:bCs/>
          <w:sz w:val="28"/>
          <w:szCs w:val="28"/>
        </w:rPr>
      </w:pPr>
    </w:p>
    <w:p w14:paraId="34BA37BE" w14:textId="5411FA6A" w:rsidR="00121AC6" w:rsidRDefault="00C068FD" w:rsidP="00121AC6">
      <w:pPr>
        <w:rPr>
          <w:b/>
          <w:bCs/>
          <w:sz w:val="28"/>
          <w:szCs w:val="28"/>
        </w:rPr>
      </w:pPr>
      <w:r>
        <w:rPr>
          <w:b/>
          <w:bCs/>
          <w:sz w:val="28"/>
          <w:szCs w:val="28"/>
        </w:rPr>
        <w:t xml:space="preserve">Table 3: </w:t>
      </w:r>
      <w:r w:rsidR="00121AC6" w:rsidRPr="00121AC6">
        <w:rPr>
          <w:b/>
          <w:bCs/>
          <w:sz w:val="28"/>
          <w:szCs w:val="28"/>
        </w:rPr>
        <w:t>QKD Protocol Comparison</w:t>
      </w:r>
    </w:p>
    <w:tbl>
      <w:tblPr>
        <w:tblW w:w="8649" w:type="dxa"/>
        <w:tblInd w:w="434" w:type="dxa"/>
        <w:tblLook w:val="04A0" w:firstRow="1" w:lastRow="0" w:firstColumn="1" w:lastColumn="0" w:noHBand="0" w:noVBand="1"/>
      </w:tblPr>
      <w:tblGrid>
        <w:gridCol w:w="1274"/>
        <w:gridCol w:w="1698"/>
        <w:gridCol w:w="1922"/>
        <w:gridCol w:w="1771"/>
        <w:gridCol w:w="1984"/>
      </w:tblGrid>
      <w:tr w:rsidR="002C0C5E" w:rsidRPr="002C0C5E" w14:paraId="0E87519D" w14:textId="77777777" w:rsidTr="002C0C5E">
        <w:trPr>
          <w:trHeight w:val="711"/>
        </w:trPr>
        <w:tc>
          <w:tcPr>
            <w:tcW w:w="1274" w:type="dxa"/>
            <w:tcBorders>
              <w:top w:val="single" w:sz="8" w:space="0" w:color="BFBFBF"/>
              <w:left w:val="single" w:sz="8" w:space="0" w:color="BFBFBF"/>
              <w:bottom w:val="single" w:sz="8" w:space="0" w:color="BFBFBF"/>
              <w:right w:val="single" w:sz="8" w:space="0" w:color="BFBFBF"/>
            </w:tcBorders>
            <w:vAlign w:val="center"/>
            <w:hideMark/>
          </w:tcPr>
          <w:p w14:paraId="190EE6E0"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Protocol</w:t>
            </w:r>
          </w:p>
        </w:tc>
        <w:tc>
          <w:tcPr>
            <w:tcW w:w="1698" w:type="dxa"/>
            <w:tcBorders>
              <w:top w:val="single" w:sz="8" w:space="0" w:color="BFBFBF"/>
              <w:left w:val="nil"/>
              <w:bottom w:val="single" w:sz="8" w:space="0" w:color="BFBFBF"/>
              <w:right w:val="single" w:sz="8" w:space="0" w:color="BFBFBF"/>
            </w:tcBorders>
            <w:vAlign w:val="center"/>
            <w:hideMark/>
          </w:tcPr>
          <w:p w14:paraId="6BBBCC8E" w14:textId="77777777" w:rsidR="002C0C5E" w:rsidRPr="002C0C5E" w:rsidRDefault="002C0C5E" w:rsidP="002C0C5E">
            <w:pPr>
              <w:spacing w:after="0" w:line="240" w:lineRule="auto"/>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Key Idea</w:t>
            </w:r>
          </w:p>
        </w:tc>
        <w:tc>
          <w:tcPr>
            <w:tcW w:w="1922" w:type="dxa"/>
            <w:tcBorders>
              <w:top w:val="single" w:sz="8" w:space="0" w:color="BFBFBF"/>
              <w:left w:val="nil"/>
              <w:bottom w:val="single" w:sz="8" w:space="0" w:color="BFBFBF"/>
              <w:right w:val="single" w:sz="8" w:space="0" w:color="BFBFBF"/>
            </w:tcBorders>
            <w:vAlign w:val="center"/>
            <w:hideMark/>
          </w:tcPr>
          <w:p w14:paraId="1EA351BC" w14:textId="77777777" w:rsidR="002C0C5E" w:rsidRPr="002C0C5E" w:rsidRDefault="002C0C5E" w:rsidP="002C0C5E">
            <w:pPr>
              <w:spacing w:after="0" w:line="240" w:lineRule="auto"/>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Security Mechanism</w:t>
            </w:r>
          </w:p>
        </w:tc>
        <w:tc>
          <w:tcPr>
            <w:tcW w:w="1771" w:type="dxa"/>
            <w:tcBorders>
              <w:top w:val="single" w:sz="8" w:space="0" w:color="BFBFBF"/>
              <w:left w:val="nil"/>
              <w:bottom w:val="single" w:sz="8" w:space="0" w:color="BFBFBF"/>
              <w:right w:val="single" w:sz="8" w:space="0" w:color="BFBFBF"/>
            </w:tcBorders>
            <w:vAlign w:val="center"/>
            <w:hideMark/>
          </w:tcPr>
          <w:p w14:paraId="7A834D5E" w14:textId="77777777" w:rsidR="002C0C5E" w:rsidRPr="002C0C5E" w:rsidRDefault="002C0C5E" w:rsidP="002C0C5E">
            <w:pPr>
              <w:spacing w:after="0" w:line="240" w:lineRule="auto"/>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Advantage</w:t>
            </w:r>
          </w:p>
        </w:tc>
        <w:tc>
          <w:tcPr>
            <w:tcW w:w="1984" w:type="dxa"/>
            <w:tcBorders>
              <w:top w:val="single" w:sz="8" w:space="0" w:color="BFBFBF"/>
              <w:left w:val="nil"/>
              <w:bottom w:val="single" w:sz="8" w:space="0" w:color="BFBFBF"/>
              <w:right w:val="single" w:sz="8" w:space="0" w:color="BFBFBF"/>
            </w:tcBorders>
            <w:vAlign w:val="center"/>
            <w:hideMark/>
          </w:tcPr>
          <w:p w14:paraId="1A3C1892" w14:textId="77777777" w:rsidR="002C0C5E" w:rsidRPr="002C0C5E" w:rsidRDefault="002C0C5E" w:rsidP="002C0C5E">
            <w:pPr>
              <w:spacing w:after="0" w:line="240" w:lineRule="auto"/>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Challenges</w:t>
            </w:r>
          </w:p>
        </w:tc>
      </w:tr>
      <w:tr w:rsidR="002C0C5E" w:rsidRPr="002C0C5E" w14:paraId="2A981BD8" w14:textId="77777777" w:rsidTr="002C0C5E">
        <w:trPr>
          <w:trHeight w:val="1214"/>
        </w:trPr>
        <w:tc>
          <w:tcPr>
            <w:tcW w:w="1274" w:type="dxa"/>
            <w:tcBorders>
              <w:top w:val="nil"/>
              <w:left w:val="single" w:sz="8" w:space="0" w:color="BFBFBF"/>
              <w:bottom w:val="single" w:sz="8" w:space="0" w:color="BFBFBF"/>
              <w:right w:val="single" w:sz="8" w:space="0" w:color="BFBFBF"/>
            </w:tcBorders>
            <w:shd w:val="clear" w:color="000000" w:fill="F2F2F2"/>
            <w:vAlign w:val="center"/>
            <w:hideMark/>
          </w:tcPr>
          <w:p w14:paraId="7852ACD4"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kern w:val="0"/>
                <w:sz w:val="24"/>
                <w:szCs w:val="24"/>
                <w:lang w:eastAsia="en-IN"/>
                <w14:ligatures w14:val="none"/>
              </w:rPr>
              <w:t>BB84</w:t>
            </w:r>
          </w:p>
        </w:tc>
        <w:tc>
          <w:tcPr>
            <w:tcW w:w="1698" w:type="dxa"/>
            <w:tcBorders>
              <w:top w:val="nil"/>
              <w:left w:val="nil"/>
              <w:bottom w:val="single" w:sz="8" w:space="0" w:color="BFBFBF"/>
              <w:right w:val="single" w:sz="8" w:space="0" w:color="BFBFBF"/>
            </w:tcBorders>
            <w:shd w:val="clear" w:color="000000" w:fill="F2F2F2"/>
            <w:vAlign w:val="center"/>
            <w:hideMark/>
          </w:tcPr>
          <w:p w14:paraId="16BD3515"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Polarization encoding</w:t>
            </w:r>
          </w:p>
        </w:tc>
        <w:tc>
          <w:tcPr>
            <w:tcW w:w="1922" w:type="dxa"/>
            <w:tcBorders>
              <w:top w:val="nil"/>
              <w:left w:val="nil"/>
              <w:bottom w:val="single" w:sz="8" w:space="0" w:color="BFBFBF"/>
              <w:right w:val="single" w:sz="8" w:space="0" w:color="BFBFBF"/>
            </w:tcBorders>
            <w:shd w:val="clear" w:color="000000" w:fill="F2F2F2"/>
            <w:vAlign w:val="center"/>
            <w:hideMark/>
          </w:tcPr>
          <w:p w14:paraId="73AA280A"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No-cloning, measurement disturbance</w:t>
            </w:r>
          </w:p>
        </w:tc>
        <w:tc>
          <w:tcPr>
            <w:tcW w:w="1771" w:type="dxa"/>
            <w:tcBorders>
              <w:top w:val="nil"/>
              <w:left w:val="nil"/>
              <w:bottom w:val="single" w:sz="8" w:space="0" w:color="BFBFBF"/>
              <w:right w:val="single" w:sz="8" w:space="0" w:color="BFBFBF"/>
            </w:tcBorders>
            <w:shd w:val="clear" w:color="000000" w:fill="F2F2F2"/>
            <w:vAlign w:val="center"/>
            <w:hideMark/>
          </w:tcPr>
          <w:p w14:paraId="61CEF76D"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Simple, proven, widely studied</w:t>
            </w:r>
          </w:p>
        </w:tc>
        <w:tc>
          <w:tcPr>
            <w:tcW w:w="1984" w:type="dxa"/>
            <w:tcBorders>
              <w:top w:val="nil"/>
              <w:left w:val="nil"/>
              <w:bottom w:val="single" w:sz="8" w:space="0" w:color="BFBFBF"/>
              <w:right w:val="single" w:sz="8" w:space="0" w:color="BFBFBF"/>
            </w:tcBorders>
            <w:shd w:val="clear" w:color="000000" w:fill="F2F2F2"/>
            <w:vAlign w:val="center"/>
            <w:hideMark/>
          </w:tcPr>
          <w:p w14:paraId="5BF6EABC"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Detector side-channel vulnerabilities</w:t>
            </w:r>
          </w:p>
        </w:tc>
      </w:tr>
      <w:tr w:rsidR="002C0C5E" w:rsidRPr="002C0C5E" w14:paraId="6BC8AC49" w14:textId="77777777" w:rsidTr="002C0C5E">
        <w:trPr>
          <w:trHeight w:val="1444"/>
        </w:trPr>
        <w:tc>
          <w:tcPr>
            <w:tcW w:w="1274" w:type="dxa"/>
            <w:tcBorders>
              <w:top w:val="nil"/>
              <w:left w:val="single" w:sz="8" w:space="0" w:color="BFBFBF"/>
              <w:bottom w:val="single" w:sz="8" w:space="0" w:color="BFBFBF"/>
              <w:right w:val="single" w:sz="8" w:space="0" w:color="BFBFBF"/>
            </w:tcBorders>
            <w:vAlign w:val="center"/>
            <w:hideMark/>
          </w:tcPr>
          <w:p w14:paraId="2870F660"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E91</w:t>
            </w:r>
          </w:p>
        </w:tc>
        <w:tc>
          <w:tcPr>
            <w:tcW w:w="1698" w:type="dxa"/>
            <w:tcBorders>
              <w:top w:val="nil"/>
              <w:left w:val="nil"/>
              <w:bottom w:val="single" w:sz="8" w:space="0" w:color="BFBFBF"/>
              <w:right w:val="single" w:sz="8" w:space="0" w:color="BFBFBF"/>
            </w:tcBorders>
            <w:vAlign w:val="center"/>
            <w:hideMark/>
          </w:tcPr>
          <w:p w14:paraId="10A8909A"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Entangled photon pairs</w:t>
            </w:r>
          </w:p>
        </w:tc>
        <w:tc>
          <w:tcPr>
            <w:tcW w:w="1922" w:type="dxa"/>
            <w:tcBorders>
              <w:top w:val="nil"/>
              <w:left w:val="nil"/>
              <w:bottom w:val="single" w:sz="8" w:space="0" w:color="BFBFBF"/>
              <w:right w:val="single" w:sz="8" w:space="0" w:color="BFBFBF"/>
            </w:tcBorders>
            <w:vAlign w:val="center"/>
            <w:hideMark/>
          </w:tcPr>
          <w:p w14:paraId="2DC0219D"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Bell’s theorem, quantum correlations</w:t>
            </w:r>
          </w:p>
        </w:tc>
        <w:tc>
          <w:tcPr>
            <w:tcW w:w="1771" w:type="dxa"/>
            <w:tcBorders>
              <w:top w:val="nil"/>
              <w:left w:val="nil"/>
              <w:bottom w:val="single" w:sz="8" w:space="0" w:color="BFBFBF"/>
              <w:right w:val="single" w:sz="8" w:space="0" w:color="BFBFBF"/>
            </w:tcBorders>
            <w:vAlign w:val="center"/>
            <w:hideMark/>
          </w:tcPr>
          <w:p w14:paraId="3ED64A5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Source independence, high theoretical security</w:t>
            </w:r>
          </w:p>
        </w:tc>
        <w:tc>
          <w:tcPr>
            <w:tcW w:w="1984" w:type="dxa"/>
            <w:tcBorders>
              <w:top w:val="nil"/>
              <w:left w:val="nil"/>
              <w:bottom w:val="single" w:sz="8" w:space="0" w:color="BFBFBF"/>
              <w:right w:val="single" w:sz="8" w:space="0" w:color="BFBFBF"/>
            </w:tcBorders>
            <w:vAlign w:val="center"/>
            <w:hideMark/>
          </w:tcPr>
          <w:p w14:paraId="3DEDEDCD"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Requires entanglement sources</w:t>
            </w:r>
          </w:p>
        </w:tc>
      </w:tr>
      <w:tr w:rsidR="002C0C5E" w:rsidRPr="002C0C5E" w14:paraId="44DB5C6F" w14:textId="77777777" w:rsidTr="002C0C5E">
        <w:trPr>
          <w:trHeight w:val="1214"/>
        </w:trPr>
        <w:tc>
          <w:tcPr>
            <w:tcW w:w="1274" w:type="dxa"/>
            <w:tcBorders>
              <w:top w:val="nil"/>
              <w:left w:val="single" w:sz="8" w:space="0" w:color="BFBFBF"/>
              <w:bottom w:val="single" w:sz="8" w:space="0" w:color="BFBFBF"/>
              <w:right w:val="single" w:sz="8" w:space="0" w:color="BFBFBF"/>
            </w:tcBorders>
            <w:shd w:val="clear" w:color="000000" w:fill="F2F2F2"/>
            <w:vAlign w:val="center"/>
            <w:hideMark/>
          </w:tcPr>
          <w:p w14:paraId="0C864C0E"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kern w:val="0"/>
                <w:sz w:val="24"/>
                <w:szCs w:val="24"/>
                <w:lang w:eastAsia="en-IN"/>
                <w14:ligatures w14:val="none"/>
              </w:rPr>
              <w:t>B92</w:t>
            </w:r>
          </w:p>
        </w:tc>
        <w:tc>
          <w:tcPr>
            <w:tcW w:w="1698" w:type="dxa"/>
            <w:tcBorders>
              <w:top w:val="nil"/>
              <w:left w:val="nil"/>
              <w:bottom w:val="single" w:sz="8" w:space="0" w:color="BFBFBF"/>
              <w:right w:val="single" w:sz="8" w:space="0" w:color="BFBFBF"/>
            </w:tcBorders>
            <w:shd w:val="clear" w:color="000000" w:fill="F2F2F2"/>
            <w:vAlign w:val="center"/>
            <w:hideMark/>
          </w:tcPr>
          <w:p w14:paraId="17207F5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Two non-orthogonal states</w:t>
            </w:r>
          </w:p>
        </w:tc>
        <w:tc>
          <w:tcPr>
            <w:tcW w:w="1922" w:type="dxa"/>
            <w:tcBorders>
              <w:top w:val="nil"/>
              <w:left w:val="nil"/>
              <w:bottom w:val="single" w:sz="8" w:space="0" w:color="BFBFBF"/>
              <w:right w:val="single" w:sz="8" w:space="0" w:color="BFBFBF"/>
            </w:tcBorders>
            <w:shd w:val="clear" w:color="000000" w:fill="F2F2F2"/>
            <w:vAlign w:val="center"/>
            <w:hideMark/>
          </w:tcPr>
          <w:p w14:paraId="54C206AB"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Quantum state discrimination</w:t>
            </w:r>
          </w:p>
        </w:tc>
        <w:tc>
          <w:tcPr>
            <w:tcW w:w="1771" w:type="dxa"/>
            <w:tcBorders>
              <w:top w:val="nil"/>
              <w:left w:val="nil"/>
              <w:bottom w:val="single" w:sz="8" w:space="0" w:color="BFBFBF"/>
              <w:right w:val="single" w:sz="8" w:space="0" w:color="BFBFBF"/>
            </w:tcBorders>
            <w:shd w:val="clear" w:color="000000" w:fill="F2F2F2"/>
            <w:vAlign w:val="center"/>
            <w:hideMark/>
          </w:tcPr>
          <w:p w14:paraId="3286B4B3"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Simpler design</w:t>
            </w:r>
          </w:p>
        </w:tc>
        <w:tc>
          <w:tcPr>
            <w:tcW w:w="1984" w:type="dxa"/>
            <w:tcBorders>
              <w:top w:val="nil"/>
              <w:left w:val="nil"/>
              <w:bottom w:val="single" w:sz="8" w:space="0" w:color="BFBFBF"/>
              <w:right w:val="single" w:sz="8" w:space="0" w:color="BFBFBF"/>
            </w:tcBorders>
            <w:shd w:val="clear" w:color="000000" w:fill="F2F2F2"/>
            <w:vAlign w:val="center"/>
            <w:hideMark/>
          </w:tcPr>
          <w:p w14:paraId="74CF040D"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Higher vulnerability to some attacks</w:t>
            </w:r>
          </w:p>
        </w:tc>
      </w:tr>
      <w:tr w:rsidR="002C0C5E" w:rsidRPr="002C0C5E" w14:paraId="65553C90" w14:textId="77777777" w:rsidTr="002C0C5E">
        <w:trPr>
          <w:trHeight w:val="1413"/>
        </w:trPr>
        <w:tc>
          <w:tcPr>
            <w:tcW w:w="1274" w:type="dxa"/>
            <w:tcBorders>
              <w:top w:val="nil"/>
              <w:left w:val="single" w:sz="8" w:space="0" w:color="BFBFBF"/>
              <w:bottom w:val="single" w:sz="8" w:space="0" w:color="BFBFBF"/>
              <w:right w:val="single" w:sz="8" w:space="0" w:color="BFBFBF"/>
            </w:tcBorders>
            <w:vAlign w:val="center"/>
            <w:hideMark/>
          </w:tcPr>
          <w:p w14:paraId="2E75F5F4"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Decoy-State</w:t>
            </w:r>
          </w:p>
        </w:tc>
        <w:tc>
          <w:tcPr>
            <w:tcW w:w="1698" w:type="dxa"/>
            <w:tcBorders>
              <w:top w:val="nil"/>
              <w:left w:val="nil"/>
              <w:bottom w:val="single" w:sz="8" w:space="0" w:color="BFBFBF"/>
              <w:right w:val="single" w:sz="8" w:space="0" w:color="BFBFBF"/>
            </w:tcBorders>
            <w:vAlign w:val="center"/>
            <w:hideMark/>
          </w:tcPr>
          <w:p w14:paraId="7E694D2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Signal + decoy pulse intensities</w:t>
            </w:r>
          </w:p>
        </w:tc>
        <w:tc>
          <w:tcPr>
            <w:tcW w:w="1922" w:type="dxa"/>
            <w:tcBorders>
              <w:top w:val="nil"/>
              <w:left w:val="nil"/>
              <w:bottom w:val="single" w:sz="8" w:space="0" w:color="BFBFBF"/>
              <w:right w:val="single" w:sz="8" w:space="0" w:color="BFBFBF"/>
            </w:tcBorders>
            <w:vAlign w:val="center"/>
            <w:hideMark/>
          </w:tcPr>
          <w:p w14:paraId="28C0F3BC"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Detection of PNS attacks</w:t>
            </w:r>
          </w:p>
        </w:tc>
        <w:tc>
          <w:tcPr>
            <w:tcW w:w="1771" w:type="dxa"/>
            <w:tcBorders>
              <w:top w:val="nil"/>
              <w:left w:val="nil"/>
              <w:bottom w:val="single" w:sz="8" w:space="0" w:color="BFBFBF"/>
              <w:right w:val="single" w:sz="8" w:space="0" w:color="BFBFBF"/>
            </w:tcBorders>
            <w:vAlign w:val="center"/>
            <w:hideMark/>
          </w:tcPr>
          <w:p w14:paraId="0D5339CF"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Enhanced security with imperfect photon sources</w:t>
            </w:r>
          </w:p>
        </w:tc>
        <w:tc>
          <w:tcPr>
            <w:tcW w:w="1984" w:type="dxa"/>
            <w:tcBorders>
              <w:top w:val="nil"/>
              <w:left w:val="nil"/>
              <w:bottom w:val="single" w:sz="8" w:space="0" w:color="BFBFBF"/>
              <w:right w:val="single" w:sz="8" w:space="0" w:color="BFBFBF"/>
            </w:tcBorders>
            <w:vAlign w:val="center"/>
            <w:hideMark/>
          </w:tcPr>
          <w:p w14:paraId="4CDD6AC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More complex hardware control</w:t>
            </w:r>
          </w:p>
        </w:tc>
      </w:tr>
      <w:tr w:rsidR="002C0C5E" w:rsidRPr="002C0C5E" w14:paraId="190F3799" w14:textId="77777777" w:rsidTr="002C0C5E">
        <w:trPr>
          <w:trHeight w:val="1308"/>
        </w:trPr>
        <w:tc>
          <w:tcPr>
            <w:tcW w:w="1274" w:type="dxa"/>
            <w:tcBorders>
              <w:top w:val="nil"/>
              <w:left w:val="single" w:sz="8" w:space="0" w:color="BFBFBF"/>
              <w:bottom w:val="single" w:sz="8" w:space="0" w:color="BFBFBF"/>
              <w:right w:val="single" w:sz="8" w:space="0" w:color="BFBFBF"/>
            </w:tcBorders>
            <w:shd w:val="clear" w:color="000000" w:fill="F2F2F2"/>
            <w:vAlign w:val="center"/>
            <w:hideMark/>
          </w:tcPr>
          <w:p w14:paraId="120140F9"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kern w:val="0"/>
                <w:sz w:val="24"/>
                <w:szCs w:val="24"/>
                <w:lang w:eastAsia="en-IN"/>
                <w14:ligatures w14:val="none"/>
              </w:rPr>
              <w:lastRenderedPageBreak/>
              <w:t>MDI-QKD</w:t>
            </w:r>
          </w:p>
        </w:tc>
        <w:tc>
          <w:tcPr>
            <w:tcW w:w="1698" w:type="dxa"/>
            <w:tcBorders>
              <w:top w:val="nil"/>
              <w:left w:val="nil"/>
              <w:bottom w:val="single" w:sz="8" w:space="0" w:color="BFBFBF"/>
              <w:right w:val="single" w:sz="8" w:space="0" w:color="BFBFBF"/>
            </w:tcBorders>
            <w:shd w:val="clear" w:color="000000" w:fill="F2F2F2"/>
            <w:vAlign w:val="center"/>
            <w:hideMark/>
          </w:tcPr>
          <w:p w14:paraId="55265012"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Centralized measurement</w:t>
            </w:r>
          </w:p>
        </w:tc>
        <w:tc>
          <w:tcPr>
            <w:tcW w:w="1922" w:type="dxa"/>
            <w:tcBorders>
              <w:top w:val="nil"/>
              <w:left w:val="nil"/>
              <w:bottom w:val="single" w:sz="8" w:space="0" w:color="BFBFBF"/>
              <w:right w:val="single" w:sz="8" w:space="0" w:color="BFBFBF"/>
            </w:tcBorders>
            <w:shd w:val="clear" w:color="000000" w:fill="F2F2F2"/>
            <w:vAlign w:val="center"/>
            <w:hideMark/>
          </w:tcPr>
          <w:p w14:paraId="39DAA48C"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Secure even with untrusted detectors</w:t>
            </w:r>
          </w:p>
        </w:tc>
        <w:tc>
          <w:tcPr>
            <w:tcW w:w="1771" w:type="dxa"/>
            <w:tcBorders>
              <w:top w:val="nil"/>
              <w:left w:val="nil"/>
              <w:bottom w:val="single" w:sz="8" w:space="0" w:color="BFBFBF"/>
              <w:right w:val="single" w:sz="8" w:space="0" w:color="BFBFBF"/>
            </w:tcBorders>
            <w:shd w:val="clear" w:color="000000" w:fill="F2F2F2"/>
            <w:vAlign w:val="center"/>
            <w:hideMark/>
          </w:tcPr>
          <w:p w14:paraId="13E758D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Immunity to detector-based attacks</w:t>
            </w:r>
          </w:p>
        </w:tc>
        <w:tc>
          <w:tcPr>
            <w:tcW w:w="1984" w:type="dxa"/>
            <w:tcBorders>
              <w:top w:val="nil"/>
              <w:left w:val="nil"/>
              <w:bottom w:val="single" w:sz="8" w:space="0" w:color="BFBFBF"/>
              <w:right w:val="single" w:sz="8" w:space="0" w:color="BFBFBF"/>
            </w:tcBorders>
            <w:shd w:val="clear" w:color="000000" w:fill="F2F2F2"/>
            <w:vAlign w:val="center"/>
            <w:hideMark/>
          </w:tcPr>
          <w:p w14:paraId="2D47081E"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More complicated synchronization</w:t>
            </w:r>
          </w:p>
        </w:tc>
      </w:tr>
      <w:tr w:rsidR="002C0C5E" w:rsidRPr="002C0C5E" w14:paraId="1C83A810" w14:textId="77777777" w:rsidTr="002C0C5E">
        <w:trPr>
          <w:trHeight w:val="1339"/>
        </w:trPr>
        <w:tc>
          <w:tcPr>
            <w:tcW w:w="1274" w:type="dxa"/>
            <w:tcBorders>
              <w:top w:val="nil"/>
              <w:left w:val="single" w:sz="8" w:space="0" w:color="BFBFBF"/>
              <w:bottom w:val="single" w:sz="8" w:space="0" w:color="BFBFBF"/>
              <w:right w:val="single" w:sz="8" w:space="0" w:color="BFBFBF"/>
            </w:tcBorders>
            <w:vAlign w:val="center"/>
            <w:hideMark/>
          </w:tcPr>
          <w:p w14:paraId="77D4B41B" w14:textId="77777777" w:rsidR="002C0C5E" w:rsidRPr="002C0C5E" w:rsidRDefault="002C0C5E" w:rsidP="002C0C5E">
            <w:pPr>
              <w:spacing w:after="0" w:line="240" w:lineRule="auto"/>
              <w:jc w:val="center"/>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DPS-QKD</w:t>
            </w:r>
          </w:p>
        </w:tc>
        <w:tc>
          <w:tcPr>
            <w:tcW w:w="1698" w:type="dxa"/>
            <w:tcBorders>
              <w:top w:val="nil"/>
              <w:left w:val="nil"/>
              <w:bottom w:val="single" w:sz="8" w:space="0" w:color="BFBFBF"/>
              <w:right w:val="single" w:sz="8" w:space="0" w:color="BFBFBF"/>
            </w:tcBorders>
            <w:vAlign w:val="center"/>
            <w:hideMark/>
          </w:tcPr>
          <w:p w14:paraId="360E739C"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Phase difference of pulse trains</w:t>
            </w:r>
          </w:p>
        </w:tc>
        <w:tc>
          <w:tcPr>
            <w:tcW w:w="1922" w:type="dxa"/>
            <w:tcBorders>
              <w:top w:val="nil"/>
              <w:left w:val="nil"/>
              <w:bottom w:val="single" w:sz="8" w:space="0" w:color="BFBFBF"/>
              <w:right w:val="single" w:sz="8" w:space="0" w:color="BFBFBF"/>
            </w:tcBorders>
            <w:vAlign w:val="center"/>
            <w:hideMark/>
          </w:tcPr>
          <w:p w14:paraId="6375EEA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Phase-based encoding</w:t>
            </w:r>
          </w:p>
        </w:tc>
        <w:tc>
          <w:tcPr>
            <w:tcW w:w="1771" w:type="dxa"/>
            <w:tcBorders>
              <w:top w:val="nil"/>
              <w:left w:val="nil"/>
              <w:bottom w:val="single" w:sz="8" w:space="0" w:color="BFBFBF"/>
              <w:right w:val="single" w:sz="8" w:space="0" w:color="BFBFBF"/>
            </w:tcBorders>
            <w:vAlign w:val="center"/>
            <w:hideMark/>
          </w:tcPr>
          <w:p w14:paraId="3E5070DA"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Robust in fibre, longer distances possible</w:t>
            </w:r>
          </w:p>
        </w:tc>
        <w:tc>
          <w:tcPr>
            <w:tcW w:w="1984" w:type="dxa"/>
            <w:tcBorders>
              <w:top w:val="nil"/>
              <w:left w:val="nil"/>
              <w:bottom w:val="single" w:sz="8" w:space="0" w:color="BFBFBF"/>
              <w:right w:val="single" w:sz="8" w:space="0" w:color="BFBFBF"/>
            </w:tcBorders>
            <w:vAlign w:val="center"/>
            <w:hideMark/>
          </w:tcPr>
          <w:p w14:paraId="2F063749"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Complex implementation</w:t>
            </w:r>
          </w:p>
        </w:tc>
      </w:tr>
    </w:tbl>
    <w:p w14:paraId="4B847104" w14:textId="77777777" w:rsidR="00BF6EEA" w:rsidRDefault="00BF6EEA" w:rsidP="00B72B13">
      <w:pPr>
        <w:rPr>
          <w:b/>
          <w:bCs/>
          <w:sz w:val="28"/>
          <w:szCs w:val="28"/>
        </w:rPr>
      </w:pPr>
    </w:p>
    <w:p w14:paraId="6FA58C5A" w14:textId="77777777" w:rsidR="00F347A0" w:rsidRDefault="00F347A0" w:rsidP="00B72B13">
      <w:pPr>
        <w:rPr>
          <w:b/>
          <w:bCs/>
          <w:sz w:val="28"/>
          <w:szCs w:val="28"/>
        </w:rPr>
      </w:pPr>
    </w:p>
    <w:p w14:paraId="16164C46" w14:textId="1B05E08E" w:rsidR="00533F80" w:rsidRDefault="00784314" w:rsidP="00B72B13">
      <w:pPr>
        <w:rPr>
          <w:b/>
          <w:bCs/>
          <w:sz w:val="28"/>
          <w:szCs w:val="28"/>
        </w:rPr>
      </w:pPr>
      <w:r>
        <w:rPr>
          <w:b/>
          <w:bCs/>
          <w:sz w:val="28"/>
          <w:szCs w:val="28"/>
        </w:rPr>
        <w:t xml:space="preserve">Table 4: </w:t>
      </w:r>
      <w:r w:rsidR="00533F80">
        <w:rPr>
          <w:b/>
          <w:bCs/>
          <w:sz w:val="28"/>
          <w:szCs w:val="28"/>
        </w:rPr>
        <w:t>Key Features for the QKD Algorithms</w:t>
      </w:r>
    </w:p>
    <w:tbl>
      <w:tblPr>
        <w:tblW w:w="9260" w:type="dxa"/>
        <w:tblLook w:val="04A0" w:firstRow="1" w:lastRow="0" w:firstColumn="1" w:lastColumn="0" w:noHBand="0" w:noVBand="1"/>
      </w:tblPr>
      <w:tblGrid>
        <w:gridCol w:w="1545"/>
        <w:gridCol w:w="1926"/>
        <w:gridCol w:w="2463"/>
        <w:gridCol w:w="3326"/>
      </w:tblGrid>
      <w:tr w:rsidR="002C0C5E" w:rsidRPr="002C0C5E" w14:paraId="5D4DAA53" w14:textId="77777777" w:rsidTr="002C0C5E">
        <w:trPr>
          <w:trHeight w:val="819"/>
        </w:trPr>
        <w:tc>
          <w:tcPr>
            <w:tcW w:w="1545" w:type="dxa"/>
            <w:tcBorders>
              <w:top w:val="single" w:sz="8" w:space="0" w:color="BFBFBF"/>
              <w:left w:val="single" w:sz="8" w:space="0" w:color="BFBFBF"/>
              <w:bottom w:val="single" w:sz="8" w:space="0" w:color="BFBFBF"/>
              <w:right w:val="single" w:sz="8" w:space="0" w:color="BFBFBF"/>
            </w:tcBorders>
            <w:vAlign w:val="center"/>
            <w:hideMark/>
          </w:tcPr>
          <w:p w14:paraId="5BA5A3AE"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Protocol</w:t>
            </w:r>
          </w:p>
        </w:tc>
        <w:tc>
          <w:tcPr>
            <w:tcW w:w="1926" w:type="dxa"/>
            <w:tcBorders>
              <w:top w:val="single" w:sz="8" w:space="0" w:color="BFBFBF"/>
              <w:left w:val="nil"/>
              <w:bottom w:val="single" w:sz="8" w:space="0" w:color="BFBFBF"/>
              <w:right w:val="single" w:sz="8" w:space="0" w:color="BFBFBF"/>
            </w:tcBorders>
            <w:vAlign w:val="center"/>
            <w:hideMark/>
          </w:tcPr>
          <w:p w14:paraId="7C85429E"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Year / Inventors</w:t>
            </w:r>
          </w:p>
        </w:tc>
        <w:tc>
          <w:tcPr>
            <w:tcW w:w="2463" w:type="dxa"/>
            <w:tcBorders>
              <w:top w:val="single" w:sz="8" w:space="0" w:color="BFBFBF"/>
              <w:left w:val="nil"/>
              <w:bottom w:val="single" w:sz="8" w:space="0" w:color="BFBFBF"/>
              <w:right w:val="single" w:sz="8" w:space="0" w:color="BFBFBF"/>
            </w:tcBorders>
            <w:vAlign w:val="center"/>
            <w:hideMark/>
          </w:tcPr>
          <w:p w14:paraId="1F59A3A2"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Approach</w:t>
            </w:r>
          </w:p>
        </w:tc>
        <w:tc>
          <w:tcPr>
            <w:tcW w:w="3326" w:type="dxa"/>
            <w:tcBorders>
              <w:top w:val="single" w:sz="8" w:space="0" w:color="BFBFBF"/>
              <w:left w:val="nil"/>
              <w:bottom w:val="single" w:sz="8" w:space="0" w:color="BFBFBF"/>
              <w:right w:val="single" w:sz="8" w:space="0" w:color="BFBFBF"/>
            </w:tcBorders>
            <w:vAlign w:val="center"/>
            <w:hideMark/>
          </w:tcPr>
          <w:p w14:paraId="4CE7379F"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Notable Features</w:t>
            </w:r>
          </w:p>
        </w:tc>
      </w:tr>
      <w:tr w:rsidR="002C0C5E" w:rsidRPr="002C0C5E" w14:paraId="79EE266B" w14:textId="77777777" w:rsidTr="002C0C5E">
        <w:trPr>
          <w:trHeight w:val="1224"/>
        </w:trPr>
        <w:tc>
          <w:tcPr>
            <w:tcW w:w="1545" w:type="dxa"/>
            <w:tcBorders>
              <w:top w:val="nil"/>
              <w:left w:val="single" w:sz="8" w:space="0" w:color="BFBFBF"/>
              <w:bottom w:val="single" w:sz="8" w:space="0" w:color="BFBFBF"/>
              <w:right w:val="single" w:sz="8" w:space="0" w:color="BFBFBF"/>
            </w:tcBorders>
            <w:shd w:val="clear" w:color="000000" w:fill="F2F2F2"/>
            <w:vAlign w:val="center"/>
            <w:hideMark/>
          </w:tcPr>
          <w:p w14:paraId="078C0AA5"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BB84</w:t>
            </w:r>
          </w:p>
        </w:tc>
        <w:tc>
          <w:tcPr>
            <w:tcW w:w="1926" w:type="dxa"/>
            <w:tcBorders>
              <w:top w:val="nil"/>
              <w:left w:val="nil"/>
              <w:bottom w:val="single" w:sz="8" w:space="0" w:color="BFBFBF"/>
              <w:right w:val="single" w:sz="8" w:space="0" w:color="BFBFBF"/>
            </w:tcBorders>
            <w:shd w:val="clear" w:color="000000" w:fill="F2F2F2"/>
            <w:vAlign w:val="center"/>
            <w:hideMark/>
          </w:tcPr>
          <w:p w14:paraId="22812346"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1984, Bennett &amp; Brassard</w:t>
            </w:r>
          </w:p>
        </w:tc>
        <w:tc>
          <w:tcPr>
            <w:tcW w:w="2463" w:type="dxa"/>
            <w:tcBorders>
              <w:top w:val="nil"/>
              <w:left w:val="nil"/>
              <w:bottom w:val="single" w:sz="8" w:space="0" w:color="BFBFBF"/>
              <w:right w:val="single" w:sz="8" w:space="0" w:color="BFBFBF"/>
            </w:tcBorders>
            <w:shd w:val="clear" w:color="000000" w:fill="F2F2F2"/>
            <w:vAlign w:val="center"/>
            <w:hideMark/>
          </w:tcPr>
          <w:p w14:paraId="4F330B45"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 xml:space="preserve">Prepare-and-measure (single-photon polarization </w:t>
            </w:r>
          </w:p>
        </w:tc>
        <w:tc>
          <w:tcPr>
            <w:tcW w:w="3326" w:type="dxa"/>
            <w:tcBorders>
              <w:top w:val="nil"/>
              <w:left w:val="nil"/>
              <w:bottom w:val="single" w:sz="8" w:space="0" w:color="BFBFBF"/>
              <w:right w:val="single" w:sz="8" w:space="0" w:color="BFBFBF"/>
            </w:tcBorders>
            <w:shd w:val="clear" w:color="000000" w:fill="F2F2F2"/>
            <w:vAlign w:val="center"/>
            <w:hideMark/>
          </w:tcPr>
          <w:p w14:paraId="744443E9"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First QKD protocol; uses two bases; foundational.</w:t>
            </w:r>
          </w:p>
        </w:tc>
      </w:tr>
      <w:tr w:rsidR="002C0C5E" w:rsidRPr="002C0C5E" w14:paraId="1981C6B7" w14:textId="77777777" w:rsidTr="002C0C5E">
        <w:trPr>
          <w:trHeight w:val="1359"/>
        </w:trPr>
        <w:tc>
          <w:tcPr>
            <w:tcW w:w="1545" w:type="dxa"/>
            <w:tcBorders>
              <w:top w:val="nil"/>
              <w:left w:val="single" w:sz="8" w:space="0" w:color="BFBFBF"/>
              <w:bottom w:val="single" w:sz="8" w:space="0" w:color="BFBFBF"/>
              <w:right w:val="single" w:sz="8" w:space="0" w:color="BFBFBF"/>
            </w:tcBorders>
            <w:vAlign w:val="center"/>
            <w:hideMark/>
          </w:tcPr>
          <w:p w14:paraId="4044E2EA"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E91</w:t>
            </w:r>
          </w:p>
        </w:tc>
        <w:tc>
          <w:tcPr>
            <w:tcW w:w="1926" w:type="dxa"/>
            <w:tcBorders>
              <w:top w:val="nil"/>
              <w:left w:val="nil"/>
              <w:bottom w:val="single" w:sz="8" w:space="0" w:color="BFBFBF"/>
              <w:right w:val="single" w:sz="8" w:space="0" w:color="BFBFBF"/>
            </w:tcBorders>
            <w:vAlign w:val="center"/>
            <w:hideMark/>
          </w:tcPr>
          <w:p w14:paraId="2DC1F13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1991, Ekert</w:t>
            </w:r>
          </w:p>
        </w:tc>
        <w:tc>
          <w:tcPr>
            <w:tcW w:w="2463" w:type="dxa"/>
            <w:tcBorders>
              <w:top w:val="nil"/>
              <w:left w:val="nil"/>
              <w:bottom w:val="single" w:sz="8" w:space="0" w:color="BFBFBF"/>
              <w:right w:val="single" w:sz="8" w:space="0" w:color="BFBFBF"/>
            </w:tcBorders>
            <w:vAlign w:val="center"/>
            <w:hideMark/>
          </w:tcPr>
          <w:p w14:paraId="044FAC64"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Entanglement-based</w:t>
            </w:r>
          </w:p>
        </w:tc>
        <w:tc>
          <w:tcPr>
            <w:tcW w:w="3326" w:type="dxa"/>
            <w:tcBorders>
              <w:top w:val="nil"/>
              <w:left w:val="nil"/>
              <w:bottom w:val="single" w:sz="8" w:space="0" w:color="BFBFBF"/>
              <w:right w:val="single" w:sz="8" w:space="0" w:color="BFBFBF"/>
            </w:tcBorders>
            <w:vAlign w:val="center"/>
            <w:hideMark/>
          </w:tcPr>
          <w:p w14:paraId="7F9530E5"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Uses entangled pairs and Bell’s theorem; intrinsic randomness.</w:t>
            </w:r>
          </w:p>
        </w:tc>
      </w:tr>
      <w:tr w:rsidR="002C0C5E" w:rsidRPr="002C0C5E" w14:paraId="7DC6741A" w14:textId="77777777" w:rsidTr="002C0C5E">
        <w:trPr>
          <w:trHeight w:val="1037"/>
        </w:trPr>
        <w:tc>
          <w:tcPr>
            <w:tcW w:w="1545" w:type="dxa"/>
            <w:tcBorders>
              <w:top w:val="nil"/>
              <w:left w:val="single" w:sz="8" w:space="0" w:color="BFBFBF"/>
              <w:bottom w:val="single" w:sz="8" w:space="0" w:color="BFBFBF"/>
              <w:right w:val="single" w:sz="8" w:space="0" w:color="BFBFBF"/>
            </w:tcBorders>
            <w:shd w:val="clear" w:color="000000" w:fill="F2F2F2"/>
            <w:vAlign w:val="center"/>
            <w:hideMark/>
          </w:tcPr>
          <w:p w14:paraId="22B12855"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B92</w:t>
            </w:r>
          </w:p>
        </w:tc>
        <w:tc>
          <w:tcPr>
            <w:tcW w:w="1926" w:type="dxa"/>
            <w:tcBorders>
              <w:top w:val="nil"/>
              <w:left w:val="nil"/>
              <w:bottom w:val="single" w:sz="8" w:space="0" w:color="BFBFBF"/>
              <w:right w:val="single" w:sz="8" w:space="0" w:color="BFBFBF"/>
            </w:tcBorders>
            <w:shd w:val="clear" w:color="000000" w:fill="F2F2F2"/>
            <w:vAlign w:val="center"/>
            <w:hideMark/>
          </w:tcPr>
          <w:p w14:paraId="0165142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1992, Bennett</w:t>
            </w:r>
          </w:p>
        </w:tc>
        <w:tc>
          <w:tcPr>
            <w:tcW w:w="2463" w:type="dxa"/>
            <w:tcBorders>
              <w:top w:val="nil"/>
              <w:left w:val="nil"/>
              <w:bottom w:val="single" w:sz="8" w:space="0" w:color="BFBFBF"/>
              <w:right w:val="single" w:sz="8" w:space="0" w:color="BFBFBF"/>
            </w:tcBorders>
            <w:shd w:val="clear" w:color="000000" w:fill="F2F2F2"/>
            <w:vAlign w:val="center"/>
            <w:hideMark/>
          </w:tcPr>
          <w:p w14:paraId="1DC2FCC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Prepare-and-measure</w:t>
            </w:r>
          </w:p>
        </w:tc>
        <w:tc>
          <w:tcPr>
            <w:tcW w:w="3326" w:type="dxa"/>
            <w:tcBorders>
              <w:top w:val="nil"/>
              <w:left w:val="nil"/>
              <w:bottom w:val="single" w:sz="8" w:space="0" w:color="BFBFBF"/>
              <w:right w:val="single" w:sz="8" w:space="0" w:color="BFBFBF"/>
            </w:tcBorders>
            <w:shd w:val="clear" w:color="000000" w:fill="F2F2F2"/>
            <w:vAlign w:val="center"/>
            <w:hideMark/>
          </w:tcPr>
          <w:p w14:paraId="5C6730C2"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Two non-orthogonal states; simpler but lower efficiency.</w:t>
            </w:r>
          </w:p>
        </w:tc>
      </w:tr>
      <w:tr w:rsidR="002C0C5E" w:rsidRPr="002C0C5E" w14:paraId="1E95EEE1" w14:textId="77777777" w:rsidTr="002C0C5E">
        <w:trPr>
          <w:trHeight w:val="1048"/>
        </w:trPr>
        <w:tc>
          <w:tcPr>
            <w:tcW w:w="1545" w:type="dxa"/>
            <w:tcBorders>
              <w:top w:val="nil"/>
              <w:left w:val="single" w:sz="8" w:space="0" w:color="BFBFBF"/>
              <w:bottom w:val="single" w:sz="8" w:space="0" w:color="BFBFBF"/>
              <w:right w:val="single" w:sz="8" w:space="0" w:color="BFBFBF"/>
            </w:tcBorders>
            <w:vAlign w:val="center"/>
            <w:hideMark/>
          </w:tcPr>
          <w:p w14:paraId="41610813"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SARG04</w:t>
            </w:r>
          </w:p>
        </w:tc>
        <w:tc>
          <w:tcPr>
            <w:tcW w:w="1926" w:type="dxa"/>
            <w:tcBorders>
              <w:top w:val="nil"/>
              <w:left w:val="nil"/>
              <w:bottom w:val="single" w:sz="8" w:space="0" w:color="BFBFBF"/>
              <w:right w:val="single" w:sz="8" w:space="0" w:color="BFBFBF"/>
            </w:tcBorders>
            <w:vAlign w:val="center"/>
            <w:hideMark/>
          </w:tcPr>
          <w:p w14:paraId="427F99D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2004, Scarani et al.</w:t>
            </w:r>
          </w:p>
        </w:tc>
        <w:tc>
          <w:tcPr>
            <w:tcW w:w="2463" w:type="dxa"/>
            <w:tcBorders>
              <w:top w:val="nil"/>
              <w:left w:val="nil"/>
              <w:bottom w:val="single" w:sz="8" w:space="0" w:color="BFBFBF"/>
              <w:right w:val="single" w:sz="8" w:space="0" w:color="BFBFBF"/>
            </w:tcBorders>
            <w:vAlign w:val="center"/>
            <w:hideMark/>
          </w:tcPr>
          <w:p w14:paraId="343DBE40"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Variant of BB84</w:t>
            </w:r>
          </w:p>
        </w:tc>
        <w:tc>
          <w:tcPr>
            <w:tcW w:w="3326" w:type="dxa"/>
            <w:tcBorders>
              <w:top w:val="nil"/>
              <w:left w:val="nil"/>
              <w:bottom w:val="single" w:sz="8" w:space="0" w:color="BFBFBF"/>
              <w:right w:val="single" w:sz="8" w:space="0" w:color="BFBFBF"/>
            </w:tcBorders>
            <w:vAlign w:val="center"/>
            <w:hideMark/>
          </w:tcPr>
          <w:p w14:paraId="3FB85B5E"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Robust against certain photon-number attacks.</w:t>
            </w:r>
          </w:p>
        </w:tc>
      </w:tr>
      <w:tr w:rsidR="002C0C5E" w:rsidRPr="002C0C5E" w14:paraId="711B741F" w14:textId="77777777" w:rsidTr="002C0C5E">
        <w:trPr>
          <w:trHeight w:val="1411"/>
        </w:trPr>
        <w:tc>
          <w:tcPr>
            <w:tcW w:w="1545" w:type="dxa"/>
            <w:tcBorders>
              <w:top w:val="nil"/>
              <w:left w:val="single" w:sz="8" w:space="0" w:color="BFBFBF"/>
              <w:bottom w:val="single" w:sz="8" w:space="0" w:color="BFBFBF"/>
              <w:right w:val="single" w:sz="8" w:space="0" w:color="BFBFBF"/>
            </w:tcBorders>
            <w:shd w:val="clear" w:color="000000" w:fill="F2F2F2"/>
            <w:vAlign w:val="center"/>
            <w:hideMark/>
          </w:tcPr>
          <w:p w14:paraId="78F9FD62"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CV-QKD</w:t>
            </w:r>
          </w:p>
        </w:tc>
        <w:tc>
          <w:tcPr>
            <w:tcW w:w="1926" w:type="dxa"/>
            <w:tcBorders>
              <w:top w:val="nil"/>
              <w:left w:val="nil"/>
              <w:bottom w:val="single" w:sz="8" w:space="0" w:color="BFBFBF"/>
              <w:right w:val="single" w:sz="8" w:space="0" w:color="BFBFBF"/>
            </w:tcBorders>
            <w:shd w:val="clear" w:color="000000" w:fill="F2F2F2"/>
            <w:vAlign w:val="center"/>
            <w:hideMark/>
          </w:tcPr>
          <w:p w14:paraId="297A9C07"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 xml:space="preserve">2002, Grosshans &amp; </w:t>
            </w:r>
            <w:proofErr w:type="spellStart"/>
            <w:r w:rsidRPr="002C0C5E">
              <w:rPr>
                <w:rFonts w:ascii="Calibri" w:eastAsia="Times New Roman" w:hAnsi="Calibri" w:cs="Calibri"/>
                <w:color w:val="000000"/>
                <w:kern w:val="0"/>
                <w:sz w:val="24"/>
                <w:szCs w:val="24"/>
                <w:lang w:eastAsia="en-IN"/>
                <w14:ligatures w14:val="none"/>
              </w:rPr>
              <w:t>Grangier</w:t>
            </w:r>
            <w:proofErr w:type="spellEnd"/>
          </w:p>
        </w:tc>
        <w:tc>
          <w:tcPr>
            <w:tcW w:w="2463" w:type="dxa"/>
            <w:tcBorders>
              <w:top w:val="nil"/>
              <w:left w:val="nil"/>
              <w:bottom w:val="single" w:sz="8" w:space="0" w:color="BFBFBF"/>
              <w:right w:val="single" w:sz="8" w:space="0" w:color="BFBFBF"/>
            </w:tcBorders>
            <w:shd w:val="clear" w:color="000000" w:fill="F2F2F2"/>
            <w:vAlign w:val="center"/>
            <w:hideMark/>
          </w:tcPr>
          <w:p w14:paraId="5FC0831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Continuous variables (Gaussian modulation)</w:t>
            </w:r>
          </w:p>
        </w:tc>
        <w:tc>
          <w:tcPr>
            <w:tcW w:w="3326" w:type="dxa"/>
            <w:tcBorders>
              <w:top w:val="nil"/>
              <w:left w:val="nil"/>
              <w:bottom w:val="single" w:sz="8" w:space="0" w:color="BFBFBF"/>
              <w:right w:val="single" w:sz="8" w:space="0" w:color="BFBFBF"/>
            </w:tcBorders>
            <w:shd w:val="clear" w:color="000000" w:fill="F2F2F2"/>
            <w:vAlign w:val="center"/>
            <w:hideMark/>
          </w:tcPr>
          <w:p w14:paraId="777225A7"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Uses coherent pulses and homodyne detection; compatible with telecom hardware.</w:t>
            </w:r>
          </w:p>
        </w:tc>
      </w:tr>
      <w:tr w:rsidR="002C0C5E" w:rsidRPr="002C0C5E" w14:paraId="3E57C8B4" w14:textId="77777777" w:rsidTr="002C0C5E">
        <w:trPr>
          <w:trHeight w:val="1400"/>
        </w:trPr>
        <w:tc>
          <w:tcPr>
            <w:tcW w:w="1545" w:type="dxa"/>
            <w:tcBorders>
              <w:top w:val="nil"/>
              <w:left w:val="single" w:sz="8" w:space="0" w:color="BFBFBF"/>
              <w:bottom w:val="single" w:sz="8" w:space="0" w:color="BFBFBF"/>
              <w:right w:val="single" w:sz="8" w:space="0" w:color="BFBFBF"/>
            </w:tcBorders>
            <w:vAlign w:val="center"/>
            <w:hideMark/>
          </w:tcPr>
          <w:p w14:paraId="4542BE3A"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MDI-QKD</w:t>
            </w:r>
          </w:p>
        </w:tc>
        <w:tc>
          <w:tcPr>
            <w:tcW w:w="1926" w:type="dxa"/>
            <w:tcBorders>
              <w:top w:val="nil"/>
              <w:left w:val="nil"/>
              <w:bottom w:val="single" w:sz="8" w:space="0" w:color="BFBFBF"/>
              <w:right w:val="single" w:sz="8" w:space="0" w:color="BFBFBF"/>
            </w:tcBorders>
            <w:vAlign w:val="center"/>
            <w:hideMark/>
          </w:tcPr>
          <w:p w14:paraId="2C887F61"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2012, Lo et al.</w:t>
            </w:r>
          </w:p>
        </w:tc>
        <w:tc>
          <w:tcPr>
            <w:tcW w:w="2463" w:type="dxa"/>
            <w:tcBorders>
              <w:top w:val="nil"/>
              <w:left w:val="nil"/>
              <w:bottom w:val="single" w:sz="8" w:space="0" w:color="BFBFBF"/>
              <w:right w:val="single" w:sz="8" w:space="0" w:color="BFBFBF"/>
            </w:tcBorders>
            <w:vAlign w:val="center"/>
            <w:hideMark/>
          </w:tcPr>
          <w:p w14:paraId="0B8B6A95"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Time-reversed entanglement</w:t>
            </w:r>
          </w:p>
        </w:tc>
        <w:tc>
          <w:tcPr>
            <w:tcW w:w="3326" w:type="dxa"/>
            <w:tcBorders>
              <w:top w:val="nil"/>
              <w:left w:val="nil"/>
              <w:bottom w:val="single" w:sz="8" w:space="0" w:color="BFBFBF"/>
              <w:right w:val="single" w:sz="8" w:space="0" w:color="BFBFBF"/>
            </w:tcBorders>
            <w:vAlign w:val="center"/>
            <w:hideMark/>
          </w:tcPr>
          <w:p w14:paraId="7E848E66"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Removes trust on detectors; middle node untrusted.</w:t>
            </w:r>
          </w:p>
        </w:tc>
      </w:tr>
      <w:tr w:rsidR="002C0C5E" w:rsidRPr="002C0C5E" w14:paraId="0A8B2102" w14:textId="77777777" w:rsidTr="002C0C5E">
        <w:trPr>
          <w:trHeight w:val="1504"/>
        </w:trPr>
        <w:tc>
          <w:tcPr>
            <w:tcW w:w="1545" w:type="dxa"/>
            <w:tcBorders>
              <w:top w:val="nil"/>
              <w:left w:val="single" w:sz="8" w:space="0" w:color="BFBFBF"/>
              <w:bottom w:val="single" w:sz="8" w:space="0" w:color="BFBFBF"/>
              <w:right w:val="single" w:sz="8" w:space="0" w:color="BFBFBF"/>
            </w:tcBorders>
            <w:shd w:val="clear" w:color="000000" w:fill="F2F2F2"/>
            <w:vAlign w:val="center"/>
            <w:hideMark/>
          </w:tcPr>
          <w:p w14:paraId="48BB7FBA"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lastRenderedPageBreak/>
              <w:t>TF-QKD</w:t>
            </w:r>
          </w:p>
        </w:tc>
        <w:tc>
          <w:tcPr>
            <w:tcW w:w="1926" w:type="dxa"/>
            <w:tcBorders>
              <w:top w:val="nil"/>
              <w:left w:val="nil"/>
              <w:bottom w:val="single" w:sz="8" w:space="0" w:color="BFBFBF"/>
              <w:right w:val="single" w:sz="8" w:space="0" w:color="BFBFBF"/>
            </w:tcBorders>
            <w:shd w:val="clear" w:color="000000" w:fill="F2F2F2"/>
            <w:vAlign w:val="center"/>
            <w:hideMark/>
          </w:tcPr>
          <w:p w14:paraId="5C1FD058"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 xml:space="preserve">2018, </w:t>
            </w:r>
            <w:proofErr w:type="spellStart"/>
            <w:r w:rsidRPr="002C0C5E">
              <w:rPr>
                <w:rFonts w:ascii="Calibri" w:eastAsia="Times New Roman" w:hAnsi="Calibri" w:cs="Calibri"/>
                <w:color w:val="000000"/>
                <w:kern w:val="0"/>
                <w:sz w:val="24"/>
                <w:szCs w:val="24"/>
                <w:lang w:eastAsia="en-IN"/>
                <w14:ligatures w14:val="none"/>
              </w:rPr>
              <w:t>Lucamarini</w:t>
            </w:r>
            <w:proofErr w:type="spellEnd"/>
            <w:r w:rsidRPr="002C0C5E">
              <w:rPr>
                <w:rFonts w:ascii="Calibri" w:eastAsia="Times New Roman" w:hAnsi="Calibri" w:cs="Calibri"/>
                <w:color w:val="000000"/>
                <w:kern w:val="0"/>
                <w:sz w:val="24"/>
                <w:szCs w:val="24"/>
                <w:lang w:eastAsia="en-IN"/>
                <w14:ligatures w14:val="none"/>
              </w:rPr>
              <w:t xml:space="preserve"> et al.</w:t>
            </w:r>
          </w:p>
        </w:tc>
        <w:tc>
          <w:tcPr>
            <w:tcW w:w="2463" w:type="dxa"/>
            <w:tcBorders>
              <w:top w:val="nil"/>
              <w:left w:val="nil"/>
              <w:bottom w:val="single" w:sz="8" w:space="0" w:color="BFBFBF"/>
              <w:right w:val="single" w:sz="8" w:space="0" w:color="BFBFBF"/>
            </w:tcBorders>
            <w:shd w:val="clear" w:color="000000" w:fill="F2F2F2"/>
            <w:vAlign w:val="center"/>
            <w:hideMark/>
          </w:tcPr>
          <w:p w14:paraId="4B88AEA3"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Twin-field interference</w:t>
            </w:r>
          </w:p>
        </w:tc>
        <w:tc>
          <w:tcPr>
            <w:tcW w:w="3326" w:type="dxa"/>
            <w:tcBorders>
              <w:top w:val="nil"/>
              <w:left w:val="nil"/>
              <w:bottom w:val="single" w:sz="8" w:space="0" w:color="BFBFBF"/>
              <w:right w:val="single" w:sz="8" w:space="0" w:color="BFBFBF"/>
            </w:tcBorders>
            <w:shd w:val="clear" w:color="000000" w:fill="F2F2F2"/>
            <w:vAlign w:val="center"/>
            <w:hideMark/>
          </w:tcPr>
          <w:p w14:paraId="55A087EB"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Overcomes standard rate-distance limit; multi-km links.</w:t>
            </w:r>
          </w:p>
        </w:tc>
      </w:tr>
      <w:tr w:rsidR="002C0C5E" w:rsidRPr="002C0C5E" w14:paraId="45217502" w14:textId="77777777" w:rsidTr="002C0C5E">
        <w:trPr>
          <w:trHeight w:val="1079"/>
        </w:trPr>
        <w:tc>
          <w:tcPr>
            <w:tcW w:w="1545" w:type="dxa"/>
            <w:tcBorders>
              <w:top w:val="nil"/>
              <w:left w:val="single" w:sz="8" w:space="0" w:color="BFBFBF"/>
              <w:bottom w:val="single" w:sz="8" w:space="0" w:color="BFBFBF"/>
              <w:right w:val="single" w:sz="8" w:space="0" w:color="BFBFBF"/>
            </w:tcBorders>
            <w:vAlign w:val="center"/>
            <w:hideMark/>
          </w:tcPr>
          <w:p w14:paraId="167E0D04" w14:textId="77777777" w:rsidR="002C0C5E" w:rsidRPr="002C0C5E" w:rsidRDefault="002C0C5E" w:rsidP="002C0C5E">
            <w:pPr>
              <w:spacing w:after="0" w:line="240" w:lineRule="auto"/>
              <w:jc w:val="center"/>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DI-QKD</w:t>
            </w:r>
          </w:p>
        </w:tc>
        <w:tc>
          <w:tcPr>
            <w:tcW w:w="1926" w:type="dxa"/>
            <w:tcBorders>
              <w:top w:val="nil"/>
              <w:left w:val="nil"/>
              <w:bottom w:val="single" w:sz="8" w:space="0" w:color="BFBFBF"/>
              <w:right w:val="single" w:sz="8" w:space="0" w:color="BFBFBF"/>
            </w:tcBorders>
            <w:vAlign w:val="center"/>
            <w:hideMark/>
          </w:tcPr>
          <w:p w14:paraId="7CC60A45" w14:textId="4354B14D"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t>M</w:t>
            </w:r>
            <w:r w:rsidRPr="002C0C5E">
              <w:rPr>
                <w:rFonts w:ascii="Calibri" w:eastAsia="Times New Roman" w:hAnsi="Calibri" w:cs="Calibri"/>
                <w:color w:val="000000"/>
                <w:kern w:val="0"/>
                <w:sz w:val="24"/>
                <w:szCs w:val="24"/>
                <w:lang w:eastAsia="en-IN"/>
                <w14:ligatures w14:val="none"/>
              </w:rPr>
              <w:t>id-2000s (principle)</w:t>
            </w:r>
          </w:p>
        </w:tc>
        <w:tc>
          <w:tcPr>
            <w:tcW w:w="2463" w:type="dxa"/>
            <w:tcBorders>
              <w:top w:val="nil"/>
              <w:left w:val="nil"/>
              <w:bottom w:val="single" w:sz="8" w:space="0" w:color="BFBFBF"/>
              <w:right w:val="single" w:sz="8" w:space="0" w:color="BFBFBF"/>
            </w:tcBorders>
            <w:vAlign w:val="center"/>
            <w:hideMark/>
          </w:tcPr>
          <w:p w14:paraId="548505A2"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Fully device-independent</w:t>
            </w:r>
          </w:p>
        </w:tc>
        <w:tc>
          <w:tcPr>
            <w:tcW w:w="3326" w:type="dxa"/>
            <w:tcBorders>
              <w:top w:val="nil"/>
              <w:left w:val="nil"/>
              <w:bottom w:val="single" w:sz="8" w:space="0" w:color="BFBFBF"/>
              <w:right w:val="single" w:sz="8" w:space="0" w:color="BFBFBF"/>
            </w:tcBorders>
            <w:vAlign w:val="center"/>
            <w:hideMark/>
          </w:tcPr>
          <w:p w14:paraId="0E35E867" w14:textId="77777777" w:rsidR="002C0C5E" w:rsidRPr="002C0C5E" w:rsidRDefault="002C0C5E" w:rsidP="002C0C5E">
            <w:pPr>
              <w:spacing w:after="0" w:line="240" w:lineRule="auto"/>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Security proven by Bell violation; not yet practical.</w:t>
            </w:r>
          </w:p>
        </w:tc>
      </w:tr>
    </w:tbl>
    <w:p w14:paraId="5D48B27B" w14:textId="21897037" w:rsidR="002C0C5E" w:rsidRDefault="002C0C5E" w:rsidP="00B72B13">
      <w:pPr>
        <w:rPr>
          <w:b/>
          <w:bCs/>
          <w:sz w:val="28"/>
          <w:szCs w:val="28"/>
        </w:rPr>
      </w:pPr>
    </w:p>
    <w:p w14:paraId="43D3F144" w14:textId="4F820E66" w:rsidR="00B72B13" w:rsidRDefault="00EB2C8F" w:rsidP="00AC2E64">
      <w:pPr>
        <w:rPr>
          <w:b/>
          <w:bCs/>
          <w:sz w:val="28"/>
          <w:szCs w:val="28"/>
        </w:rPr>
      </w:pPr>
      <w:r>
        <w:rPr>
          <w:b/>
          <w:bCs/>
          <w:sz w:val="28"/>
          <w:szCs w:val="28"/>
        </w:rPr>
        <w:t>Implementation Strategies</w:t>
      </w:r>
      <w:r w:rsidR="00E35D75">
        <w:rPr>
          <w:b/>
          <w:bCs/>
          <w:sz w:val="28"/>
          <w:szCs w:val="28"/>
        </w:rPr>
        <w:t xml:space="preserve"> &amp; Technologies</w:t>
      </w:r>
      <w:r>
        <w:rPr>
          <w:b/>
          <w:bCs/>
          <w:sz w:val="28"/>
          <w:szCs w:val="28"/>
        </w:rPr>
        <w:t>:</w:t>
      </w:r>
    </w:p>
    <w:p w14:paraId="1FE52166" w14:textId="38500876" w:rsidR="009A0A8D" w:rsidRPr="009A0A8D" w:rsidRDefault="009A0A8D" w:rsidP="009A0A8D">
      <w:pPr>
        <w:spacing w:after="200" w:line="276" w:lineRule="auto"/>
        <w:jc w:val="both"/>
        <w:rPr>
          <w:rFonts w:ascii="Calibri" w:eastAsia="Calibri" w:hAnsi="Calibri" w:cs="Shruti"/>
          <w:sz w:val="24"/>
          <w:szCs w:val="24"/>
        </w:rPr>
      </w:pPr>
      <w:r w:rsidRPr="009A0A8D">
        <w:rPr>
          <w:rFonts w:ascii="Calibri" w:eastAsia="Calibri" w:hAnsi="Calibri" w:cs="Shruti"/>
          <w:sz w:val="24"/>
          <w:szCs w:val="24"/>
        </w:rPr>
        <w:t>Implementing quantum cryptography in real-world environments requires a range of specialized technologies. At the core of any QKD system are photon sources and detectors. These devices must be capable of generating and detecting single photons or entangled photon pairs with high precision and minimal noise. Avalanche photodiodes and superconducting nanowire single-photon detectors are among the most commonly used technologies for this purpose.</w:t>
      </w:r>
      <w:r w:rsidRPr="009A0A8D">
        <w:rPr>
          <w:rFonts w:cs="Shruti"/>
        </w:rPr>
        <w:t xml:space="preserve"> </w:t>
      </w:r>
      <w:r w:rsidRPr="009A0A8D">
        <w:rPr>
          <w:rFonts w:ascii="Calibri" w:eastAsia="Calibri" w:hAnsi="Calibri" w:cs="Shruti"/>
          <w:sz w:val="24"/>
          <w:szCs w:val="24"/>
        </w:rPr>
        <w:t>In CV-QKD, modulated lasers and fast homodyne detectors are used. Detector imperfections (efficiency, dark counts) limit performance and require careful calibration.</w:t>
      </w:r>
    </w:p>
    <w:p w14:paraId="343F0299" w14:textId="5C4C9ED0" w:rsidR="009A0A8D" w:rsidRPr="009A0A8D" w:rsidRDefault="009A0A8D" w:rsidP="009A0A8D">
      <w:pPr>
        <w:spacing w:after="200" w:line="276" w:lineRule="auto"/>
        <w:jc w:val="both"/>
        <w:rPr>
          <w:rFonts w:ascii="Calibri" w:eastAsia="Calibri" w:hAnsi="Calibri" w:cs="Shruti"/>
          <w:sz w:val="24"/>
          <w:szCs w:val="24"/>
        </w:rPr>
      </w:pPr>
      <w:r w:rsidRPr="009A0A8D">
        <w:rPr>
          <w:rFonts w:ascii="Calibri" w:eastAsia="Calibri" w:hAnsi="Calibri" w:cs="Shruti"/>
          <w:sz w:val="24"/>
          <w:szCs w:val="24"/>
        </w:rPr>
        <w:t>The transmission of quantum states is typically achieved through fibre optic cables or free-space optical links. While fibre is convenient for metropolitan networks, it suffers from signal attenuation over long distances. To overcome this limitation, some systems use satellite-based communication, where photons are transmitted through the vacuum of space to significantly reduce loss.</w:t>
      </w:r>
    </w:p>
    <w:p w14:paraId="7053786D" w14:textId="78363DB9" w:rsidR="009A0A8D" w:rsidRPr="009A0A8D" w:rsidRDefault="009A0A8D" w:rsidP="009A0A8D">
      <w:pPr>
        <w:spacing w:after="200" w:line="276" w:lineRule="auto"/>
        <w:jc w:val="both"/>
        <w:rPr>
          <w:rFonts w:ascii="Calibri" w:eastAsia="Calibri" w:hAnsi="Calibri" w:cs="Shruti"/>
          <w:sz w:val="24"/>
          <w:szCs w:val="24"/>
        </w:rPr>
      </w:pPr>
      <w:r w:rsidRPr="009A0A8D">
        <w:rPr>
          <w:rFonts w:ascii="Calibri" w:eastAsia="Calibri" w:hAnsi="Calibri" w:cs="Shruti"/>
          <w:sz w:val="24"/>
          <w:szCs w:val="24"/>
        </w:rPr>
        <w:t>Key management and integration with classical networks</w:t>
      </w:r>
      <w:r w:rsidR="00163DCD">
        <w:rPr>
          <w:rFonts w:ascii="Calibri" w:eastAsia="Calibri" w:hAnsi="Calibri" w:cs="Shruti"/>
          <w:sz w:val="24"/>
          <w:szCs w:val="24"/>
        </w:rPr>
        <w:t xml:space="preserve"> </w:t>
      </w:r>
      <w:proofErr w:type="gramStart"/>
      <w:r w:rsidRPr="009A0A8D">
        <w:rPr>
          <w:rFonts w:ascii="Calibri" w:eastAsia="Calibri" w:hAnsi="Calibri" w:cs="Shruti"/>
          <w:sz w:val="24"/>
          <w:szCs w:val="24"/>
        </w:rPr>
        <w:t>is</w:t>
      </w:r>
      <w:proofErr w:type="gramEnd"/>
      <w:r w:rsidR="00163DCD">
        <w:rPr>
          <w:rFonts w:ascii="Calibri" w:eastAsia="Calibri" w:hAnsi="Calibri" w:cs="Shruti"/>
          <w:sz w:val="24"/>
          <w:szCs w:val="24"/>
        </w:rPr>
        <w:t xml:space="preserve"> </w:t>
      </w:r>
      <w:r w:rsidRPr="009A0A8D">
        <w:rPr>
          <w:rFonts w:ascii="Calibri" w:eastAsia="Calibri" w:hAnsi="Calibri" w:cs="Shruti"/>
          <w:sz w:val="24"/>
          <w:szCs w:val="24"/>
        </w:rPr>
        <w:t xml:space="preserve">another critical component of quantum cryptography. </w:t>
      </w:r>
      <w:r w:rsidR="00163DCD" w:rsidRPr="00163DCD">
        <w:rPr>
          <w:rFonts w:ascii="Calibri" w:eastAsia="Calibri" w:hAnsi="Calibri" w:cs="Shruti"/>
          <w:sz w:val="24"/>
          <w:szCs w:val="24"/>
        </w:rPr>
        <w:t>A </w:t>
      </w:r>
      <w:r w:rsidR="00163DCD" w:rsidRPr="00234C13">
        <w:rPr>
          <w:rFonts w:ascii="Calibri" w:eastAsia="Calibri" w:hAnsi="Calibri" w:cs="Shruti"/>
          <w:b/>
          <w:bCs/>
          <w:sz w:val="24"/>
          <w:szCs w:val="24"/>
        </w:rPr>
        <w:t>Key Management System (KMS</w:t>
      </w:r>
      <w:r w:rsidR="00163DCD" w:rsidRPr="00163DCD">
        <w:rPr>
          <w:rFonts w:ascii="Calibri" w:eastAsia="Calibri" w:hAnsi="Calibri" w:cs="Shruti"/>
          <w:b/>
          <w:bCs/>
          <w:sz w:val="24"/>
          <w:szCs w:val="24"/>
        </w:rPr>
        <w:t>)</w:t>
      </w:r>
      <w:r w:rsidR="00163DCD" w:rsidRPr="00163DCD">
        <w:rPr>
          <w:rFonts w:ascii="Calibri" w:eastAsia="Calibri" w:hAnsi="Calibri" w:cs="Shruti"/>
          <w:sz w:val="24"/>
          <w:szCs w:val="24"/>
        </w:rPr>
        <w:t xml:space="preserve"> collects keys from QKD links and provides them to encryption applications. </w:t>
      </w:r>
      <w:r w:rsidRPr="009A0A8D">
        <w:rPr>
          <w:rFonts w:ascii="Calibri" w:eastAsia="Calibri" w:hAnsi="Calibri" w:cs="Shruti"/>
          <w:sz w:val="24"/>
          <w:szCs w:val="24"/>
        </w:rPr>
        <w:t>Quantum networks require Quantum Management Systems (QMS) to coordinate key exchanges and manage encryption infrastructure. In addition, there is ongoing work in developing protocols and standards that allow QKD to be integrated into existing communication architectures.</w:t>
      </w:r>
    </w:p>
    <w:p w14:paraId="4B94E394" w14:textId="2C4E8F77" w:rsidR="002C1481" w:rsidRDefault="009A0A8D" w:rsidP="009A0A8D">
      <w:pPr>
        <w:spacing w:after="200" w:line="276" w:lineRule="auto"/>
        <w:jc w:val="both"/>
        <w:rPr>
          <w:rFonts w:ascii="Calibri" w:eastAsia="Calibri" w:hAnsi="Calibri" w:cs="Shruti"/>
          <w:sz w:val="24"/>
          <w:szCs w:val="24"/>
        </w:rPr>
      </w:pPr>
      <w:r w:rsidRPr="009A0A8D">
        <w:rPr>
          <w:rFonts w:ascii="Calibri" w:eastAsia="Calibri" w:hAnsi="Calibri" w:cs="Shruti"/>
          <w:sz w:val="24"/>
          <w:szCs w:val="24"/>
        </w:rPr>
        <w:t xml:space="preserve">Commercial interest in quantum cryptography has grown significantly, with companies such as ID </w:t>
      </w:r>
      <w:proofErr w:type="spellStart"/>
      <w:r w:rsidRPr="00234C13">
        <w:rPr>
          <w:rFonts w:ascii="Calibri" w:eastAsia="Calibri" w:hAnsi="Calibri" w:cs="Shruti"/>
          <w:b/>
          <w:bCs/>
          <w:sz w:val="24"/>
          <w:szCs w:val="24"/>
        </w:rPr>
        <w:t>Quantique</w:t>
      </w:r>
      <w:proofErr w:type="spellEnd"/>
      <w:r w:rsidRPr="00234C13">
        <w:rPr>
          <w:rFonts w:ascii="Calibri" w:eastAsia="Calibri" w:hAnsi="Calibri" w:cs="Shruti"/>
          <w:b/>
          <w:bCs/>
          <w:sz w:val="24"/>
          <w:szCs w:val="24"/>
        </w:rPr>
        <w:t>, Toshiba, and Quintessence Labs</w:t>
      </w:r>
      <w:r w:rsidRPr="009A0A8D">
        <w:rPr>
          <w:rFonts w:ascii="Calibri" w:eastAsia="Calibri" w:hAnsi="Calibri" w:cs="Shruti"/>
          <w:sz w:val="24"/>
          <w:szCs w:val="24"/>
        </w:rPr>
        <w:t xml:space="preserve"> </w:t>
      </w:r>
      <w:r w:rsidR="002C1481">
        <w:rPr>
          <w:rFonts w:ascii="Calibri" w:eastAsia="Calibri" w:hAnsi="Calibri" w:cs="Shruti"/>
          <w:sz w:val="24"/>
          <w:szCs w:val="24"/>
        </w:rPr>
        <w:t xml:space="preserve">and many more are </w:t>
      </w:r>
      <w:r w:rsidRPr="009A0A8D">
        <w:rPr>
          <w:rFonts w:ascii="Calibri" w:eastAsia="Calibri" w:hAnsi="Calibri" w:cs="Shruti"/>
          <w:sz w:val="24"/>
          <w:szCs w:val="24"/>
        </w:rPr>
        <w:t xml:space="preserve">offering ready-to-deploy QKD systems. </w:t>
      </w:r>
    </w:p>
    <w:p w14:paraId="576A4645" w14:textId="52467AC6" w:rsidR="000559F1" w:rsidRDefault="009A0A8D" w:rsidP="000559F1">
      <w:pPr>
        <w:spacing w:after="200" w:line="276" w:lineRule="auto"/>
        <w:jc w:val="both"/>
        <w:rPr>
          <w:rFonts w:ascii="Calibri" w:eastAsia="Calibri" w:hAnsi="Calibri" w:cs="Shruti"/>
          <w:sz w:val="24"/>
          <w:szCs w:val="24"/>
        </w:rPr>
      </w:pPr>
      <w:r w:rsidRPr="009A0A8D">
        <w:rPr>
          <w:rFonts w:ascii="Calibri" w:eastAsia="Calibri" w:hAnsi="Calibri" w:cs="Shruti"/>
          <w:sz w:val="24"/>
          <w:szCs w:val="24"/>
        </w:rPr>
        <w:t>In parallel, standardization efforts led by organizations like ETSI, ITU, ISO, and IEEE are working to define interoperability and security benchmarks, facilitating broader adoption across industries.</w:t>
      </w:r>
    </w:p>
    <w:p w14:paraId="1B093285" w14:textId="77777777" w:rsidR="002C0C5E" w:rsidRDefault="002C0C5E" w:rsidP="000559F1">
      <w:pPr>
        <w:spacing w:after="200" w:line="276" w:lineRule="auto"/>
        <w:jc w:val="both"/>
        <w:rPr>
          <w:rFonts w:ascii="Calibri" w:eastAsia="Calibri" w:hAnsi="Calibri" w:cs="Shruti"/>
          <w:sz w:val="24"/>
          <w:szCs w:val="24"/>
        </w:rPr>
      </w:pPr>
    </w:p>
    <w:p w14:paraId="22D11C9B" w14:textId="77777777" w:rsidR="002C0C5E" w:rsidRDefault="002C0C5E" w:rsidP="000559F1">
      <w:pPr>
        <w:spacing w:after="200" w:line="276" w:lineRule="auto"/>
        <w:jc w:val="both"/>
        <w:rPr>
          <w:rFonts w:ascii="Calibri" w:eastAsia="Calibri" w:hAnsi="Calibri" w:cs="Shruti"/>
          <w:sz w:val="24"/>
          <w:szCs w:val="24"/>
        </w:rPr>
      </w:pPr>
    </w:p>
    <w:p w14:paraId="373C8C0C" w14:textId="237B1E80" w:rsidR="000559F1" w:rsidRDefault="000559F1" w:rsidP="000559F1">
      <w:pPr>
        <w:spacing w:after="200" w:line="276" w:lineRule="auto"/>
        <w:jc w:val="both"/>
        <w:rPr>
          <w:rFonts w:ascii="Calibri" w:eastAsia="Calibri" w:hAnsi="Calibri" w:cs="Shruti"/>
          <w:b/>
          <w:bCs/>
          <w:sz w:val="28"/>
          <w:szCs w:val="28"/>
        </w:rPr>
      </w:pPr>
      <w:r>
        <w:rPr>
          <w:rFonts w:ascii="Calibri" w:eastAsia="Calibri" w:hAnsi="Calibri" w:cs="Shruti"/>
          <w:sz w:val="24"/>
          <w:szCs w:val="24"/>
        </w:rPr>
        <w:lastRenderedPageBreak/>
        <w:t xml:space="preserve"> </w:t>
      </w:r>
      <w:r>
        <w:rPr>
          <w:rFonts w:ascii="Calibri" w:eastAsia="Calibri" w:hAnsi="Calibri" w:cs="Shruti"/>
          <w:b/>
          <w:bCs/>
          <w:sz w:val="28"/>
          <w:szCs w:val="28"/>
        </w:rPr>
        <w:t>Table 5: Commercial QKD Technologies</w:t>
      </w:r>
    </w:p>
    <w:tbl>
      <w:tblPr>
        <w:tblW w:w="9435" w:type="dxa"/>
        <w:tblLook w:val="04A0" w:firstRow="1" w:lastRow="0" w:firstColumn="1" w:lastColumn="0" w:noHBand="0" w:noVBand="1"/>
      </w:tblPr>
      <w:tblGrid>
        <w:gridCol w:w="1975"/>
        <w:gridCol w:w="1417"/>
        <w:gridCol w:w="2835"/>
        <w:gridCol w:w="3208"/>
      </w:tblGrid>
      <w:tr w:rsidR="002C0C5E" w:rsidRPr="002C0C5E" w14:paraId="6B675627" w14:textId="77777777" w:rsidTr="002C0C5E">
        <w:trPr>
          <w:trHeight w:val="961"/>
        </w:trPr>
        <w:tc>
          <w:tcPr>
            <w:tcW w:w="1975" w:type="dxa"/>
            <w:tcBorders>
              <w:top w:val="single" w:sz="8" w:space="0" w:color="BFBFBF"/>
              <w:left w:val="single" w:sz="8" w:space="0" w:color="BFBFBF"/>
              <w:bottom w:val="single" w:sz="8" w:space="0" w:color="BFBFBF"/>
              <w:right w:val="single" w:sz="8" w:space="0" w:color="BFBFBF"/>
            </w:tcBorders>
            <w:vAlign w:val="center"/>
            <w:hideMark/>
          </w:tcPr>
          <w:p w14:paraId="0F4C56FE" w14:textId="77777777" w:rsidR="002C0C5E" w:rsidRPr="002C0C5E" w:rsidRDefault="002C0C5E" w:rsidP="002C0C5E">
            <w:pPr>
              <w:spacing w:after="0" w:line="240" w:lineRule="auto"/>
              <w:jc w:val="both"/>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Company</w:t>
            </w:r>
          </w:p>
        </w:tc>
        <w:tc>
          <w:tcPr>
            <w:tcW w:w="1417" w:type="dxa"/>
            <w:tcBorders>
              <w:top w:val="single" w:sz="8" w:space="0" w:color="BFBFBF"/>
              <w:left w:val="nil"/>
              <w:bottom w:val="single" w:sz="8" w:space="0" w:color="BFBFBF"/>
              <w:right w:val="single" w:sz="8" w:space="0" w:color="BFBFBF"/>
            </w:tcBorders>
            <w:vAlign w:val="center"/>
            <w:hideMark/>
          </w:tcPr>
          <w:p w14:paraId="7EB1FC80" w14:textId="77777777" w:rsidR="002C0C5E" w:rsidRPr="002C0C5E" w:rsidRDefault="002C0C5E" w:rsidP="002C0C5E">
            <w:pPr>
              <w:spacing w:after="0" w:line="240" w:lineRule="auto"/>
              <w:jc w:val="both"/>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Country</w:t>
            </w:r>
          </w:p>
        </w:tc>
        <w:tc>
          <w:tcPr>
            <w:tcW w:w="2835" w:type="dxa"/>
            <w:tcBorders>
              <w:top w:val="single" w:sz="8" w:space="0" w:color="BFBFBF"/>
              <w:left w:val="nil"/>
              <w:bottom w:val="single" w:sz="8" w:space="0" w:color="BFBFBF"/>
              <w:right w:val="single" w:sz="8" w:space="0" w:color="BFBFBF"/>
            </w:tcBorders>
            <w:vAlign w:val="center"/>
            <w:hideMark/>
          </w:tcPr>
          <w:p w14:paraId="0D30BD7A" w14:textId="77777777" w:rsidR="002C0C5E" w:rsidRPr="002C0C5E" w:rsidRDefault="002C0C5E" w:rsidP="002C0C5E">
            <w:pPr>
              <w:spacing w:after="0" w:line="240" w:lineRule="auto"/>
              <w:jc w:val="both"/>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QKD Product/Service</w:t>
            </w:r>
          </w:p>
        </w:tc>
        <w:tc>
          <w:tcPr>
            <w:tcW w:w="3208" w:type="dxa"/>
            <w:tcBorders>
              <w:top w:val="single" w:sz="8" w:space="0" w:color="BFBFBF"/>
              <w:left w:val="nil"/>
              <w:bottom w:val="single" w:sz="8" w:space="0" w:color="BFBFBF"/>
              <w:right w:val="single" w:sz="8" w:space="0" w:color="BFBFBF"/>
            </w:tcBorders>
            <w:vAlign w:val="center"/>
            <w:hideMark/>
          </w:tcPr>
          <w:p w14:paraId="21E1B848" w14:textId="77777777" w:rsidR="002C0C5E" w:rsidRPr="002C0C5E" w:rsidRDefault="002C0C5E" w:rsidP="002C0C5E">
            <w:pPr>
              <w:spacing w:after="0" w:line="240" w:lineRule="auto"/>
              <w:jc w:val="both"/>
              <w:rPr>
                <w:rFonts w:ascii="Calibri" w:eastAsia="Times New Roman" w:hAnsi="Calibri" w:cs="Calibri"/>
                <w:b/>
                <w:bCs/>
                <w:color w:val="000000"/>
                <w:kern w:val="0"/>
                <w:sz w:val="24"/>
                <w:szCs w:val="24"/>
                <w:lang w:eastAsia="en-IN"/>
                <w14:ligatures w14:val="none"/>
              </w:rPr>
            </w:pPr>
            <w:r w:rsidRPr="002C0C5E">
              <w:rPr>
                <w:rFonts w:ascii="Calibri" w:eastAsia="Times New Roman" w:hAnsi="Calibri" w:cs="Calibri"/>
                <w:b/>
                <w:bCs/>
                <w:color w:val="000000"/>
                <w:kern w:val="0"/>
                <w:sz w:val="24"/>
                <w:szCs w:val="24"/>
                <w:lang w:eastAsia="en-IN"/>
                <w14:ligatures w14:val="none"/>
              </w:rPr>
              <w:t>Notable Deployment or Feature</w:t>
            </w:r>
          </w:p>
        </w:tc>
      </w:tr>
      <w:tr w:rsidR="002C0C5E" w:rsidRPr="002C0C5E" w14:paraId="7163C26B" w14:textId="77777777" w:rsidTr="002C0C5E">
        <w:trPr>
          <w:trHeight w:val="1455"/>
        </w:trPr>
        <w:tc>
          <w:tcPr>
            <w:tcW w:w="1975" w:type="dxa"/>
            <w:tcBorders>
              <w:top w:val="nil"/>
              <w:left w:val="single" w:sz="8" w:space="0" w:color="BFBFBF"/>
              <w:bottom w:val="single" w:sz="8" w:space="0" w:color="BFBFBF"/>
              <w:right w:val="single" w:sz="8" w:space="0" w:color="BFBFBF"/>
            </w:tcBorders>
            <w:shd w:val="clear" w:color="000000" w:fill="F2F2F2"/>
            <w:vAlign w:val="center"/>
            <w:hideMark/>
          </w:tcPr>
          <w:p w14:paraId="7661189D"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 xml:space="preserve">ID </w:t>
            </w:r>
            <w:proofErr w:type="spellStart"/>
            <w:r w:rsidRPr="002C0C5E">
              <w:rPr>
                <w:rFonts w:ascii="Calibri" w:eastAsia="Times New Roman" w:hAnsi="Calibri" w:cs="Calibri"/>
                <w:kern w:val="0"/>
                <w:sz w:val="24"/>
                <w:szCs w:val="24"/>
                <w:lang w:eastAsia="en-IN"/>
                <w14:ligatures w14:val="none"/>
              </w:rPr>
              <w:t>Quantique</w:t>
            </w:r>
            <w:proofErr w:type="spellEnd"/>
          </w:p>
        </w:tc>
        <w:tc>
          <w:tcPr>
            <w:tcW w:w="1417" w:type="dxa"/>
            <w:tcBorders>
              <w:top w:val="nil"/>
              <w:left w:val="nil"/>
              <w:bottom w:val="single" w:sz="8" w:space="0" w:color="BFBFBF"/>
              <w:right w:val="single" w:sz="8" w:space="0" w:color="BFBFBF"/>
            </w:tcBorders>
            <w:shd w:val="clear" w:color="000000" w:fill="F2F2F2"/>
            <w:vAlign w:val="center"/>
            <w:hideMark/>
          </w:tcPr>
          <w:p w14:paraId="05FA4862"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Switzerland</w:t>
            </w:r>
          </w:p>
        </w:tc>
        <w:tc>
          <w:tcPr>
            <w:tcW w:w="2835" w:type="dxa"/>
            <w:tcBorders>
              <w:top w:val="nil"/>
              <w:left w:val="nil"/>
              <w:bottom w:val="single" w:sz="8" w:space="0" w:color="BFBFBF"/>
              <w:right w:val="single" w:sz="8" w:space="0" w:color="BFBFBF"/>
            </w:tcBorders>
            <w:shd w:val="clear" w:color="000000" w:fill="F2F2F2"/>
            <w:vAlign w:val="center"/>
            <w:hideMark/>
          </w:tcPr>
          <w:p w14:paraId="6DB78920"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proofErr w:type="spellStart"/>
            <w:r w:rsidRPr="002C0C5E">
              <w:rPr>
                <w:rFonts w:ascii="Calibri" w:eastAsia="Times New Roman" w:hAnsi="Calibri" w:cs="Calibri"/>
                <w:kern w:val="0"/>
                <w:sz w:val="24"/>
                <w:szCs w:val="24"/>
                <w:lang w:eastAsia="en-IN"/>
                <w14:ligatures w14:val="none"/>
              </w:rPr>
              <w:t>Clavis</w:t>
            </w:r>
            <w:proofErr w:type="spellEnd"/>
            <w:r w:rsidRPr="002C0C5E">
              <w:rPr>
                <w:rFonts w:ascii="Calibri" w:eastAsia="Times New Roman" w:hAnsi="Calibri" w:cs="Calibri"/>
                <w:kern w:val="0"/>
                <w:sz w:val="24"/>
                <w:szCs w:val="24"/>
                <w:lang w:eastAsia="en-IN"/>
                <w14:ligatures w14:val="none"/>
              </w:rPr>
              <w:t>/</w:t>
            </w:r>
            <w:proofErr w:type="spellStart"/>
            <w:r w:rsidRPr="002C0C5E">
              <w:rPr>
                <w:rFonts w:ascii="Calibri" w:eastAsia="Times New Roman" w:hAnsi="Calibri" w:cs="Calibri"/>
                <w:kern w:val="0"/>
                <w:sz w:val="24"/>
                <w:szCs w:val="24"/>
                <w:lang w:eastAsia="en-IN"/>
                <w14:ligatures w14:val="none"/>
              </w:rPr>
              <w:t>Cerberis</w:t>
            </w:r>
            <w:proofErr w:type="spellEnd"/>
            <w:r w:rsidRPr="002C0C5E">
              <w:rPr>
                <w:rFonts w:ascii="Calibri" w:eastAsia="Times New Roman" w:hAnsi="Calibri" w:cs="Calibri"/>
                <w:kern w:val="0"/>
                <w:sz w:val="24"/>
                <w:szCs w:val="24"/>
                <w:lang w:eastAsia="en-IN"/>
                <w14:ligatures w14:val="none"/>
              </w:rPr>
              <w:t xml:space="preserve"> (</w:t>
            </w:r>
            <w:proofErr w:type="spellStart"/>
            <w:r w:rsidRPr="002C0C5E">
              <w:rPr>
                <w:rFonts w:ascii="Calibri" w:eastAsia="Times New Roman" w:hAnsi="Calibri" w:cs="Calibri"/>
                <w:kern w:val="0"/>
                <w:sz w:val="24"/>
                <w:szCs w:val="24"/>
                <w:lang w:eastAsia="en-IN"/>
                <w14:ligatures w14:val="none"/>
              </w:rPr>
              <w:t>fiber</w:t>
            </w:r>
            <w:proofErr w:type="spellEnd"/>
            <w:r w:rsidRPr="002C0C5E">
              <w:rPr>
                <w:rFonts w:ascii="Calibri" w:eastAsia="Times New Roman" w:hAnsi="Calibri" w:cs="Calibri"/>
                <w:kern w:val="0"/>
                <w:sz w:val="24"/>
                <w:szCs w:val="24"/>
                <w:lang w:eastAsia="en-IN"/>
                <w14:ligatures w14:val="none"/>
              </w:rPr>
              <w:t xml:space="preserve"> QKD units); Clavis3, XG Series (2021–22) </w:t>
            </w:r>
          </w:p>
        </w:tc>
        <w:tc>
          <w:tcPr>
            <w:tcW w:w="3208" w:type="dxa"/>
            <w:tcBorders>
              <w:top w:val="nil"/>
              <w:left w:val="nil"/>
              <w:bottom w:val="single" w:sz="8" w:space="0" w:color="BFBFBF"/>
              <w:right w:val="single" w:sz="8" w:space="0" w:color="BFBFBF"/>
            </w:tcBorders>
            <w:shd w:val="clear" w:color="000000" w:fill="F2F2F2"/>
            <w:vAlign w:val="center"/>
            <w:hideMark/>
          </w:tcPr>
          <w:p w14:paraId="3514934D"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Deployed since 2007; secured Geneva elections 2007; world’s first QKD network; ETSI standards lead.</w:t>
            </w:r>
          </w:p>
        </w:tc>
      </w:tr>
      <w:tr w:rsidR="002C0C5E" w:rsidRPr="002C0C5E" w14:paraId="22EAD287" w14:textId="77777777" w:rsidTr="002C0C5E">
        <w:trPr>
          <w:trHeight w:val="961"/>
        </w:trPr>
        <w:tc>
          <w:tcPr>
            <w:tcW w:w="1975" w:type="dxa"/>
            <w:tcBorders>
              <w:top w:val="nil"/>
              <w:left w:val="single" w:sz="8" w:space="0" w:color="BFBFBF"/>
              <w:bottom w:val="single" w:sz="8" w:space="0" w:color="BFBFBF"/>
              <w:right w:val="single" w:sz="8" w:space="0" w:color="BFBFBF"/>
            </w:tcBorders>
            <w:vAlign w:val="center"/>
            <w:hideMark/>
          </w:tcPr>
          <w:p w14:paraId="1B266DB9"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Toshiba</w:t>
            </w:r>
          </w:p>
        </w:tc>
        <w:tc>
          <w:tcPr>
            <w:tcW w:w="1417" w:type="dxa"/>
            <w:tcBorders>
              <w:top w:val="nil"/>
              <w:left w:val="nil"/>
              <w:bottom w:val="single" w:sz="8" w:space="0" w:color="BFBFBF"/>
              <w:right w:val="single" w:sz="8" w:space="0" w:color="BFBFBF"/>
            </w:tcBorders>
            <w:vAlign w:val="center"/>
            <w:hideMark/>
          </w:tcPr>
          <w:p w14:paraId="2C4C0695"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Japan</w:t>
            </w:r>
          </w:p>
        </w:tc>
        <w:tc>
          <w:tcPr>
            <w:tcW w:w="2835" w:type="dxa"/>
            <w:tcBorders>
              <w:top w:val="nil"/>
              <w:left w:val="nil"/>
              <w:bottom w:val="single" w:sz="8" w:space="0" w:color="BFBFBF"/>
              <w:right w:val="single" w:sz="8" w:space="0" w:color="BFBFBF"/>
            </w:tcBorders>
            <w:vAlign w:val="center"/>
            <w:hideMark/>
          </w:tcPr>
          <w:p w14:paraId="7BA55AB1"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 xml:space="preserve">Tokyo QKD (CV-QKD); high-rate BB84 systems </w:t>
            </w:r>
          </w:p>
        </w:tc>
        <w:tc>
          <w:tcPr>
            <w:tcW w:w="3208" w:type="dxa"/>
            <w:tcBorders>
              <w:top w:val="nil"/>
              <w:left w:val="nil"/>
              <w:bottom w:val="single" w:sz="8" w:space="0" w:color="BFBFBF"/>
              <w:right w:val="single" w:sz="8" w:space="0" w:color="BFBFBF"/>
            </w:tcBorders>
            <w:vAlign w:val="center"/>
            <w:hideMark/>
          </w:tcPr>
          <w:p w14:paraId="11952CF8"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First 100 km QKD (2003) and &gt;10 Mbit/s key rate (2017).</w:t>
            </w:r>
          </w:p>
        </w:tc>
      </w:tr>
      <w:tr w:rsidR="002C0C5E" w:rsidRPr="002C0C5E" w14:paraId="063E080B" w14:textId="77777777" w:rsidTr="002C0C5E">
        <w:trPr>
          <w:trHeight w:val="1510"/>
        </w:trPr>
        <w:tc>
          <w:tcPr>
            <w:tcW w:w="1975" w:type="dxa"/>
            <w:tcBorders>
              <w:top w:val="nil"/>
              <w:left w:val="single" w:sz="8" w:space="0" w:color="BFBFBF"/>
              <w:bottom w:val="single" w:sz="8" w:space="0" w:color="BFBFBF"/>
              <w:right w:val="single" w:sz="8" w:space="0" w:color="BFBFBF"/>
            </w:tcBorders>
            <w:shd w:val="clear" w:color="000000" w:fill="F2F2F2"/>
            <w:vAlign w:val="center"/>
            <w:hideMark/>
          </w:tcPr>
          <w:p w14:paraId="259B53DF"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proofErr w:type="spellStart"/>
            <w:r w:rsidRPr="002C0C5E">
              <w:rPr>
                <w:rFonts w:ascii="Calibri" w:eastAsia="Times New Roman" w:hAnsi="Calibri" w:cs="Calibri"/>
                <w:kern w:val="0"/>
                <w:sz w:val="24"/>
                <w:szCs w:val="24"/>
                <w:lang w:eastAsia="en-IN"/>
                <w14:ligatures w14:val="none"/>
              </w:rPr>
              <w:t>QuantumCTek</w:t>
            </w:r>
            <w:proofErr w:type="spellEnd"/>
            <w:r w:rsidRPr="002C0C5E">
              <w:rPr>
                <w:rFonts w:ascii="Calibri" w:eastAsia="Times New Roman" w:hAnsi="Calibri" w:cs="Calibri"/>
                <w:kern w:val="0"/>
                <w:sz w:val="24"/>
                <w:szCs w:val="24"/>
                <w:lang w:eastAsia="en-IN"/>
                <w14:ligatures w14:val="none"/>
              </w:rPr>
              <w:t xml:space="preserve"> (</w:t>
            </w:r>
            <w:proofErr w:type="spellStart"/>
            <w:r w:rsidRPr="002C0C5E">
              <w:rPr>
                <w:rFonts w:ascii="Calibri" w:eastAsia="Times New Roman" w:hAnsi="Calibri" w:cs="Calibri"/>
                <w:kern w:val="0"/>
                <w:sz w:val="24"/>
                <w:szCs w:val="24"/>
                <w:lang w:eastAsia="en-IN"/>
                <w14:ligatures w14:val="none"/>
              </w:rPr>
              <w:t>Qasky</w:t>
            </w:r>
            <w:proofErr w:type="spellEnd"/>
            <w:r w:rsidRPr="002C0C5E">
              <w:rPr>
                <w:rFonts w:ascii="Calibri" w:eastAsia="Times New Roman" w:hAnsi="Calibri" w:cs="Calibri"/>
                <w:kern w:val="0"/>
                <w:sz w:val="24"/>
                <w:szCs w:val="24"/>
                <w:lang w:eastAsia="en-IN"/>
                <w14:ligatures w14:val="none"/>
              </w:rPr>
              <w:t>)</w:t>
            </w:r>
          </w:p>
        </w:tc>
        <w:tc>
          <w:tcPr>
            <w:tcW w:w="1417" w:type="dxa"/>
            <w:tcBorders>
              <w:top w:val="nil"/>
              <w:left w:val="nil"/>
              <w:bottom w:val="single" w:sz="8" w:space="0" w:color="BFBFBF"/>
              <w:right w:val="single" w:sz="8" w:space="0" w:color="BFBFBF"/>
            </w:tcBorders>
            <w:shd w:val="clear" w:color="000000" w:fill="F2F2F2"/>
            <w:vAlign w:val="center"/>
            <w:hideMark/>
          </w:tcPr>
          <w:p w14:paraId="52ED48C9"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China</w:t>
            </w:r>
          </w:p>
        </w:tc>
        <w:tc>
          <w:tcPr>
            <w:tcW w:w="2835" w:type="dxa"/>
            <w:tcBorders>
              <w:top w:val="nil"/>
              <w:left w:val="nil"/>
              <w:bottom w:val="single" w:sz="8" w:space="0" w:color="BFBFBF"/>
              <w:right w:val="single" w:sz="8" w:space="0" w:color="BFBFBF"/>
            </w:tcBorders>
            <w:shd w:val="clear" w:color="000000" w:fill="F2F2F2"/>
            <w:vAlign w:val="center"/>
            <w:hideMark/>
          </w:tcPr>
          <w:p w14:paraId="740E1864"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Pioneering China’s QKD backbone; lab to long-distance QKD</w:t>
            </w:r>
          </w:p>
        </w:tc>
        <w:tc>
          <w:tcPr>
            <w:tcW w:w="3208" w:type="dxa"/>
            <w:tcBorders>
              <w:top w:val="nil"/>
              <w:left w:val="nil"/>
              <w:bottom w:val="single" w:sz="8" w:space="0" w:color="BFBFBF"/>
              <w:right w:val="single" w:sz="8" w:space="0" w:color="BFBFBF"/>
            </w:tcBorders>
            <w:shd w:val="clear" w:color="000000" w:fill="F2F2F2"/>
            <w:vAlign w:val="center"/>
            <w:hideMark/>
          </w:tcPr>
          <w:p w14:paraId="5BCA9835"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Led Chinese Beijing-Shanghai QKD network (2008) and satellite projects with Pan Jianwei.</w:t>
            </w:r>
          </w:p>
        </w:tc>
      </w:tr>
      <w:tr w:rsidR="002C0C5E" w:rsidRPr="002C0C5E" w14:paraId="0BB7B220" w14:textId="77777777" w:rsidTr="002C0C5E">
        <w:trPr>
          <w:trHeight w:val="1437"/>
        </w:trPr>
        <w:tc>
          <w:tcPr>
            <w:tcW w:w="1975" w:type="dxa"/>
            <w:tcBorders>
              <w:top w:val="nil"/>
              <w:left w:val="single" w:sz="8" w:space="0" w:color="BFBFBF"/>
              <w:bottom w:val="single" w:sz="8" w:space="0" w:color="BFBFBF"/>
              <w:right w:val="single" w:sz="8" w:space="0" w:color="BFBFBF"/>
            </w:tcBorders>
            <w:vAlign w:val="center"/>
            <w:hideMark/>
          </w:tcPr>
          <w:p w14:paraId="14C738DC"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proofErr w:type="spellStart"/>
            <w:r w:rsidRPr="002C0C5E">
              <w:rPr>
                <w:rFonts w:ascii="Calibri" w:eastAsia="Times New Roman" w:hAnsi="Calibri" w:cs="Calibri"/>
                <w:color w:val="000000"/>
                <w:kern w:val="0"/>
                <w:sz w:val="24"/>
                <w:szCs w:val="24"/>
                <w:lang w:eastAsia="en-IN"/>
                <w14:ligatures w14:val="none"/>
              </w:rPr>
              <w:t>QuintessenceLabs</w:t>
            </w:r>
            <w:proofErr w:type="spellEnd"/>
          </w:p>
        </w:tc>
        <w:tc>
          <w:tcPr>
            <w:tcW w:w="1417" w:type="dxa"/>
            <w:tcBorders>
              <w:top w:val="nil"/>
              <w:left w:val="nil"/>
              <w:bottom w:val="single" w:sz="8" w:space="0" w:color="BFBFBF"/>
              <w:right w:val="single" w:sz="8" w:space="0" w:color="BFBFBF"/>
            </w:tcBorders>
            <w:vAlign w:val="center"/>
            <w:hideMark/>
          </w:tcPr>
          <w:p w14:paraId="39DCFF81"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Australia</w:t>
            </w:r>
          </w:p>
        </w:tc>
        <w:tc>
          <w:tcPr>
            <w:tcW w:w="2835" w:type="dxa"/>
            <w:tcBorders>
              <w:top w:val="nil"/>
              <w:left w:val="nil"/>
              <w:bottom w:val="single" w:sz="8" w:space="0" w:color="BFBFBF"/>
              <w:right w:val="single" w:sz="8" w:space="0" w:color="BFBFBF"/>
            </w:tcBorders>
            <w:vAlign w:val="center"/>
            <w:hideMark/>
          </w:tcPr>
          <w:p w14:paraId="6E42B873"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proofErr w:type="spellStart"/>
            <w:r w:rsidRPr="002C0C5E">
              <w:rPr>
                <w:rFonts w:ascii="Calibri" w:eastAsia="Times New Roman" w:hAnsi="Calibri" w:cs="Calibri"/>
                <w:color w:val="000000"/>
                <w:kern w:val="0"/>
                <w:sz w:val="24"/>
                <w:szCs w:val="24"/>
                <w:lang w:eastAsia="en-IN"/>
                <w14:ligatures w14:val="none"/>
              </w:rPr>
              <w:t>qRNG</w:t>
            </w:r>
            <w:proofErr w:type="spellEnd"/>
            <w:r w:rsidRPr="002C0C5E">
              <w:rPr>
                <w:rFonts w:ascii="Calibri" w:eastAsia="Times New Roman" w:hAnsi="Calibri" w:cs="Calibri"/>
                <w:color w:val="000000"/>
                <w:kern w:val="0"/>
                <w:sz w:val="24"/>
                <w:szCs w:val="24"/>
                <w:lang w:eastAsia="en-IN"/>
                <w14:ligatures w14:val="none"/>
              </w:rPr>
              <w:t xml:space="preserve"> RNG devices; </w:t>
            </w:r>
            <w:proofErr w:type="spellStart"/>
            <w:r w:rsidRPr="002C0C5E">
              <w:rPr>
                <w:rFonts w:ascii="Calibri" w:eastAsia="Times New Roman" w:hAnsi="Calibri" w:cs="Calibri"/>
                <w:color w:val="000000"/>
                <w:kern w:val="0"/>
                <w:sz w:val="24"/>
                <w:szCs w:val="24"/>
                <w:lang w:eastAsia="en-IN"/>
                <w14:ligatures w14:val="none"/>
              </w:rPr>
              <w:t>qOptica</w:t>
            </w:r>
            <w:proofErr w:type="spellEnd"/>
            <w:r w:rsidRPr="002C0C5E">
              <w:rPr>
                <w:rFonts w:ascii="Calibri" w:eastAsia="Times New Roman" w:hAnsi="Calibri" w:cs="Calibri"/>
                <w:color w:val="000000"/>
                <w:kern w:val="0"/>
                <w:sz w:val="24"/>
                <w:szCs w:val="24"/>
                <w:lang w:eastAsia="en-IN"/>
                <w14:ligatures w14:val="none"/>
              </w:rPr>
              <w:t xml:space="preserve"> (CV-QKD) </w:t>
            </w:r>
          </w:p>
        </w:tc>
        <w:tc>
          <w:tcPr>
            <w:tcW w:w="3208" w:type="dxa"/>
            <w:tcBorders>
              <w:top w:val="nil"/>
              <w:left w:val="nil"/>
              <w:bottom w:val="single" w:sz="8" w:space="0" w:color="BFBFBF"/>
              <w:right w:val="single" w:sz="8" w:space="0" w:color="BFBFBF"/>
            </w:tcBorders>
            <w:vAlign w:val="center"/>
            <w:hideMark/>
          </w:tcPr>
          <w:p w14:paraId="10AB03A6"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Key management &amp; encryption platform (TSF); worked with Australian govt (AUS e-health pilot).</w:t>
            </w:r>
          </w:p>
        </w:tc>
      </w:tr>
      <w:tr w:rsidR="002C0C5E" w:rsidRPr="002C0C5E" w14:paraId="2AE58D12" w14:textId="77777777" w:rsidTr="002C0C5E">
        <w:trPr>
          <w:trHeight w:val="1281"/>
        </w:trPr>
        <w:tc>
          <w:tcPr>
            <w:tcW w:w="1975" w:type="dxa"/>
            <w:tcBorders>
              <w:top w:val="nil"/>
              <w:left w:val="single" w:sz="8" w:space="0" w:color="BFBFBF"/>
              <w:bottom w:val="single" w:sz="8" w:space="0" w:color="BFBFBF"/>
              <w:right w:val="single" w:sz="8" w:space="0" w:color="BFBFBF"/>
            </w:tcBorders>
            <w:shd w:val="clear" w:color="000000" w:fill="F2F2F2"/>
            <w:vAlign w:val="center"/>
            <w:hideMark/>
          </w:tcPr>
          <w:p w14:paraId="21393FA8"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proofErr w:type="spellStart"/>
            <w:r w:rsidRPr="002C0C5E">
              <w:rPr>
                <w:rFonts w:ascii="Calibri" w:eastAsia="Times New Roman" w:hAnsi="Calibri" w:cs="Calibri"/>
                <w:kern w:val="0"/>
                <w:sz w:val="24"/>
                <w:szCs w:val="24"/>
                <w:lang w:eastAsia="en-IN"/>
                <w14:ligatures w14:val="none"/>
              </w:rPr>
              <w:t>MagiQ</w:t>
            </w:r>
            <w:proofErr w:type="spellEnd"/>
            <w:r w:rsidRPr="002C0C5E">
              <w:rPr>
                <w:rFonts w:ascii="Calibri" w:eastAsia="Times New Roman" w:hAnsi="Calibri" w:cs="Calibri"/>
                <w:kern w:val="0"/>
                <w:sz w:val="24"/>
                <w:szCs w:val="24"/>
                <w:lang w:eastAsia="en-IN"/>
                <w14:ligatures w14:val="none"/>
              </w:rPr>
              <w:t xml:space="preserve"> Tech</w:t>
            </w:r>
          </w:p>
        </w:tc>
        <w:tc>
          <w:tcPr>
            <w:tcW w:w="1417" w:type="dxa"/>
            <w:tcBorders>
              <w:top w:val="nil"/>
              <w:left w:val="nil"/>
              <w:bottom w:val="single" w:sz="8" w:space="0" w:color="BFBFBF"/>
              <w:right w:val="single" w:sz="8" w:space="0" w:color="BFBFBF"/>
            </w:tcBorders>
            <w:shd w:val="clear" w:color="000000" w:fill="F2F2F2"/>
            <w:vAlign w:val="center"/>
            <w:hideMark/>
          </w:tcPr>
          <w:p w14:paraId="2C4BD531"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USA</w:t>
            </w:r>
          </w:p>
        </w:tc>
        <w:tc>
          <w:tcPr>
            <w:tcW w:w="2835" w:type="dxa"/>
            <w:tcBorders>
              <w:top w:val="nil"/>
              <w:left w:val="nil"/>
              <w:bottom w:val="single" w:sz="8" w:space="0" w:color="BFBFBF"/>
              <w:right w:val="single" w:sz="8" w:space="0" w:color="BFBFBF"/>
            </w:tcBorders>
            <w:shd w:val="clear" w:color="000000" w:fill="F2F2F2"/>
            <w:vAlign w:val="center"/>
            <w:hideMark/>
          </w:tcPr>
          <w:p w14:paraId="743E8560"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Fiber &amp; free-space QKD systems (now Orbis Quantum)</w:t>
            </w:r>
          </w:p>
        </w:tc>
        <w:tc>
          <w:tcPr>
            <w:tcW w:w="3208" w:type="dxa"/>
            <w:tcBorders>
              <w:top w:val="nil"/>
              <w:left w:val="nil"/>
              <w:bottom w:val="single" w:sz="8" w:space="0" w:color="BFBFBF"/>
              <w:right w:val="single" w:sz="8" w:space="0" w:color="BFBFBF"/>
            </w:tcBorders>
            <w:shd w:val="clear" w:color="000000" w:fill="F2F2F2"/>
            <w:vAlign w:val="center"/>
            <w:hideMark/>
          </w:tcPr>
          <w:p w14:paraId="1D8FA625"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Early U.S. QKD vendor; collaborated with NASA and DoD on QKD.</w:t>
            </w:r>
          </w:p>
        </w:tc>
      </w:tr>
      <w:tr w:rsidR="002C0C5E" w:rsidRPr="002C0C5E" w14:paraId="2AE28461" w14:textId="77777777" w:rsidTr="002C0C5E">
        <w:trPr>
          <w:trHeight w:val="961"/>
        </w:trPr>
        <w:tc>
          <w:tcPr>
            <w:tcW w:w="1975" w:type="dxa"/>
            <w:tcBorders>
              <w:top w:val="nil"/>
              <w:left w:val="single" w:sz="8" w:space="0" w:color="BFBFBF"/>
              <w:bottom w:val="single" w:sz="8" w:space="0" w:color="BFBFBF"/>
              <w:right w:val="single" w:sz="8" w:space="0" w:color="BFBFBF"/>
            </w:tcBorders>
            <w:vAlign w:val="center"/>
            <w:hideMark/>
          </w:tcPr>
          <w:p w14:paraId="4361A4C9"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SK Telecom</w:t>
            </w:r>
          </w:p>
        </w:tc>
        <w:tc>
          <w:tcPr>
            <w:tcW w:w="1417" w:type="dxa"/>
            <w:tcBorders>
              <w:top w:val="nil"/>
              <w:left w:val="nil"/>
              <w:bottom w:val="single" w:sz="8" w:space="0" w:color="BFBFBF"/>
              <w:right w:val="single" w:sz="8" w:space="0" w:color="BFBFBF"/>
            </w:tcBorders>
            <w:vAlign w:val="center"/>
            <w:hideMark/>
          </w:tcPr>
          <w:p w14:paraId="13FB842B"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Korea</w:t>
            </w:r>
          </w:p>
        </w:tc>
        <w:tc>
          <w:tcPr>
            <w:tcW w:w="2835" w:type="dxa"/>
            <w:tcBorders>
              <w:top w:val="nil"/>
              <w:left w:val="nil"/>
              <w:bottom w:val="single" w:sz="8" w:space="0" w:color="BFBFBF"/>
              <w:right w:val="single" w:sz="8" w:space="0" w:color="BFBFBF"/>
            </w:tcBorders>
            <w:vAlign w:val="center"/>
            <w:hideMark/>
          </w:tcPr>
          <w:p w14:paraId="330A3499"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 xml:space="preserve">QKD network services (uses IDQ hardware) </w:t>
            </w:r>
          </w:p>
        </w:tc>
        <w:tc>
          <w:tcPr>
            <w:tcW w:w="3208" w:type="dxa"/>
            <w:tcBorders>
              <w:top w:val="nil"/>
              <w:left w:val="nil"/>
              <w:bottom w:val="single" w:sz="8" w:space="0" w:color="BFBFBF"/>
              <w:right w:val="single" w:sz="8" w:space="0" w:color="BFBFBF"/>
            </w:tcBorders>
            <w:vAlign w:val="center"/>
            <w:hideMark/>
          </w:tcPr>
          <w:p w14:paraId="2990964B"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color w:val="000000"/>
                <w:kern w:val="0"/>
                <w:sz w:val="24"/>
                <w:szCs w:val="24"/>
                <w:lang w:eastAsia="en-IN"/>
                <w14:ligatures w14:val="none"/>
              </w:rPr>
              <w:t>First QKD-as-a-Service (</w:t>
            </w:r>
            <w:proofErr w:type="spellStart"/>
            <w:r w:rsidRPr="002C0C5E">
              <w:rPr>
                <w:rFonts w:ascii="Calibri" w:eastAsia="Times New Roman" w:hAnsi="Calibri" w:cs="Calibri"/>
                <w:color w:val="000000"/>
                <w:kern w:val="0"/>
                <w:sz w:val="24"/>
                <w:szCs w:val="24"/>
                <w:lang w:eastAsia="en-IN"/>
                <w14:ligatures w14:val="none"/>
              </w:rPr>
              <w:t>QaaS</w:t>
            </w:r>
            <w:proofErr w:type="spellEnd"/>
            <w:r w:rsidRPr="002C0C5E">
              <w:rPr>
                <w:rFonts w:ascii="Calibri" w:eastAsia="Times New Roman" w:hAnsi="Calibri" w:cs="Calibri"/>
                <w:color w:val="000000"/>
                <w:kern w:val="0"/>
                <w:sz w:val="24"/>
                <w:szCs w:val="24"/>
                <w:lang w:eastAsia="en-IN"/>
                <w14:ligatures w14:val="none"/>
              </w:rPr>
              <w:t xml:space="preserve">) with Equinix data </w:t>
            </w:r>
            <w:proofErr w:type="spellStart"/>
            <w:r w:rsidRPr="002C0C5E">
              <w:rPr>
                <w:rFonts w:ascii="Calibri" w:eastAsia="Times New Roman" w:hAnsi="Calibri" w:cs="Calibri"/>
                <w:color w:val="000000"/>
                <w:kern w:val="0"/>
                <w:sz w:val="24"/>
                <w:szCs w:val="24"/>
                <w:lang w:eastAsia="en-IN"/>
                <w14:ligatures w14:val="none"/>
              </w:rPr>
              <w:t>center</w:t>
            </w:r>
            <w:proofErr w:type="spellEnd"/>
            <w:r w:rsidRPr="002C0C5E">
              <w:rPr>
                <w:rFonts w:ascii="Calibri" w:eastAsia="Times New Roman" w:hAnsi="Calibri" w:cs="Calibri"/>
                <w:color w:val="000000"/>
                <w:kern w:val="0"/>
                <w:sz w:val="24"/>
                <w:szCs w:val="24"/>
                <w:lang w:eastAsia="en-IN"/>
                <w14:ligatures w14:val="none"/>
              </w:rPr>
              <w:t xml:space="preserve"> (2023).</w:t>
            </w:r>
          </w:p>
        </w:tc>
      </w:tr>
      <w:tr w:rsidR="002C0C5E" w:rsidRPr="002C0C5E" w14:paraId="507BDA3C" w14:textId="77777777" w:rsidTr="002C0C5E">
        <w:trPr>
          <w:trHeight w:val="1428"/>
        </w:trPr>
        <w:tc>
          <w:tcPr>
            <w:tcW w:w="1975" w:type="dxa"/>
            <w:tcBorders>
              <w:top w:val="nil"/>
              <w:left w:val="single" w:sz="8" w:space="0" w:color="BFBFBF"/>
              <w:bottom w:val="single" w:sz="8" w:space="0" w:color="BFBFBF"/>
              <w:right w:val="single" w:sz="8" w:space="0" w:color="BFBFBF"/>
            </w:tcBorders>
            <w:shd w:val="clear" w:color="000000" w:fill="F2F2F2"/>
            <w:vAlign w:val="center"/>
            <w:hideMark/>
          </w:tcPr>
          <w:p w14:paraId="4EFD3B81"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Nu Quantum</w:t>
            </w:r>
          </w:p>
        </w:tc>
        <w:tc>
          <w:tcPr>
            <w:tcW w:w="1417" w:type="dxa"/>
            <w:tcBorders>
              <w:top w:val="nil"/>
              <w:left w:val="nil"/>
              <w:bottom w:val="single" w:sz="8" w:space="0" w:color="BFBFBF"/>
              <w:right w:val="single" w:sz="8" w:space="0" w:color="BFBFBF"/>
            </w:tcBorders>
            <w:shd w:val="clear" w:color="000000" w:fill="F2F2F2"/>
            <w:vAlign w:val="center"/>
            <w:hideMark/>
          </w:tcPr>
          <w:p w14:paraId="63E09B87"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UK</w:t>
            </w:r>
          </w:p>
        </w:tc>
        <w:tc>
          <w:tcPr>
            <w:tcW w:w="2835" w:type="dxa"/>
            <w:tcBorders>
              <w:top w:val="nil"/>
              <w:left w:val="nil"/>
              <w:bottom w:val="single" w:sz="8" w:space="0" w:color="BFBFBF"/>
              <w:right w:val="single" w:sz="8" w:space="0" w:color="BFBFBF"/>
            </w:tcBorders>
            <w:shd w:val="clear" w:color="000000" w:fill="F2F2F2"/>
            <w:vAlign w:val="center"/>
            <w:hideMark/>
          </w:tcPr>
          <w:p w14:paraId="3ABB77D0"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Single-photon sources (chip-based); entangled photon QKD plans</w:t>
            </w:r>
          </w:p>
        </w:tc>
        <w:tc>
          <w:tcPr>
            <w:tcW w:w="3208" w:type="dxa"/>
            <w:tcBorders>
              <w:top w:val="nil"/>
              <w:left w:val="nil"/>
              <w:bottom w:val="single" w:sz="8" w:space="0" w:color="BFBFBF"/>
              <w:right w:val="single" w:sz="8" w:space="0" w:color="BFBFBF"/>
            </w:tcBorders>
            <w:shd w:val="clear" w:color="000000" w:fill="F2F2F2"/>
            <w:vAlign w:val="center"/>
            <w:hideMark/>
          </w:tcPr>
          <w:p w14:paraId="44F0445F" w14:textId="77777777" w:rsidR="002C0C5E" w:rsidRPr="002C0C5E" w:rsidRDefault="002C0C5E" w:rsidP="002C0C5E">
            <w:pPr>
              <w:spacing w:after="0" w:line="240" w:lineRule="auto"/>
              <w:jc w:val="both"/>
              <w:rPr>
                <w:rFonts w:ascii="Calibri" w:eastAsia="Times New Roman" w:hAnsi="Calibri" w:cs="Calibri"/>
                <w:color w:val="000000"/>
                <w:kern w:val="0"/>
                <w:sz w:val="24"/>
                <w:szCs w:val="24"/>
                <w:lang w:eastAsia="en-IN"/>
                <w14:ligatures w14:val="none"/>
              </w:rPr>
            </w:pPr>
            <w:r w:rsidRPr="002C0C5E">
              <w:rPr>
                <w:rFonts w:ascii="Calibri" w:eastAsia="Times New Roman" w:hAnsi="Calibri" w:cs="Calibri"/>
                <w:kern w:val="0"/>
                <w:sz w:val="24"/>
                <w:szCs w:val="24"/>
                <w:lang w:eastAsia="en-IN"/>
                <w14:ligatures w14:val="none"/>
              </w:rPr>
              <w:t>Develops integrated photonic QKD platforms; part of UK’s quantum networks initiative.</w:t>
            </w:r>
          </w:p>
        </w:tc>
      </w:tr>
    </w:tbl>
    <w:p w14:paraId="2F62530C" w14:textId="77777777" w:rsidR="002C0C5E" w:rsidRDefault="002C0C5E" w:rsidP="000559F1">
      <w:pPr>
        <w:spacing w:after="200" w:line="276" w:lineRule="auto"/>
        <w:jc w:val="both"/>
        <w:rPr>
          <w:rFonts w:ascii="Calibri" w:eastAsia="Calibri" w:hAnsi="Calibri" w:cs="Shruti"/>
          <w:b/>
          <w:bCs/>
          <w:sz w:val="28"/>
          <w:szCs w:val="28"/>
        </w:rPr>
      </w:pPr>
    </w:p>
    <w:p w14:paraId="521DCAE0" w14:textId="77777777" w:rsidR="002C0C5E" w:rsidRDefault="002C0C5E">
      <w:pPr>
        <w:rPr>
          <w:rFonts w:ascii="Calibri" w:eastAsia="Calibri" w:hAnsi="Calibri" w:cs="Shruti"/>
          <w:b/>
          <w:bCs/>
          <w:sz w:val="28"/>
          <w:szCs w:val="28"/>
        </w:rPr>
      </w:pPr>
      <w:r>
        <w:rPr>
          <w:rFonts w:ascii="Calibri" w:eastAsia="Calibri" w:hAnsi="Calibri" w:cs="Shruti"/>
          <w:b/>
          <w:bCs/>
          <w:sz w:val="28"/>
          <w:szCs w:val="28"/>
        </w:rPr>
        <w:br w:type="page"/>
      </w:r>
    </w:p>
    <w:p w14:paraId="2034149D" w14:textId="368F515F" w:rsidR="00183B5E" w:rsidRDefault="00183B5E" w:rsidP="000559F1">
      <w:pPr>
        <w:spacing w:after="200" w:line="276" w:lineRule="auto"/>
        <w:jc w:val="both"/>
        <w:rPr>
          <w:rFonts w:ascii="Calibri" w:eastAsia="Calibri" w:hAnsi="Calibri" w:cs="Shruti"/>
          <w:b/>
          <w:bCs/>
          <w:sz w:val="28"/>
          <w:szCs w:val="28"/>
        </w:rPr>
      </w:pPr>
      <w:r>
        <w:rPr>
          <w:rFonts w:ascii="Calibri" w:eastAsia="Calibri" w:hAnsi="Calibri" w:cs="Shruti"/>
          <w:b/>
          <w:bCs/>
          <w:sz w:val="28"/>
          <w:szCs w:val="28"/>
        </w:rPr>
        <w:lastRenderedPageBreak/>
        <w:t>Key Players in this Industry:</w:t>
      </w:r>
    </w:p>
    <w:p w14:paraId="061A54B6" w14:textId="7F56F247" w:rsidR="00183B5E" w:rsidRPr="00183B5E" w:rsidRDefault="00183B5E" w:rsidP="00183B5E">
      <w:pPr>
        <w:spacing w:after="200" w:line="276" w:lineRule="auto"/>
        <w:jc w:val="both"/>
        <w:rPr>
          <w:rFonts w:ascii="Calibri" w:eastAsia="Calibri" w:hAnsi="Calibri" w:cs="Shruti"/>
          <w:b/>
          <w:bCs/>
          <w:sz w:val="24"/>
          <w:szCs w:val="24"/>
        </w:rPr>
      </w:pPr>
      <w:r w:rsidRPr="00183B5E">
        <w:rPr>
          <w:rFonts w:ascii="Calibri" w:eastAsia="Calibri" w:hAnsi="Calibri" w:cs="Shruti"/>
          <w:b/>
          <w:bCs/>
          <w:sz w:val="24"/>
          <w:szCs w:val="24"/>
        </w:rPr>
        <w:t>Academic and Government Research</w:t>
      </w:r>
    </w:p>
    <w:p w14:paraId="3B307354" w14:textId="7EAEDF49" w:rsidR="00183B5E" w:rsidRP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Quantum cryptography is advanced by researchers worldwide. Notable academic cent</w:t>
      </w:r>
      <w:r>
        <w:rPr>
          <w:rFonts w:ascii="Calibri" w:eastAsia="Calibri" w:hAnsi="Calibri" w:cs="Shruti"/>
          <w:sz w:val="24"/>
          <w:szCs w:val="24"/>
        </w:rPr>
        <w:t xml:space="preserve">res </w:t>
      </w:r>
      <w:r w:rsidRPr="00183B5E">
        <w:rPr>
          <w:rFonts w:ascii="Calibri" w:eastAsia="Calibri" w:hAnsi="Calibri" w:cs="Shruti"/>
          <w:sz w:val="24"/>
          <w:szCs w:val="24"/>
        </w:rPr>
        <w:t>include the University of Geneva (N. Gisin’s group), Centre for Quantum Technologies (CQT, National University of Singapore), University of Science and Technology of China (Pan Jianwei’s group), and Oxford University (Artur Ekert, David Weir et al.). For example, CQT explicitly focuses on both QKD and post-quantum crypto, “sending quantum keys via fibre and satellite” to build Singapore’s future secure network. China’s USTC led the space QKD breakthroughs (Micius, Jinan-1) mentioned above. North American efforts (NIST, MIT, Caltech) often emphasize security proofs and integration with classical networks. Governments and defen</w:t>
      </w:r>
      <w:r>
        <w:rPr>
          <w:rFonts w:ascii="Calibri" w:eastAsia="Calibri" w:hAnsi="Calibri" w:cs="Shruti"/>
          <w:sz w:val="24"/>
          <w:szCs w:val="24"/>
        </w:rPr>
        <w:t xml:space="preserve">ce </w:t>
      </w:r>
      <w:r w:rsidRPr="00183B5E">
        <w:rPr>
          <w:rFonts w:ascii="Calibri" w:eastAsia="Calibri" w:hAnsi="Calibri" w:cs="Shruti"/>
          <w:sz w:val="24"/>
          <w:szCs w:val="24"/>
        </w:rPr>
        <w:t>agencies (e.g. DARPA, EU’s Quantum Flagship, UK’s quantum program) sponsor QKD research. International collaboration is growing: organizations like NIST and ETSI are jointly developing standards and certification for “quantum-safe” cryptography.</w:t>
      </w:r>
    </w:p>
    <w:p w14:paraId="4CC5339C" w14:textId="3608D23C" w:rsidR="00183B5E" w:rsidRPr="00183B5E" w:rsidRDefault="00183B5E" w:rsidP="00183B5E">
      <w:pPr>
        <w:spacing w:after="200" w:line="276" w:lineRule="auto"/>
        <w:jc w:val="both"/>
        <w:rPr>
          <w:rFonts w:ascii="Calibri" w:eastAsia="Calibri" w:hAnsi="Calibri" w:cs="Shruti"/>
          <w:b/>
          <w:bCs/>
          <w:sz w:val="24"/>
          <w:szCs w:val="24"/>
        </w:rPr>
      </w:pPr>
      <w:r w:rsidRPr="00183B5E">
        <w:rPr>
          <w:rFonts w:ascii="Calibri" w:eastAsia="Calibri" w:hAnsi="Calibri" w:cs="Shruti"/>
          <w:b/>
          <w:bCs/>
          <w:sz w:val="24"/>
          <w:szCs w:val="24"/>
        </w:rPr>
        <w:t>Industry and Commercial Entities</w:t>
      </w:r>
    </w:p>
    <w:p w14:paraId="4459B632" w14:textId="2229AF1F" w:rsidR="00183B5E" w:rsidRP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On the industrial side, the </w:t>
      </w:r>
      <w:r w:rsidRPr="00183B5E">
        <w:rPr>
          <w:rFonts w:ascii="Calibri" w:eastAsia="Calibri" w:hAnsi="Calibri" w:cs="Shruti"/>
          <w:b/>
          <w:bCs/>
          <w:sz w:val="24"/>
          <w:szCs w:val="24"/>
        </w:rPr>
        <w:t>leading companies</w:t>
      </w:r>
      <w:r w:rsidRPr="00183B5E">
        <w:rPr>
          <w:rFonts w:ascii="Calibri" w:eastAsia="Calibri" w:hAnsi="Calibri" w:cs="Shruti"/>
          <w:sz w:val="24"/>
          <w:szCs w:val="24"/>
        </w:rPr>
        <w:t xml:space="preserve"> (as of 2024) include ID </w:t>
      </w:r>
      <w:proofErr w:type="spellStart"/>
      <w:r w:rsidRPr="00183B5E">
        <w:rPr>
          <w:rFonts w:ascii="Calibri" w:eastAsia="Calibri" w:hAnsi="Calibri" w:cs="Shruti"/>
          <w:sz w:val="24"/>
          <w:szCs w:val="24"/>
        </w:rPr>
        <w:t>Quantique</w:t>
      </w:r>
      <w:proofErr w:type="spellEnd"/>
      <w:r w:rsidRPr="00183B5E">
        <w:rPr>
          <w:rFonts w:ascii="Calibri" w:eastAsia="Calibri" w:hAnsi="Calibri" w:cs="Shruti"/>
          <w:sz w:val="24"/>
          <w:szCs w:val="24"/>
        </w:rPr>
        <w:t xml:space="preserve"> (Switzerland), Toshiba/NICT (Japan), </w:t>
      </w:r>
      <w:proofErr w:type="spellStart"/>
      <w:r w:rsidRPr="00183B5E">
        <w:rPr>
          <w:rFonts w:ascii="Calibri" w:eastAsia="Calibri" w:hAnsi="Calibri" w:cs="Shruti"/>
          <w:sz w:val="24"/>
          <w:szCs w:val="24"/>
        </w:rPr>
        <w:t>QuintessenceLabs</w:t>
      </w:r>
      <w:proofErr w:type="spellEnd"/>
      <w:r w:rsidRPr="00183B5E">
        <w:rPr>
          <w:rFonts w:ascii="Calibri" w:eastAsia="Calibri" w:hAnsi="Calibri" w:cs="Shruti"/>
          <w:sz w:val="24"/>
          <w:szCs w:val="24"/>
        </w:rPr>
        <w:t xml:space="preserve"> (Australia), </w:t>
      </w:r>
      <w:proofErr w:type="spellStart"/>
      <w:r w:rsidRPr="00183B5E">
        <w:rPr>
          <w:rFonts w:ascii="Calibri" w:eastAsia="Calibri" w:hAnsi="Calibri" w:cs="Shruti"/>
          <w:sz w:val="24"/>
          <w:szCs w:val="24"/>
        </w:rPr>
        <w:t>MagiQ</w:t>
      </w:r>
      <w:proofErr w:type="spellEnd"/>
      <w:r w:rsidRPr="00183B5E">
        <w:rPr>
          <w:rFonts w:ascii="Calibri" w:eastAsia="Calibri" w:hAnsi="Calibri" w:cs="Shruti"/>
          <w:sz w:val="24"/>
          <w:szCs w:val="24"/>
        </w:rPr>
        <w:t xml:space="preserve">/Orbis (USA), and </w:t>
      </w:r>
      <w:proofErr w:type="spellStart"/>
      <w:r w:rsidRPr="00183B5E">
        <w:rPr>
          <w:rFonts w:ascii="Calibri" w:eastAsia="Calibri" w:hAnsi="Calibri" w:cs="Shruti"/>
          <w:sz w:val="24"/>
          <w:szCs w:val="24"/>
        </w:rPr>
        <w:t>QuantumCTek</w:t>
      </w:r>
      <w:proofErr w:type="spellEnd"/>
      <w:r w:rsidRPr="00183B5E">
        <w:rPr>
          <w:rFonts w:ascii="Calibri" w:eastAsia="Calibri" w:hAnsi="Calibri" w:cs="Shruti"/>
          <w:sz w:val="24"/>
          <w:szCs w:val="24"/>
        </w:rPr>
        <w:t xml:space="preserve"> (China). These firms offer QKD hardware, key management, and related services. Telecom companies (e.g. SK Telecom, China Mobile, NTT, KT Corporation) and national research labs also build custom QKD networks. Startups like </w:t>
      </w:r>
      <w:proofErr w:type="spellStart"/>
      <w:r w:rsidRPr="00183B5E">
        <w:rPr>
          <w:rFonts w:ascii="Calibri" w:eastAsia="Calibri" w:hAnsi="Calibri" w:cs="Shruti"/>
          <w:sz w:val="24"/>
          <w:szCs w:val="24"/>
        </w:rPr>
        <w:t>QNu</w:t>
      </w:r>
      <w:proofErr w:type="spellEnd"/>
      <w:r w:rsidRPr="00183B5E">
        <w:rPr>
          <w:rFonts w:ascii="Calibri" w:eastAsia="Calibri" w:hAnsi="Calibri" w:cs="Shruti"/>
          <w:sz w:val="24"/>
          <w:szCs w:val="24"/>
        </w:rPr>
        <w:t xml:space="preserve"> Labs (India), KETS Quantum (Canada/UK), and Nu Quantum (UK) are emerging with specialized quantum-secure products. According to market analysis, the QKD market is led by “globally established players” including the above. For example, Taiwan’s Chunghwa Telecom and Germany’s Deutsche Telekom have run QKD trials. Several banks (HSBC, JP Morgan) have partnered with QKD vendors to secure inter-data-cent</w:t>
      </w:r>
      <w:r>
        <w:rPr>
          <w:rFonts w:ascii="Calibri" w:eastAsia="Calibri" w:hAnsi="Calibri" w:cs="Shruti"/>
          <w:sz w:val="24"/>
          <w:szCs w:val="24"/>
        </w:rPr>
        <w:t>re</w:t>
      </w:r>
      <w:r w:rsidRPr="00183B5E">
        <w:rPr>
          <w:rFonts w:ascii="Calibri" w:eastAsia="Calibri" w:hAnsi="Calibri" w:cs="Shruti"/>
          <w:sz w:val="24"/>
          <w:szCs w:val="24"/>
        </w:rPr>
        <w:t xml:space="preserve"> links.</w:t>
      </w:r>
    </w:p>
    <w:p w14:paraId="40AF83CA" w14:textId="34300EA8" w:rsid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Government and standards bodies are also key players. The Chinese government has invested heavily and plans global QKD via satellites by 2027. The EU’s Quantum Communication Infrastructure (QCI) project aims to link member states with QKD by 2027. In the US, NIST has focused on post-quantum algorithms but collaborates on QKD. All these efforts involve academia and industry partnerships. In summary, the ecosystem is a mix of research labs, telecom operators, defence/military agencies, and startups, working together to commercialize quantum cryptography.</w:t>
      </w:r>
    </w:p>
    <w:p w14:paraId="7FAEEE50" w14:textId="77777777" w:rsidR="00183B5E" w:rsidRDefault="00183B5E" w:rsidP="00183B5E">
      <w:pPr>
        <w:spacing w:after="200" w:line="276" w:lineRule="auto"/>
        <w:jc w:val="both"/>
        <w:rPr>
          <w:rFonts w:ascii="Calibri" w:eastAsia="Calibri" w:hAnsi="Calibri" w:cs="Shruti"/>
          <w:sz w:val="24"/>
          <w:szCs w:val="24"/>
        </w:rPr>
      </w:pPr>
    </w:p>
    <w:p w14:paraId="2234D91A" w14:textId="326C5865" w:rsidR="00183B5E" w:rsidRDefault="00183B5E" w:rsidP="00183B5E">
      <w:pPr>
        <w:spacing w:after="200" w:line="276" w:lineRule="auto"/>
        <w:jc w:val="both"/>
        <w:rPr>
          <w:rFonts w:ascii="Calibri" w:eastAsia="Calibri" w:hAnsi="Calibri" w:cs="Shruti"/>
          <w:b/>
          <w:bCs/>
          <w:sz w:val="28"/>
          <w:szCs w:val="28"/>
        </w:rPr>
      </w:pPr>
      <w:r>
        <w:rPr>
          <w:rFonts w:ascii="Calibri" w:eastAsia="Calibri" w:hAnsi="Calibri" w:cs="Shruti"/>
          <w:b/>
          <w:bCs/>
          <w:sz w:val="28"/>
          <w:szCs w:val="28"/>
        </w:rPr>
        <w:t>Real World Applications:</w:t>
      </w:r>
    </w:p>
    <w:p w14:paraId="3F4D65E1" w14:textId="22C6281A" w:rsidR="00183B5E" w:rsidRP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 xml:space="preserve">Quantum cryptography is transitioning from theoretical exploration to practical deployment. One of the most ambitious real-world implementations is China's </w:t>
      </w:r>
      <w:proofErr w:type="spellStart"/>
      <w:r w:rsidRPr="00183B5E">
        <w:rPr>
          <w:rFonts w:ascii="Calibri" w:eastAsia="Calibri" w:hAnsi="Calibri" w:cs="Shruti"/>
          <w:sz w:val="24"/>
          <w:szCs w:val="24"/>
        </w:rPr>
        <w:t>Micius</w:t>
      </w:r>
      <w:proofErr w:type="spellEnd"/>
      <w:r w:rsidRPr="00183B5E">
        <w:rPr>
          <w:rFonts w:ascii="Calibri" w:eastAsia="Calibri" w:hAnsi="Calibri" w:cs="Shruti"/>
          <w:sz w:val="24"/>
          <w:szCs w:val="24"/>
        </w:rPr>
        <w:t xml:space="preserve"> satellite, which has successfully demonstrated QKD over distances exceeding 1,000 kms. By transmitting </w:t>
      </w:r>
      <w:r w:rsidRPr="00183B5E">
        <w:rPr>
          <w:rFonts w:ascii="Calibri" w:eastAsia="Calibri" w:hAnsi="Calibri" w:cs="Shruti"/>
          <w:sz w:val="24"/>
          <w:szCs w:val="24"/>
        </w:rPr>
        <w:lastRenderedPageBreak/>
        <w:t xml:space="preserve">entangled photons between ground stations, </w:t>
      </w:r>
      <w:proofErr w:type="spellStart"/>
      <w:r w:rsidRPr="00183B5E">
        <w:rPr>
          <w:rFonts w:ascii="Calibri" w:eastAsia="Calibri" w:hAnsi="Calibri" w:cs="Shruti"/>
          <w:sz w:val="24"/>
          <w:szCs w:val="24"/>
        </w:rPr>
        <w:t>Micius</w:t>
      </w:r>
      <w:proofErr w:type="spellEnd"/>
      <w:r w:rsidRPr="00183B5E">
        <w:rPr>
          <w:rFonts w:ascii="Calibri" w:eastAsia="Calibri" w:hAnsi="Calibri" w:cs="Shruti"/>
          <w:sz w:val="24"/>
          <w:szCs w:val="24"/>
        </w:rPr>
        <w:t xml:space="preserve"> has achieved quantum-secured communication on a global scale, paving the way for satellite-based quantum networks.</w:t>
      </w:r>
    </w:p>
    <w:p w14:paraId="174A2EB9" w14:textId="77777777" w:rsidR="00183B5E" w:rsidRP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In the financial sector, banks in Switzerland, Austria, and South Korea have adopted QKD to secure sensitive transactions and internal communications. These deployments illustrate the growing recognition of quantum cryptography as a viable tool for protecting high-value data.</w:t>
      </w:r>
    </w:p>
    <w:p w14:paraId="13EF3BB6" w14:textId="2EE42D41" w:rsidR="00183B5E" w:rsidRDefault="00183B5E" w:rsidP="00183B5E">
      <w:pPr>
        <w:spacing w:after="200" w:line="276" w:lineRule="auto"/>
        <w:jc w:val="both"/>
        <w:rPr>
          <w:rFonts w:ascii="Calibri" w:eastAsia="Calibri" w:hAnsi="Calibri" w:cs="Shruti"/>
          <w:sz w:val="24"/>
          <w:szCs w:val="24"/>
        </w:rPr>
      </w:pPr>
      <w:r w:rsidRPr="00183B5E">
        <w:rPr>
          <w:rFonts w:ascii="Calibri" w:eastAsia="Calibri" w:hAnsi="Calibri" w:cs="Shruti"/>
          <w:sz w:val="24"/>
          <w:szCs w:val="24"/>
        </w:rPr>
        <w:t>Metropolitan quantum networks have also been developed in cities like Geneva, Tokyo, and Beijing. These networks use fib</w:t>
      </w:r>
      <w:r w:rsidR="00D27258">
        <w:rPr>
          <w:rFonts w:ascii="Calibri" w:eastAsia="Calibri" w:hAnsi="Calibri" w:cs="Shruti"/>
          <w:sz w:val="24"/>
          <w:szCs w:val="24"/>
        </w:rPr>
        <w:t>re</w:t>
      </w:r>
      <w:r w:rsidRPr="00183B5E">
        <w:rPr>
          <w:rFonts w:ascii="Calibri" w:eastAsia="Calibri" w:hAnsi="Calibri" w:cs="Shruti"/>
          <w:sz w:val="24"/>
          <w:szCs w:val="24"/>
        </w:rPr>
        <w:t xml:space="preserve"> optics to connect critical infrastructure, including government buildings, research institutions, and corporate offices. The implementation of QKD in these networks demonstrates its effectiveness in enhancing the security of urban communication infrastructures.</w:t>
      </w:r>
    </w:p>
    <w:p w14:paraId="6AB1C468" w14:textId="27838EE9" w:rsidR="00D27258" w:rsidRDefault="00DB7CCD" w:rsidP="00183B5E">
      <w:pPr>
        <w:spacing w:after="200" w:line="276" w:lineRule="auto"/>
        <w:jc w:val="both"/>
        <w:rPr>
          <w:rFonts w:ascii="Calibri" w:eastAsia="Calibri" w:hAnsi="Calibri" w:cs="Shruti"/>
          <w:b/>
          <w:bCs/>
          <w:sz w:val="28"/>
          <w:szCs w:val="28"/>
        </w:rPr>
      </w:pPr>
      <w:r>
        <w:rPr>
          <w:rFonts w:ascii="Calibri" w:eastAsia="Calibri" w:hAnsi="Calibri" w:cs="Shruti"/>
          <w:b/>
          <w:bCs/>
          <w:sz w:val="28"/>
          <w:szCs w:val="28"/>
        </w:rPr>
        <w:t>Table 6: Real World Applications</w:t>
      </w:r>
    </w:p>
    <w:tbl>
      <w:tblPr>
        <w:tblStyle w:val="PlainTable1"/>
        <w:tblW w:w="0" w:type="auto"/>
        <w:tblLook w:val="04A0" w:firstRow="1" w:lastRow="0" w:firstColumn="1" w:lastColumn="0" w:noHBand="0" w:noVBand="1"/>
      </w:tblPr>
      <w:tblGrid>
        <w:gridCol w:w="1833"/>
        <w:gridCol w:w="2450"/>
        <w:gridCol w:w="4733"/>
      </w:tblGrid>
      <w:tr w:rsidR="00DB7CCD" w14:paraId="768844CF" w14:textId="77777777" w:rsidTr="00DB7CCD">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0CAAAC30" w14:textId="77777777" w:rsidR="00DB7CCD" w:rsidRPr="00DB7CCD" w:rsidRDefault="00DB7CCD">
            <w:pPr>
              <w:jc w:val="both"/>
              <w:rPr>
                <w:sz w:val="24"/>
                <w:szCs w:val="24"/>
              </w:rPr>
            </w:pPr>
            <w:r w:rsidRPr="00DB7CCD">
              <w:rPr>
                <w:sz w:val="24"/>
                <w:szCs w:val="24"/>
              </w:rPr>
              <w:t>Application</w:t>
            </w:r>
          </w:p>
        </w:tc>
        <w:tc>
          <w:tcPr>
            <w:tcW w:w="0" w:type="auto"/>
            <w:hideMark/>
          </w:tcPr>
          <w:p w14:paraId="0A9C6E7B" w14:textId="77777777" w:rsidR="00DB7CCD" w:rsidRPr="00DB7CCD" w:rsidRDefault="00DB7CCD">
            <w:pPr>
              <w:jc w:val="both"/>
              <w:cnfStyle w:val="100000000000" w:firstRow="1" w:lastRow="0" w:firstColumn="0" w:lastColumn="0" w:oddVBand="0" w:evenVBand="0" w:oddHBand="0" w:evenHBand="0" w:firstRowFirstColumn="0" w:firstRowLastColumn="0" w:lastRowFirstColumn="0" w:lastRowLastColumn="0"/>
              <w:rPr>
                <w:sz w:val="24"/>
                <w:szCs w:val="24"/>
              </w:rPr>
            </w:pPr>
            <w:r w:rsidRPr="00DB7CCD">
              <w:rPr>
                <w:sz w:val="24"/>
                <w:szCs w:val="24"/>
              </w:rPr>
              <w:t>Example</w:t>
            </w:r>
          </w:p>
        </w:tc>
        <w:tc>
          <w:tcPr>
            <w:tcW w:w="0" w:type="auto"/>
            <w:hideMark/>
          </w:tcPr>
          <w:p w14:paraId="2E470B46" w14:textId="77777777" w:rsidR="00DB7CCD" w:rsidRPr="00DB7CCD" w:rsidRDefault="00DB7CCD">
            <w:pPr>
              <w:jc w:val="both"/>
              <w:cnfStyle w:val="100000000000" w:firstRow="1" w:lastRow="0" w:firstColumn="0" w:lastColumn="0" w:oddVBand="0" w:evenVBand="0" w:oddHBand="0" w:evenHBand="0" w:firstRowFirstColumn="0" w:firstRowLastColumn="0" w:lastRowFirstColumn="0" w:lastRowLastColumn="0"/>
              <w:rPr>
                <w:sz w:val="24"/>
                <w:szCs w:val="24"/>
              </w:rPr>
            </w:pPr>
            <w:r w:rsidRPr="00DB7CCD">
              <w:rPr>
                <w:sz w:val="24"/>
                <w:szCs w:val="24"/>
              </w:rPr>
              <w:t>Outcome</w:t>
            </w:r>
          </w:p>
        </w:tc>
      </w:tr>
      <w:tr w:rsidR="00DB7CCD" w14:paraId="095AE4F3" w14:textId="77777777" w:rsidTr="00DB7CCD">
        <w:trPr>
          <w:cnfStyle w:val="000000100000" w:firstRow="0" w:lastRow="0" w:firstColumn="0" w:lastColumn="0" w:oddVBand="0" w:evenVBand="0" w:oddHBand="1" w:evenHBand="0" w:firstRowFirstColumn="0" w:firstRowLastColumn="0" w:lastRowFirstColumn="0" w:lastRowLastColumn="0"/>
          <w:trHeight w:val="1081"/>
        </w:trPr>
        <w:tc>
          <w:tcPr>
            <w:cnfStyle w:val="001000000000" w:firstRow="0" w:lastRow="0" w:firstColumn="1" w:lastColumn="0" w:oddVBand="0" w:evenVBand="0" w:oddHBand="0" w:evenHBand="0" w:firstRowFirstColumn="0" w:firstRowLastColumn="0" w:lastRowFirstColumn="0" w:lastRowLastColumn="0"/>
            <w:tcW w:w="0" w:type="auto"/>
            <w:hideMark/>
          </w:tcPr>
          <w:p w14:paraId="64C4A4DF" w14:textId="77777777" w:rsidR="00DB7CCD" w:rsidRPr="00DB7CCD" w:rsidRDefault="00DB7CCD">
            <w:pPr>
              <w:jc w:val="both"/>
              <w:rPr>
                <w:b w:val="0"/>
                <w:bCs w:val="0"/>
                <w:sz w:val="24"/>
                <w:szCs w:val="24"/>
              </w:rPr>
            </w:pPr>
            <w:r w:rsidRPr="00DB7CCD">
              <w:rPr>
                <w:sz w:val="24"/>
                <w:szCs w:val="24"/>
              </w:rPr>
              <w:t>Swiss Elections</w:t>
            </w:r>
          </w:p>
        </w:tc>
        <w:tc>
          <w:tcPr>
            <w:tcW w:w="0" w:type="auto"/>
            <w:hideMark/>
          </w:tcPr>
          <w:p w14:paraId="66F5D999" w14:textId="49DA1A04"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 xml:space="preserve">ID </w:t>
            </w:r>
            <w:proofErr w:type="spellStart"/>
            <w:r w:rsidRPr="00DB7CCD">
              <w:rPr>
                <w:sz w:val="24"/>
                <w:szCs w:val="24"/>
              </w:rPr>
              <w:t>Quantique</w:t>
            </w:r>
            <w:proofErr w:type="spellEnd"/>
            <w:r w:rsidRPr="00DB7CCD">
              <w:rPr>
                <w:sz w:val="24"/>
                <w:szCs w:val="24"/>
              </w:rPr>
              <w:t xml:space="preserve"> QKD link (Geneva 2007) </w:t>
            </w:r>
          </w:p>
        </w:tc>
        <w:tc>
          <w:tcPr>
            <w:tcW w:w="0" w:type="auto"/>
            <w:hideMark/>
          </w:tcPr>
          <w:p w14:paraId="00A9B394" w14:textId="77777777"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Secure encryption keys distributed during voting; system still in operation.</w:t>
            </w:r>
          </w:p>
        </w:tc>
      </w:tr>
      <w:tr w:rsidR="00DB7CCD" w14:paraId="4954A51A" w14:textId="77777777" w:rsidTr="00DB7CCD">
        <w:trPr>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7F0DE9E2" w14:textId="77777777" w:rsidR="00DB7CCD" w:rsidRPr="00DB7CCD" w:rsidRDefault="00DB7CCD">
            <w:pPr>
              <w:jc w:val="both"/>
              <w:rPr>
                <w:sz w:val="24"/>
                <w:szCs w:val="24"/>
              </w:rPr>
            </w:pPr>
            <w:r w:rsidRPr="00DB7CCD">
              <w:rPr>
                <w:sz w:val="24"/>
                <w:szCs w:val="24"/>
              </w:rPr>
              <w:t>Financial Trading</w:t>
            </w:r>
          </w:p>
        </w:tc>
        <w:tc>
          <w:tcPr>
            <w:tcW w:w="0" w:type="auto"/>
            <w:hideMark/>
          </w:tcPr>
          <w:p w14:paraId="53D283DD" w14:textId="64D6B02A" w:rsidR="00DB7CCD" w:rsidRPr="00DB7CCD" w:rsidRDefault="00DB7CCD">
            <w:pPr>
              <w:jc w:val="both"/>
              <w:cnfStyle w:val="000000000000" w:firstRow="0" w:lastRow="0" w:firstColumn="0" w:lastColumn="0" w:oddVBand="0" w:evenVBand="0" w:oddHBand="0" w:evenHBand="0" w:firstRowFirstColumn="0" w:firstRowLastColumn="0" w:lastRowFirstColumn="0" w:lastRowLastColumn="0"/>
              <w:rPr>
                <w:sz w:val="24"/>
                <w:szCs w:val="24"/>
              </w:rPr>
            </w:pPr>
            <w:r w:rsidRPr="00DB7CCD">
              <w:rPr>
                <w:sz w:val="24"/>
                <w:szCs w:val="24"/>
              </w:rPr>
              <w:t xml:space="preserve">HSBC and JP Morgan trials (2023) </w:t>
            </w:r>
          </w:p>
        </w:tc>
        <w:tc>
          <w:tcPr>
            <w:tcW w:w="0" w:type="auto"/>
            <w:hideMark/>
          </w:tcPr>
          <w:p w14:paraId="4E19A826" w14:textId="77777777" w:rsidR="00DB7CCD" w:rsidRPr="00DB7CCD" w:rsidRDefault="00DB7CCD">
            <w:pPr>
              <w:jc w:val="both"/>
              <w:cnfStyle w:val="000000000000" w:firstRow="0" w:lastRow="0" w:firstColumn="0" w:lastColumn="0" w:oddVBand="0" w:evenVBand="0" w:oddHBand="0" w:evenHBand="0" w:firstRowFirstColumn="0" w:firstRowLastColumn="0" w:lastRowFirstColumn="0" w:lastRowLastColumn="0"/>
              <w:rPr>
                <w:sz w:val="24"/>
                <w:szCs w:val="24"/>
              </w:rPr>
            </w:pPr>
            <w:r w:rsidRPr="00DB7CCD">
              <w:rPr>
                <w:sz w:val="24"/>
                <w:szCs w:val="24"/>
              </w:rPr>
              <w:t>QKD-secured FX and blockchain data links; demonstrated finance interest.</w:t>
            </w:r>
          </w:p>
        </w:tc>
      </w:tr>
      <w:tr w:rsidR="00DB7CCD" w14:paraId="4D4C4061" w14:textId="77777777" w:rsidTr="00DB7CCD">
        <w:trPr>
          <w:cnfStyle w:val="000000100000" w:firstRow="0" w:lastRow="0" w:firstColumn="0" w:lastColumn="0" w:oddVBand="0" w:evenVBand="0" w:oddHBand="1" w:evenHBand="0" w:firstRowFirstColumn="0" w:firstRowLastColumn="0" w:lastRowFirstColumn="0" w:lastRowLastColumn="0"/>
          <w:trHeight w:val="1411"/>
        </w:trPr>
        <w:tc>
          <w:tcPr>
            <w:cnfStyle w:val="001000000000" w:firstRow="0" w:lastRow="0" w:firstColumn="1" w:lastColumn="0" w:oddVBand="0" w:evenVBand="0" w:oddHBand="0" w:evenHBand="0" w:firstRowFirstColumn="0" w:firstRowLastColumn="0" w:lastRowFirstColumn="0" w:lastRowLastColumn="0"/>
            <w:tcW w:w="0" w:type="auto"/>
            <w:hideMark/>
          </w:tcPr>
          <w:p w14:paraId="4F4EB47B" w14:textId="77777777" w:rsidR="00DB7CCD" w:rsidRPr="00DB7CCD" w:rsidRDefault="00DB7CCD">
            <w:pPr>
              <w:jc w:val="both"/>
              <w:rPr>
                <w:sz w:val="24"/>
                <w:szCs w:val="24"/>
              </w:rPr>
            </w:pPr>
            <w:r w:rsidRPr="00DB7CCD">
              <w:rPr>
                <w:sz w:val="24"/>
                <w:szCs w:val="24"/>
              </w:rPr>
              <w:t>Satellite Network</w:t>
            </w:r>
          </w:p>
        </w:tc>
        <w:tc>
          <w:tcPr>
            <w:tcW w:w="0" w:type="auto"/>
            <w:hideMark/>
          </w:tcPr>
          <w:p w14:paraId="196EAAF4" w14:textId="7FF0B69F"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 xml:space="preserve">China’s </w:t>
            </w:r>
            <w:proofErr w:type="spellStart"/>
            <w:r w:rsidRPr="00DB7CCD">
              <w:rPr>
                <w:sz w:val="24"/>
                <w:szCs w:val="24"/>
              </w:rPr>
              <w:t>Micius</w:t>
            </w:r>
            <w:proofErr w:type="spellEnd"/>
            <w:r w:rsidRPr="00DB7CCD">
              <w:rPr>
                <w:sz w:val="24"/>
                <w:szCs w:val="24"/>
              </w:rPr>
              <w:t xml:space="preserve"> &amp; Jinan-1 satellites </w:t>
            </w:r>
          </w:p>
        </w:tc>
        <w:tc>
          <w:tcPr>
            <w:tcW w:w="0" w:type="auto"/>
            <w:hideMark/>
          </w:tcPr>
          <w:p w14:paraId="45A10511" w14:textId="77777777"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QKD between continents (Beijing–Vienna, Beijing–Stellenbosch); real-time global QKD achieved.</w:t>
            </w:r>
          </w:p>
        </w:tc>
      </w:tr>
      <w:tr w:rsidR="00DB7CCD" w14:paraId="64B9098D" w14:textId="77777777" w:rsidTr="00DB7CCD">
        <w:trPr>
          <w:trHeight w:val="1259"/>
        </w:trPr>
        <w:tc>
          <w:tcPr>
            <w:cnfStyle w:val="001000000000" w:firstRow="0" w:lastRow="0" w:firstColumn="1" w:lastColumn="0" w:oddVBand="0" w:evenVBand="0" w:oddHBand="0" w:evenHBand="0" w:firstRowFirstColumn="0" w:firstRowLastColumn="0" w:lastRowFirstColumn="0" w:lastRowLastColumn="0"/>
            <w:tcW w:w="0" w:type="auto"/>
            <w:hideMark/>
          </w:tcPr>
          <w:p w14:paraId="014EB5F7" w14:textId="77777777" w:rsidR="00DB7CCD" w:rsidRPr="00DB7CCD" w:rsidRDefault="00DB7CCD">
            <w:pPr>
              <w:jc w:val="both"/>
              <w:rPr>
                <w:sz w:val="24"/>
                <w:szCs w:val="24"/>
              </w:rPr>
            </w:pPr>
            <w:r w:rsidRPr="00DB7CCD">
              <w:rPr>
                <w:sz w:val="24"/>
                <w:szCs w:val="24"/>
              </w:rPr>
              <w:t>Telecom Backbone</w:t>
            </w:r>
          </w:p>
        </w:tc>
        <w:tc>
          <w:tcPr>
            <w:tcW w:w="0" w:type="auto"/>
            <w:hideMark/>
          </w:tcPr>
          <w:p w14:paraId="43A76759" w14:textId="3EE4D14D" w:rsidR="00DB7CCD" w:rsidRPr="00DB7CCD" w:rsidRDefault="00DB7CCD">
            <w:pPr>
              <w:jc w:val="both"/>
              <w:cnfStyle w:val="000000000000" w:firstRow="0" w:lastRow="0" w:firstColumn="0" w:lastColumn="0" w:oddVBand="0" w:evenVBand="0" w:oddHBand="0" w:evenHBand="0" w:firstRowFirstColumn="0" w:firstRowLastColumn="0" w:lastRowFirstColumn="0" w:lastRowLastColumn="0"/>
              <w:rPr>
                <w:sz w:val="24"/>
                <w:szCs w:val="24"/>
              </w:rPr>
            </w:pPr>
            <w:r w:rsidRPr="00DB7CCD">
              <w:rPr>
                <w:sz w:val="24"/>
                <w:szCs w:val="24"/>
              </w:rPr>
              <w:t xml:space="preserve">SK Telecom 5G network QKD (2023) </w:t>
            </w:r>
          </w:p>
        </w:tc>
        <w:tc>
          <w:tcPr>
            <w:tcW w:w="0" w:type="auto"/>
            <w:hideMark/>
          </w:tcPr>
          <w:p w14:paraId="08349807" w14:textId="77777777" w:rsidR="00DB7CCD" w:rsidRPr="00DB7CCD" w:rsidRDefault="00DB7CCD">
            <w:pPr>
              <w:jc w:val="both"/>
              <w:cnfStyle w:val="000000000000" w:firstRow="0" w:lastRow="0" w:firstColumn="0" w:lastColumn="0" w:oddVBand="0" w:evenVBand="0" w:oddHBand="0" w:evenHBand="0" w:firstRowFirstColumn="0" w:firstRowLastColumn="0" w:lastRowFirstColumn="0" w:lastRowLastColumn="0"/>
              <w:rPr>
                <w:sz w:val="24"/>
                <w:szCs w:val="24"/>
              </w:rPr>
            </w:pPr>
            <w:r w:rsidRPr="00DB7CCD">
              <w:rPr>
                <w:sz w:val="24"/>
                <w:szCs w:val="24"/>
              </w:rPr>
              <w:t xml:space="preserve">QKD devices installed on backbone; commercial </w:t>
            </w:r>
            <w:proofErr w:type="spellStart"/>
            <w:r w:rsidRPr="00DB7CCD">
              <w:rPr>
                <w:sz w:val="24"/>
                <w:szCs w:val="24"/>
              </w:rPr>
              <w:t>QaaS</w:t>
            </w:r>
            <w:proofErr w:type="spellEnd"/>
            <w:r w:rsidRPr="00DB7CCD">
              <w:rPr>
                <w:sz w:val="24"/>
                <w:szCs w:val="24"/>
              </w:rPr>
              <w:t xml:space="preserve"> launched with Equinix.</w:t>
            </w:r>
          </w:p>
        </w:tc>
      </w:tr>
      <w:tr w:rsidR="00DB7CCD" w14:paraId="5145AA46" w14:textId="77777777" w:rsidTr="00DB7CCD">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29B04B3A" w14:textId="77777777" w:rsidR="00DB7CCD" w:rsidRPr="00DB7CCD" w:rsidRDefault="00DB7CCD">
            <w:pPr>
              <w:jc w:val="both"/>
              <w:rPr>
                <w:sz w:val="24"/>
                <w:szCs w:val="24"/>
              </w:rPr>
            </w:pPr>
            <w:r w:rsidRPr="00DB7CCD">
              <w:rPr>
                <w:sz w:val="24"/>
                <w:szCs w:val="24"/>
              </w:rPr>
              <w:t>Government Network</w:t>
            </w:r>
          </w:p>
        </w:tc>
        <w:tc>
          <w:tcPr>
            <w:tcW w:w="0" w:type="auto"/>
            <w:hideMark/>
          </w:tcPr>
          <w:p w14:paraId="6B42C436" w14:textId="77777777"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Chinese QKD backbone (Beijing-Shanghai)</w:t>
            </w:r>
          </w:p>
        </w:tc>
        <w:tc>
          <w:tcPr>
            <w:tcW w:w="0" w:type="auto"/>
            <w:hideMark/>
          </w:tcPr>
          <w:p w14:paraId="7B6E4B24" w14:textId="77777777" w:rsidR="00DB7CCD" w:rsidRPr="00DB7CCD" w:rsidRDefault="00DB7CCD">
            <w:pPr>
              <w:jc w:val="both"/>
              <w:cnfStyle w:val="000000100000" w:firstRow="0" w:lastRow="0" w:firstColumn="0" w:lastColumn="0" w:oddVBand="0" w:evenVBand="0" w:oddHBand="1" w:evenHBand="0" w:firstRowFirstColumn="0" w:firstRowLastColumn="0" w:lastRowFirstColumn="0" w:lastRowLastColumn="0"/>
              <w:rPr>
                <w:sz w:val="24"/>
                <w:szCs w:val="24"/>
              </w:rPr>
            </w:pPr>
            <w:r w:rsidRPr="00DB7CCD">
              <w:rPr>
                <w:sz w:val="24"/>
                <w:szCs w:val="24"/>
              </w:rPr>
              <w:t>Hundreds of km of quantum-secured metro links for ministries and telecom.</w:t>
            </w:r>
          </w:p>
        </w:tc>
      </w:tr>
    </w:tbl>
    <w:p w14:paraId="2611CE01" w14:textId="4EC4E0D7" w:rsidR="002C0C5E" w:rsidRDefault="002C0C5E" w:rsidP="00183B5E">
      <w:pPr>
        <w:spacing w:after="200" w:line="276" w:lineRule="auto"/>
        <w:jc w:val="both"/>
        <w:rPr>
          <w:rFonts w:ascii="Calibri" w:eastAsia="Calibri" w:hAnsi="Calibri" w:cs="Shruti"/>
          <w:b/>
          <w:bCs/>
          <w:sz w:val="28"/>
          <w:szCs w:val="28"/>
        </w:rPr>
      </w:pPr>
    </w:p>
    <w:p w14:paraId="71F27670" w14:textId="77777777" w:rsidR="002C0C5E" w:rsidRDefault="002C0C5E">
      <w:pPr>
        <w:rPr>
          <w:rFonts w:ascii="Calibri" w:eastAsia="Calibri" w:hAnsi="Calibri" w:cs="Shruti"/>
          <w:b/>
          <w:bCs/>
          <w:sz w:val="28"/>
          <w:szCs w:val="28"/>
        </w:rPr>
      </w:pPr>
      <w:r>
        <w:rPr>
          <w:rFonts w:ascii="Calibri" w:eastAsia="Calibri" w:hAnsi="Calibri" w:cs="Shruti"/>
          <w:b/>
          <w:bCs/>
          <w:sz w:val="28"/>
          <w:szCs w:val="28"/>
        </w:rPr>
        <w:br w:type="page"/>
      </w:r>
    </w:p>
    <w:p w14:paraId="034C7027" w14:textId="06BDAED9" w:rsidR="00295CF5" w:rsidRDefault="00295CF5" w:rsidP="00183B5E">
      <w:pPr>
        <w:spacing w:after="200" w:line="276" w:lineRule="auto"/>
        <w:jc w:val="both"/>
        <w:rPr>
          <w:rFonts w:ascii="Calibri" w:eastAsia="Calibri" w:hAnsi="Calibri" w:cs="Shruti"/>
          <w:b/>
          <w:bCs/>
          <w:sz w:val="28"/>
          <w:szCs w:val="28"/>
        </w:rPr>
      </w:pPr>
      <w:r>
        <w:rPr>
          <w:rFonts w:ascii="Calibri" w:eastAsia="Calibri" w:hAnsi="Calibri" w:cs="Shruti"/>
          <w:b/>
          <w:bCs/>
          <w:sz w:val="28"/>
          <w:szCs w:val="28"/>
        </w:rPr>
        <w:lastRenderedPageBreak/>
        <w:t>Challenges:</w:t>
      </w:r>
    </w:p>
    <w:p w14:paraId="778EBC76" w14:textId="50005AFE"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 xml:space="preserve">Despite its promise, quantum cryptography faces several practical challenges that must be addressed for widespread adoption. One major limitation is </w:t>
      </w:r>
      <w:r w:rsidRPr="00234C13">
        <w:rPr>
          <w:rFonts w:ascii="Calibri" w:eastAsia="Calibri" w:hAnsi="Calibri" w:cs="Shruti"/>
          <w:b/>
          <w:sz w:val="24"/>
          <w:szCs w:val="24"/>
        </w:rPr>
        <w:t>distance</w:t>
      </w:r>
      <w:r w:rsidRPr="00295CF5">
        <w:rPr>
          <w:rFonts w:ascii="Calibri" w:eastAsia="Calibri" w:hAnsi="Calibri" w:cs="Shruti"/>
          <w:bCs/>
          <w:sz w:val="24"/>
          <w:szCs w:val="24"/>
        </w:rPr>
        <w:t>. Optical fib</w:t>
      </w:r>
      <w:r>
        <w:rPr>
          <w:rFonts w:ascii="Calibri" w:eastAsia="Calibri" w:hAnsi="Calibri" w:cs="Shruti"/>
          <w:bCs/>
          <w:sz w:val="24"/>
          <w:szCs w:val="24"/>
        </w:rPr>
        <w:t>re</w:t>
      </w:r>
      <w:r w:rsidRPr="00295CF5">
        <w:rPr>
          <w:rFonts w:ascii="Calibri" w:eastAsia="Calibri" w:hAnsi="Calibri" w:cs="Shruti"/>
          <w:bCs/>
          <w:sz w:val="24"/>
          <w:szCs w:val="24"/>
        </w:rPr>
        <w:t>, while effective for short-range communication, experiences significant signal loss over long distances. Without quantum repeaters, which are still in development, the effective range of terrestrial QKD is limited to around 100–200 kms.</w:t>
      </w:r>
    </w:p>
    <w:p w14:paraId="39E0F141" w14:textId="77777777"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 xml:space="preserve">Device imperfections present another significant challenge. In real-world systems, </w:t>
      </w:r>
      <w:r w:rsidRPr="00234C13">
        <w:rPr>
          <w:rFonts w:ascii="Calibri" w:eastAsia="Calibri" w:hAnsi="Calibri" w:cs="Shruti"/>
          <w:b/>
          <w:sz w:val="24"/>
          <w:szCs w:val="24"/>
        </w:rPr>
        <w:t>hardware</w:t>
      </w:r>
      <w:r w:rsidRPr="00295CF5">
        <w:rPr>
          <w:rFonts w:ascii="Calibri" w:eastAsia="Calibri" w:hAnsi="Calibri" w:cs="Shruti"/>
          <w:bCs/>
          <w:sz w:val="24"/>
          <w:szCs w:val="24"/>
        </w:rPr>
        <w:t xml:space="preserve"> is subject to flaws and limitations that can introduce security vulnerabilities. Attacks exploiting these imperfections, such as detector blinding or side-channel attacks, have demonstrated that theoretical security must be complemented with rigorous device testing and countermeasures.</w:t>
      </w:r>
    </w:p>
    <w:p w14:paraId="05942428" w14:textId="77777777" w:rsidR="00295CF5" w:rsidRPr="00295CF5" w:rsidRDefault="00295CF5" w:rsidP="00295CF5">
      <w:pPr>
        <w:spacing w:after="200" w:line="276" w:lineRule="auto"/>
        <w:jc w:val="both"/>
        <w:rPr>
          <w:rFonts w:ascii="Calibri" w:eastAsia="Calibri" w:hAnsi="Calibri" w:cs="Shruti"/>
          <w:bCs/>
          <w:sz w:val="24"/>
          <w:szCs w:val="24"/>
        </w:rPr>
      </w:pPr>
      <w:r w:rsidRPr="00234C13">
        <w:rPr>
          <w:rFonts w:ascii="Calibri" w:eastAsia="Calibri" w:hAnsi="Calibri" w:cs="Shruti"/>
          <w:b/>
          <w:sz w:val="24"/>
          <w:szCs w:val="24"/>
        </w:rPr>
        <w:t>Cost and scalability</w:t>
      </w:r>
      <w:r w:rsidRPr="00295CF5">
        <w:rPr>
          <w:rFonts w:ascii="Calibri" w:eastAsia="Calibri" w:hAnsi="Calibri" w:cs="Shruti"/>
          <w:bCs/>
          <w:sz w:val="24"/>
          <w:szCs w:val="24"/>
        </w:rPr>
        <w:t xml:space="preserve"> also remain barriers to broader deployment. The specialized equipment required for QKD is expensive and often requires highly controlled environments. Furthermore, the generation of secure keys at high speeds over long distances is still an area of active research, limiting the practicality of QKD for high-throughput communication systems.</w:t>
      </w:r>
    </w:p>
    <w:p w14:paraId="58EE8AB6" w14:textId="36154A05" w:rsidR="00295CF5" w:rsidRDefault="00295CF5" w:rsidP="00183B5E">
      <w:pPr>
        <w:spacing w:after="200" w:line="276" w:lineRule="auto"/>
        <w:jc w:val="both"/>
        <w:rPr>
          <w:rFonts w:ascii="Calibri" w:eastAsia="Calibri" w:hAnsi="Calibri" w:cs="Shruti"/>
          <w:b/>
          <w:sz w:val="28"/>
          <w:szCs w:val="28"/>
        </w:rPr>
      </w:pPr>
      <w:r>
        <w:rPr>
          <w:rFonts w:ascii="Calibri" w:eastAsia="Calibri" w:hAnsi="Calibri" w:cs="Shruti"/>
          <w:b/>
          <w:sz w:val="28"/>
          <w:szCs w:val="28"/>
        </w:rPr>
        <w:t>Future Directions and Potential Breakthroughs:</w:t>
      </w:r>
    </w:p>
    <w:p w14:paraId="4979FF13" w14:textId="77777777"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 xml:space="preserve">Looking ahead, research in quantum cryptography is focused on overcoming current limitations and expanding its capabilities. One promising avenue is the development of </w:t>
      </w:r>
      <w:r w:rsidRPr="00234C13">
        <w:rPr>
          <w:rFonts w:ascii="Calibri" w:eastAsia="Calibri" w:hAnsi="Calibri" w:cs="Shruti"/>
          <w:b/>
          <w:sz w:val="24"/>
          <w:szCs w:val="24"/>
        </w:rPr>
        <w:t>quantum</w:t>
      </w:r>
      <w:r w:rsidRPr="00295CF5">
        <w:rPr>
          <w:rFonts w:ascii="Calibri" w:eastAsia="Calibri" w:hAnsi="Calibri" w:cs="Shruti"/>
          <w:bCs/>
          <w:sz w:val="24"/>
          <w:szCs w:val="24"/>
        </w:rPr>
        <w:t xml:space="preserve"> </w:t>
      </w:r>
      <w:r w:rsidRPr="00234C13">
        <w:rPr>
          <w:rFonts w:ascii="Calibri" w:eastAsia="Calibri" w:hAnsi="Calibri" w:cs="Shruti"/>
          <w:b/>
          <w:sz w:val="24"/>
          <w:szCs w:val="24"/>
        </w:rPr>
        <w:t>repeaters</w:t>
      </w:r>
      <w:r w:rsidRPr="00295CF5">
        <w:rPr>
          <w:rFonts w:ascii="Calibri" w:eastAsia="Calibri" w:hAnsi="Calibri" w:cs="Shruti"/>
          <w:bCs/>
          <w:sz w:val="24"/>
          <w:szCs w:val="24"/>
        </w:rPr>
        <w:t>, which will allow quantum signals to be transmitted over much longer distances by preserving entanglement across multiple network segments.</w:t>
      </w:r>
    </w:p>
    <w:p w14:paraId="683B5A3C" w14:textId="77777777"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The concept of a global quantum internet, where entangled nodes communicate securely across vast distances, is also gaining traction. This would enable not only secure communication but also distributed quantum computing and sensing applications.</w:t>
      </w:r>
    </w:p>
    <w:p w14:paraId="4801A3F0" w14:textId="77777777"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Another complementary development is post-quantum cryptography (PQC), which involves classical algorithms that are resistant to quantum attacks. While QKD and PQC differ in their approach, they are not mutually exclusive and may coexist in hybrid security systems.</w:t>
      </w:r>
    </w:p>
    <w:p w14:paraId="01FAF67F" w14:textId="77777777" w:rsidR="00295CF5" w:rsidRPr="00295CF5" w:rsidRDefault="00295CF5" w:rsidP="00295CF5">
      <w:pPr>
        <w:spacing w:after="200" w:line="276" w:lineRule="auto"/>
        <w:jc w:val="both"/>
        <w:rPr>
          <w:rFonts w:ascii="Calibri" w:eastAsia="Calibri" w:hAnsi="Calibri" w:cs="Shruti"/>
          <w:bCs/>
          <w:sz w:val="24"/>
          <w:szCs w:val="24"/>
        </w:rPr>
      </w:pPr>
      <w:r w:rsidRPr="00295CF5">
        <w:rPr>
          <w:rFonts w:ascii="Calibri" w:eastAsia="Calibri" w:hAnsi="Calibri" w:cs="Shruti"/>
          <w:bCs/>
          <w:sz w:val="24"/>
          <w:szCs w:val="24"/>
        </w:rPr>
        <w:t>Standardization and regulation will also play a critical role in the future of quantum cryptography. International collaboration is essential to establish trust, ensure interoperability, and develop the legal and ethical frameworks needed to support a secure quantum infrastructure.</w:t>
      </w:r>
    </w:p>
    <w:p w14:paraId="591442F8" w14:textId="1F753A44" w:rsidR="002C0C5E" w:rsidRDefault="002C0C5E" w:rsidP="00183B5E">
      <w:pPr>
        <w:spacing w:after="200" w:line="276" w:lineRule="auto"/>
        <w:jc w:val="both"/>
        <w:rPr>
          <w:rFonts w:ascii="Calibri" w:eastAsia="Calibri" w:hAnsi="Calibri" w:cs="Shruti"/>
          <w:bCs/>
          <w:sz w:val="28"/>
          <w:szCs w:val="28"/>
        </w:rPr>
      </w:pPr>
    </w:p>
    <w:p w14:paraId="6F490191" w14:textId="77777777" w:rsidR="002C0C5E" w:rsidRDefault="002C0C5E">
      <w:pPr>
        <w:rPr>
          <w:rFonts w:ascii="Calibri" w:eastAsia="Calibri" w:hAnsi="Calibri" w:cs="Shruti"/>
          <w:bCs/>
          <w:sz w:val="28"/>
          <w:szCs w:val="28"/>
        </w:rPr>
      </w:pPr>
      <w:r>
        <w:rPr>
          <w:rFonts w:ascii="Calibri" w:eastAsia="Calibri" w:hAnsi="Calibri" w:cs="Shruti"/>
          <w:bCs/>
          <w:sz w:val="28"/>
          <w:szCs w:val="28"/>
        </w:rPr>
        <w:br w:type="page"/>
      </w:r>
    </w:p>
    <w:p w14:paraId="68FFE341" w14:textId="0E392A62" w:rsidR="00295CF5" w:rsidRDefault="00295CF5" w:rsidP="00183B5E">
      <w:pPr>
        <w:spacing w:after="200" w:line="276" w:lineRule="auto"/>
        <w:jc w:val="both"/>
        <w:rPr>
          <w:rFonts w:ascii="Calibri" w:eastAsia="Calibri" w:hAnsi="Calibri" w:cs="Shruti"/>
          <w:b/>
          <w:sz w:val="28"/>
          <w:szCs w:val="28"/>
        </w:rPr>
      </w:pPr>
      <w:r>
        <w:rPr>
          <w:rFonts w:ascii="Calibri" w:eastAsia="Calibri" w:hAnsi="Calibri" w:cs="Shruti"/>
          <w:b/>
          <w:sz w:val="28"/>
          <w:szCs w:val="28"/>
        </w:rPr>
        <w:lastRenderedPageBreak/>
        <w:t>Conclusion:</w:t>
      </w:r>
    </w:p>
    <w:p w14:paraId="0A1159FF" w14:textId="77777777" w:rsidR="00F51A71" w:rsidRPr="00F51A71" w:rsidRDefault="00F51A71" w:rsidP="00F51A71">
      <w:pPr>
        <w:spacing w:after="200" w:line="276" w:lineRule="auto"/>
        <w:jc w:val="both"/>
        <w:rPr>
          <w:rFonts w:ascii="Calibri" w:eastAsia="Calibri" w:hAnsi="Calibri" w:cs="Shruti"/>
          <w:bCs/>
          <w:sz w:val="24"/>
          <w:szCs w:val="24"/>
        </w:rPr>
      </w:pPr>
      <w:r w:rsidRPr="00F51A71">
        <w:rPr>
          <w:rFonts w:ascii="Calibri" w:eastAsia="Calibri" w:hAnsi="Calibri" w:cs="Shruti"/>
          <w:bCs/>
          <w:sz w:val="24"/>
          <w:szCs w:val="24"/>
        </w:rPr>
        <w:t>Quantum cryptography marks a paradigm shift in the field of information security. By leveraging the inherent properties of quantum mechanics, it provides a level of security that is fundamentally different from classical approaches. While significant challenges remain in terms of cost, scalability, and practical implementation, ongoing advances in technology and standardization are steadily paving the way for its integration into mainstream communication systems. As quantum threats become more tangible, quantum cryptography is poised to become an essential component of global cybersecurity strategies.</w:t>
      </w:r>
    </w:p>
    <w:p w14:paraId="6897E7A5" w14:textId="34F3ED5C" w:rsidR="00295CF5" w:rsidRDefault="00F51A71" w:rsidP="00183B5E">
      <w:pPr>
        <w:spacing w:after="200" w:line="276" w:lineRule="auto"/>
        <w:jc w:val="both"/>
        <w:rPr>
          <w:rFonts w:ascii="Calibri" w:eastAsia="Calibri" w:hAnsi="Calibri" w:cs="Shruti"/>
          <w:bCs/>
          <w:sz w:val="24"/>
          <w:szCs w:val="24"/>
        </w:rPr>
      </w:pPr>
      <w:r w:rsidRPr="00F51A71">
        <w:rPr>
          <w:rFonts w:ascii="Calibri" w:eastAsia="Calibri" w:hAnsi="Calibri" w:cs="Shruti"/>
          <w:b/>
          <w:sz w:val="24"/>
          <w:szCs w:val="24"/>
        </w:rPr>
        <w:t>Tables:</w:t>
      </w:r>
      <w:r>
        <w:rPr>
          <w:rFonts w:ascii="Calibri" w:eastAsia="Calibri" w:hAnsi="Calibri" w:cs="Shruti"/>
          <w:b/>
          <w:sz w:val="24"/>
          <w:szCs w:val="24"/>
        </w:rPr>
        <w:t xml:space="preserve"> </w:t>
      </w:r>
      <w:r w:rsidRPr="00F51A71">
        <w:rPr>
          <w:rFonts w:ascii="Calibri" w:eastAsia="Calibri" w:hAnsi="Calibri" w:cs="Shruti"/>
          <w:bCs/>
          <w:sz w:val="24"/>
          <w:szCs w:val="24"/>
        </w:rPr>
        <w:t xml:space="preserve">The above tables compare QKD </w:t>
      </w:r>
      <w:proofErr w:type="gramStart"/>
      <w:r w:rsidRPr="00F51A71">
        <w:rPr>
          <w:rFonts w:ascii="Calibri" w:eastAsia="Calibri" w:hAnsi="Calibri" w:cs="Shruti"/>
          <w:bCs/>
          <w:sz w:val="24"/>
          <w:szCs w:val="24"/>
        </w:rPr>
        <w:t>protocols</w:t>
      </w:r>
      <w:r>
        <w:rPr>
          <w:rFonts w:ascii="Calibri" w:eastAsia="Calibri" w:hAnsi="Calibri" w:cs="Shruti"/>
          <w:bCs/>
          <w:sz w:val="24"/>
          <w:szCs w:val="24"/>
        </w:rPr>
        <w:t xml:space="preserve"> ,</w:t>
      </w:r>
      <w:proofErr w:type="gramEnd"/>
      <w:r>
        <w:rPr>
          <w:rFonts w:ascii="Calibri" w:eastAsia="Calibri" w:hAnsi="Calibri" w:cs="Shruti"/>
          <w:bCs/>
          <w:sz w:val="24"/>
          <w:szCs w:val="24"/>
        </w:rPr>
        <w:t xml:space="preserve"> QKD security </w:t>
      </w:r>
      <w:proofErr w:type="gramStart"/>
      <w:r>
        <w:rPr>
          <w:rFonts w:ascii="Calibri" w:eastAsia="Calibri" w:hAnsi="Calibri" w:cs="Shruti"/>
          <w:bCs/>
          <w:sz w:val="24"/>
          <w:szCs w:val="24"/>
        </w:rPr>
        <w:t>mechanisms ,</w:t>
      </w:r>
      <w:proofErr w:type="gramEnd"/>
      <w:r>
        <w:rPr>
          <w:rFonts w:ascii="Calibri" w:eastAsia="Calibri" w:hAnsi="Calibri" w:cs="Shruti"/>
          <w:bCs/>
          <w:sz w:val="24"/>
          <w:szCs w:val="24"/>
        </w:rPr>
        <w:t xml:space="preserve"> QKD </w:t>
      </w:r>
      <w:proofErr w:type="gramStart"/>
      <w:r>
        <w:rPr>
          <w:rFonts w:ascii="Calibri" w:eastAsia="Calibri" w:hAnsi="Calibri" w:cs="Shruti"/>
          <w:bCs/>
          <w:sz w:val="24"/>
          <w:szCs w:val="24"/>
        </w:rPr>
        <w:t>features ,</w:t>
      </w:r>
      <w:proofErr w:type="gramEnd"/>
      <w:r>
        <w:rPr>
          <w:rFonts w:ascii="Calibri" w:eastAsia="Calibri" w:hAnsi="Calibri" w:cs="Shruti"/>
          <w:bCs/>
          <w:sz w:val="24"/>
          <w:szCs w:val="24"/>
        </w:rPr>
        <w:t xml:space="preserve"> QKD real world </w:t>
      </w:r>
      <w:proofErr w:type="gramStart"/>
      <w:r>
        <w:rPr>
          <w:rFonts w:ascii="Calibri" w:eastAsia="Calibri" w:hAnsi="Calibri" w:cs="Shruti"/>
          <w:bCs/>
          <w:sz w:val="24"/>
          <w:szCs w:val="24"/>
        </w:rPr>
        <w:t>applications ,</w:t>
      </w:r>
      <w:proofErr w:type="gramEnd"/>
      <w:r>
        <w:rPr>
          <w:rFonts w:ascii="Calibri" w:eastAsia="Calibri" w:hAnsi="Calibri" w:cs="Shruti"/>
          <w:bCs/>
          <w:sz w:val="24"/>
          <w:szCs w:val="24"/>
        </w:rPr>
        <w:t xml:space="preserve"> a comparative analysis between classical and quantum cryptography</w:t>
      </w:r>
      <w:r w:rsidRPr="00F51A71">
        <w:rPr>
          <w:rFonts w:ascii="Calibri" w:eastAsia="Calibri" w:hAnsi="Calibri" w:cs="Shruti"/>
          <w:bCs/>
          <w:sz w:val="24"/>
          <w:szCs w:val="24"/>
        </w:rPr>
        <w:t xml:space="preserve"> and highlight</w:t>
      </w:r>
      <w:r>
        <w:rPr>
          <w:rFonts w:ascii="Calibri" w:eastAsia="Calibri" w:hAnsi="Calibri" w:cs="Shruti"/>
          <w:bCs/>
          <w:sz w:val="24"/>
          <w:szCs w:val="24"/>
        </w:rPr>
        <w:t>s</w:t>
      </w:r>
      <w:r w:rsidRPr="00F51A71">
        <w:rPr>
          <w:rFonts w:ascii="Calibri" w:eastAsia="Calibri" w:hAnsi="Calibri" w:cs="Shruti"/>
          <w:bCs/>
          <w:sz w:val="24"/>
          <w:szCs w:val="24"/>
        </w:rPr>
        <w:t xml:space="preserve"> commercial QKD solutions.</w:t>
      </w:r>
    </w:p>
    <w:p w14:paraId="15FFC362" w14:textId="77777777" w:rsidR="002C0C5E" w:rsidRDefault="002C0C5E" w:rsidP="00183B5E">
      <w:pPr>
        <w:spacing w:after="200" w:line="276" w:lineRule="auto"/>
        <w:jc w:val="both"/>
        <w:rPr>
          <w:rFonts w:ascii="Calibri" w:eastAsia="Calibri" w:hAnsi="Calibri" w:cs="Shruti"/>
          <w:b/>
          <w:sz w:val="28"/>
          <w:szCs w:val="28"/>
        </w:rPr>
      </w:pPr>
    </w:p>
    <w:p w14:paraId="5F24860D" w14:textId="017238F5" w:rsidR="004F4D53" w:rsidRDefault="004F4D53" w:rsidP="00183B5E">
      <w:pPr>
        <w:spacing w:after="200" w:line="276" w:lineRule="auto"/>
        <w:jc w:val="both"/>
        <w:rPr>
          <w:rFonts w:ascii="Calibri" w:eastAsia="Calibri" w:hAnsi="Calibri" w:cs="Shruti"/>
          <w:b/>
          <w:sz w:val="28"/>
          <w:szCs w:val="28"/>
        </w:rPr>
      </w:pPr>
      <w:r>
        <w:rPr>
          <w:rFonts w:ascii="Calibri" w:eastAsia="Calibri" w:hAnsi="Calibri" w:cs="Shruti"/>
          <w:b/>
          <w:sz w:val="28"/>
          <w:szCs w:val="28"/>
        </w:rPr>
        <w:t>References and Citations:</w:t>
      </w:r>
    </w:p>
    <w:p w14:paraId="50A1C1E1"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r w:rsidRPr="004F4D53">
        <w:rPr>
          <w:rFonts w:ascii="Calibri" w:eastAsia="Calibri" w:hAnsi="Calibri" w:cs="Shruti"/>
          <w:bCs/>
          <w:sz w:val="24"/>
          <w:szCs w:val="24"/>
        </w:rPr>
        <w:t>Bennett, C. H., &amp; Brassard, G. (1984). Quantum cryptography: Public key distribution and coin tossing.</w:t>
      </w:r>
    </w:p>
    <w:p w14:paraId="6897B698"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r w:rsidRPr="004F4D53">
        <w:rPr>
          <w:rFonts w:ascii="Calibri" w:eastAsia="Calibri" w:hAnsi="Calibri" w:cs="Shruti"/>
          <w:bCs/>
          <w:sz w:val="24"/>
          <w:szCs w:val="24"/>
        </w:rPr>
        <w:t>Ekert, A. K. (1991). Quantum cryptography based on Bell’s theorem.</w:t>
      </w:r>
    </w:p>
    <w:p w14:paraId="1F44C79A"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r w:rsidRPr="004F4D53">
        <w:rPr>
          <w:rFonts w:ascii="Calibri" w:eastAsia="Calibri" w:hAnsi="Calibri" w:cs="Shruti"/>
          <w:bCs/>
          <w:sz w:val="24"/>
          <w:szCs w:val="24"/>
        </w:rPr>
        <w:t>Gisin, N., Ribordy, G., Tittel, W., &amp; Zbinden, H. (2002). Quantum cryptography.</w:t>
      </w:r>
    </w:p>
    <w:p w14:paraId="2CAA2561"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r w:rsidRPr="004F4D53">
        <w:rPr>
          <w:rFonts w:ascii="Calibri" w:eastAsia="Calibri" w:hAnsi="Calibri" w:cs="Shruti"/>
          <w:bCs/>
          <w:sz w:val="24"/>
          <w:szCs w:val="24"/>
        </w:rPr>
        <w:t>Scarani, V., Bechmann-Pasquinucci, H., Cerf, N. J., et al. (2009). The security of practical quantum key distribution.</w:t>
      </w:r>
    </w:p>
    <w:p w14:paraId="1668CA31"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proofErr w:type="spellStart"/>
      <w:r w:rsidRPr="004F4D53">
        <w:rPr>
          <w:rFonts w:ascii="Calibri" w:eastAsia="Calibri" w:hAnsi="Calibri" w:cs="Shruti"/>
          <w:bCs/>
          <w:sz w:val="24"/>
          <w:szCs w:val="24"/>
        </w:rPr>
        <w:t>Pirandola</w:t>
      </w:r>
      <w:proofErr w:type="spellEnd"/>
      <w:r w:rsidRPr="004F4D53">
        <w:rPr>
          <w:rFonts w:ascii="Calibri" w:eastAsia="Calibri" w:hAnsi="Calibri" w:cs="Shruti"/>
          <w:bCs/>
          <w:sz w:val="24"/>
          <w:szCs w:val="24"/>
        </w:rPr>
        <w:t>, S., et al. (2020). Advances in quantum cryptography.</w:t>
      </w:r>
    </w:p>
    <w:p w14:paraId="4D216602" w14:textId="77777777" w:rsidR="004F4D53" w:rsidRPr="004F4D53" w:rsidRDefault="004F4D53" w:rsidP="004F4D53">
      <w:pPr>
        <w:numPr>
          <w:ilvl w:val="0"/>
          <w:numId w:val="7"/>
        </w:numPr>
        <w:spacing w:after="200" w:line="276" w:lineRule="auto"/>
        <w:jc w:val="both"/>
        <w:rPr>
          <w:rFonts w:ascii="Calibri" w:eastAsia="Calibri" w:hAnsi="Calibri" w:cs="Shruti"/>
          <w:bCs/>
          <w:sz w:val="24"/>
          <w:szCs w:val="24"/>
        </w:rPr>
      </w:pPr>
      <w:r w:rsidRPr="004F4D53">
        <w:rPr>
          <w:rFonts w:ascii="Calibri" w:eastAsia="Calibri" w:hAnsi="Calibri" w:cs="Shruti"/>
          <w:bCs/>
          <w:sz w:val="24"/>
          <w:szCs w:val="24"/>
        </w:rPr>
        <w:t xml:space="preserve">ID </w:t>
      </w:r>
      <w:proofErr w:type="spellStart"/>
      <w:r w:rsidRPr="004F4D53">
        <w:rPr>
          <w:rFonts w:ascii="Calibri" w:eastAsia="Calibri" w:hAnsi="Calibri" w:cs="Shruti"/>
          <w:bCs/>
          <w:sz w:val="24"/>
          <w:szCs w:val="24"/>
        </w:rPr>
        <w:t>Quantique</w:t>
      </w:r>
      <w:proofErr w:type="spellEnd"/>
      <w:r w:rsidRPr="004F4D53">
        <w:rPr>
          <w:rFonts w:ascii="Calibri" w:eastAsia="Calibri" w:hAnsi="Calibri" w:cs="Shruti"/>
          <w:bCs/>
          <w:sz w:val="24"/>
          <w:szCs w:val="24"/>
        </w:rPr>
        <w:t xml:space="preserve">: </w:t>
      </w:r>
      <w:hyperlink r:id="rId11" w:tgtFrame="_new" w:history="1">
        <w:r w:rsidRPr="004F4D53">
          <w:rPr>
            <w:rStyle w:val="Hyperlink"/>
            <w:rFonts w:ascii="Calibri" w:eastAsia="Calibri" w:hAnsi="Calibri" w:cs="Shruti"/>
            <w:bCs/>
            <w:sz w:val="24"/>
            <w:szCs w:val="24"/>
          </w:rPr>
          <w:t>https://www.idquantique.com</w:t>
        </w:r>
      </w:hyperlink>
    </w:p>
    <w:p w14:paraId="1A16B432" w14:textId="154896A2" w:rsidR="004F4D53" w:rsidRPr="004F4D53" w:rsidRDefault="004F4D53" w:rsidP="004F4D53">
      <w:pPr>
        <w:numPr>
          <w:ilvl w:val="0"/>
          <w:numId w:val="7"/>
        </w:numPr>
        <w:spacing w:after="200" w:line="276" w:lineRule="auto"/>
        <w:jc w:val="both"/>
        <w:rPr>
          <w:rStyle w:val="Hyperlink"/>
          <w:rFonts w:ascii="Calibri" w:eastAsia="Calibri" w:hAnsi="Calibri" w:cs="Shruti"/>
          <w:bCs/>
          <w:color w:val="auto"/>
          <w:sz w:val="24"/>
          <w:szCs w:val="24"/>
          <w:u w:val="none"/>
        </w:rPr>
      </w:pPr>
      <w:r w:rsidRPr="004F4D53">
        <w:rPr>
          <w:rFonts w:ascii="Calibri" w:eastAsia="Calibri" w:hAnsi="Calibri" w:cs="Shruti"/>
          <w:bCs/>
          <w:sz w:val="24"/>
          <w:szCs w:val="24"/>
        </w:rPr>
        <w:t>ETSI Quantum Safe Cryptography: https://www.etsi.org/technologies/quantum-safe-cryptography</w:t>
      </w:r>
    </w:p>
    <w:p w14:paraId="7CA88C7C" w14:textId="766339D0" w:rsidR="004F4D53" w:rsidRDefault="004F4D53" w:rsidP="00121EE1">
      <w:pPr>
        <w:pStyle w:val="ListParagraph"/>
        <w:numPr>
          <w:ilvl w:val="0"/>
          <w:numId w:val="7"/>
        </w:numPr>
        <w:jc w:val="both"/>
        <w:rPr>
          <w:rStyle w:val="Hyperlink"/>
          <w:color w:val="auto"/>
          <w:sz w:val="24"/>
          <w:szCs w:val="24"/>
          <w:u w:val="none"/>
        </w:rPr>
      </w:pPr>
      <w:hyperlink r:id="rId12" w:anchor=":~:text=security,the%20principles%20of%20quantum%20mechanics" w:tgtFrame="_blank" w:history="1">
        <w:r w:rsidRPr="00750F3D">
          <w:rPr>
            <w:rStyle w:val="Hyperlink"/>
            <w:color w:val="auto"/>
            <w:sz w:val="24"/>
            <w:szCs w:val="24"/>
            <w:u w:val="none"/>
          </w:rPr>
          <w:t>A Quick Guide to Quantum Communication</w:t>
        </w:r>
      </w:hyperlink>
    </w:p>
    <w:p w14:paraId="2BAC6103" w14:textId="77777777" w:rsidR="00750F3D" w:rsidRPr="00750F3D" w:rsidRDefault="00750F3D" w:rsidP="00750F3D">
      <w:pPr>
        <w:pStyle w:val="ListParagraph"/>
        <w:jc w:val="both"/>
        <w:rPr>
          <w:rStyle w:val="Hyperlink"/>
          <w:color w:val="auto"/>
          <w:sz w:val="24"/>
          <w:szCs w:val="24"/>
          <w:u w:val="none"/>
        </w:rPr>
      </w:pPr>
    </w:p>
    <w:p w14:paraId="65E73E08" w14:textId="75E54A98" w:rsidR="004F4D53" w:rsidRDefault="004F4D53" w:rsidP="008C2247">
      <w:pPr>
        <w:pStyle w:val="ListParagraph"/>
        <w:numPr>
          <w:ilvl w:val="0"/>
          <w:numId w:val="7"/>
        </w:numPr>
        <w:jc w:val="both"/>
        <w:rPr>
          <w:rStyle w:val="Hyperlink"/>
          <w:color w:val="auto"/>
          <w:sz w:val="24"/>
          <w:szCs w:val="24"/>
          <w:u w:val="none"/>
        </w:rPr>
      </w:pPr>
      <w:hyperlink r:id="rId13" w:anchor=":~:text=Quantum%20computing%20is%20a%20revolutionary,complex%20cellular%20and%20computer%20networks" w:tgtFrame="_blank" w:history="1">
        <w:r w:rsidRPr="00750F3D">
          <w:rPr>
            <w:rStyle w:val="Hyperlink"/>
            <w:color w:val="auto"/>
            <w:sz w:val="24"/>
            <w:szCs w:val="24"/>
            <w:u w:val="none"/>
          </w:rPr>
          <w:t>Quantum Cryptography: A Review of the Literature - NHSJS</w:t>
        </w:r>
      </w:hyperlink>
    </w:p>
    <w:p w14:paraId="11F267DB" w14:textId="77777777" w:rsidR="00E70D0D" w:rsidRPr="00E70D0D" w:rsidRDefault="00E70D0D" w:rsidP="00E70D0D">
      <w:pPr>
        <w:pStyle w:val="ListParagraph"/>
        <w:rPr>
          <w:rStyle w:val="Hyperlink"/>
          <w:color w:val="auto"/>
          <w:sz w:val="24"/>
          <w:szCs w:val="24"/>
          <w:u w:val="none"/>
        </w:rPr>
      </w:pPr>
    </w:p>
    <w:p w14:paraId="1F782F69" w14:textId="46366784" w:rsidR="004F4D53" w:rsidRDefault="004F4D53" w:rsidP="004F4D53">
      <w:pPr>
        <w:pStyle w:val="ListParagraph"/>
        <w:numPr>
          <w:ilvl w:val="0"/>
          <w:numId w:val="7"/>
        </w:numPr>
        <w:jc w:val="both"/>
        <w:rPr>
          <w:rStyle w:val="Hyperlink"/>
          <w:color w:val="auto"/>
          <w:sz w:val="24"/>
          <w:szCs w:val="24"/>
          <w:u w:val="none"/>
        </w:rPr>
      </w:pPr>
      <w:hyperlink r:id="rId14" w:anchor=":~:text=QKD%20provides%20a%20technical%20basis,encrypted%20messages%20between%20remote%20users" w:tgtFrame="_blank" w:history="1">
        <w:r w:rsidRPr="00750F3D">
          <w:rPr>
            <w:rStyle w:val="Hyperlink"/>
            <w:color w:val="auto"/>
            <w:sz w:val="24"/>
            <w:szCs w:val="24"/>
            <w:u w:val="none"/>
          </w:rPr>
          <w:t>Update: Chinese-led team achieves world's first 10,000-km quantum-secured communication -Xinhua</w:t>
        </w:r>
      </w:hyperlink>
    </w:p>
    <w:p w14:paraId="28A1CD17" w14:textId="77777777" w:rsidR="00E70D0D" w:rsidRPr="00750F3D" w:rsidRDefault="00E70D0D" w:rsidP="00E70D0D">
      <w:pPr>
        <w:pStyle w:val="ListParagraph"/>
        <w:jc w:val="both"/>
        <w:rPr>
          <w:rStyle w:val="Hyperlink"/>
          <w:color w:val="auto"/>
          <w:sz w:val="24"/>
          <w:szCs w:val="24"/>
          <w:u w:val="none"/>
        </w:rPr>
      </w:pPr>
    </w:p>
    <w:p w14:paraId="60BF99C5" w14:textId="77777777" w:rsidR="004F4D53" w:rsidRDefault="004F4D53" w:rsidP="004F4D53">
      <w:pPr>
        <w:pStyle w:val="ListParagraph"/>
        <w:numPr>
          <w:ilvl w:val="0"/>
          <w:numId w:val="7"/>
        </w:numPr>
        <w:jc w:val="both"/>
        <w:rPr>
          <w:rStyle w:val="Hyperlink"/>
          <w:color w:val="auto"/>
          <w:sz w:val="24"/>
          <w:szCs w:val="24"/>
          <w:u w:val="none"/>
        </w:rPr>
      </w:pPr>
      <w:hyperlink r:id="rId15" w:anchor=":~:text=communication%20precisely%20makes%20use%20of,quantum%20entanglement%20and%20quantum%20superposition" w:tgtFrame="_blank" w:history="1">
        <w:r w:rsidRPr="00750F3D">
          <w:rPr>
            <w:rStyle w:val="Hyperlink"/>
            <w:color w:val="auto"/>
            <w:sz w:val="24"/>
            <w:szCs w:val="24"/>
            <w:u w:val="none"/>
          </w:rPr>
          <w:t>A Quick Guide to Quantum Communication</w:t>
        </w:r>
      </w:hyperlink>
    </w:p>
    <w:p w14:paraId="4562D22F" w14:textId="77777777" w:rsidR="00E70D0D" w:rsidRPr="00E70D0D" w:rsidRDefault="00E70D0D" w:rsidP="00E70D0D">
      <w:pPr>
        <w:pStyle w:val="ListParagraph"/>
        <w:rPr>
          <w:rStyle w:val="Hyperlink"/>
          <w:color w:val="auto"/>
          <w:sz w:val="24"/>
          <w:szCs w:val="24"/>
          <w:u w:val="none"/>
        </w:rPr>
      </w:pPr>
    </w:p>
    <w:p w14:paraId="267A8591" w14:textId="77777777" w:rsidR="00E70D0D" w:rsidRPr="00750F3D" w:rsidRDefault="00E70D0D" w:rsidP="00E70D0D">
      <w:pPr>
        <w:pStyle w:val="ListParagraph"/>
        <w:jc w:val="both"/>
        <w:rPr>
          <w:rStyle w:val="Hyperlink"/>
          <w:color w:val="auto"/>
          <w:sz w:val="24"/>
          <w:szCs w:val="24"/>
          <w:u w:val="none"/>
        </w:rPr>
      </w:pPr>
    </w:p>
    <w:p w14:paraId="5D61E204" w14:textId="5A4D462C" w:rsidR="00183B5E" w:rsidRPr="00234C13" w:rsidRDefault="004F4D53" w:rsidP="00234C13">
      <w:pPr>
        <w:pStyle w:val="ListParagraph"/>
        <w:numPr>
          <w:ilvl w:val="0"/>
          <w:numId w:val="7"/>
        </w:numPr>
        <w:jc w:val="both"/>
        <w:rPr>
          <w:sz w:val="24"/>
          <w:szCs w:val="24"/>
        </w:rPr>
      </w:pPr>
      <w:hyperlink r:id="rId16" w:anchor=":~:text=We%20started%20research%20into%20quantum,and%2010%20Mbit%2Fsecond%20in%202017" w:tgtFrame="_blank" w:history="1">
        <w:r w:rsidRPr="00750F3D">
          <w:rPr>
            <w:rStyle w:val="Hyperlink"/>
            <w:color w:val="auto"/>
            <w:sz w:val="24"/>
            <w:szCs w:val="24"/>
            <w:u w:val="none"/>
          </w:rPr>
          <w:t>Quantum Key Distribution | TOSHIBA DIGITAL SOLUTIONS CORPORATION</w:t>
        </w:r>
      </w:hyperlink>
    </w:p>
    <w:sectPr w:rsidR="00183B5E" w:rsidRPr="00234C13" w:rsidSect="004854E8">
      <w:headerReference w:type="default" r:id="rId17"/>
      <w:footerReference w:type="default" r:id="rId1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9FCF" w14:textId="77777777" w:rsidR="0017056B" w:rsidRDefault="0017056B" w:rsidP="00B7539F">
      <w:pPr>
        <w:spacing w:after="0" w:line="240" w:lineRule="auto"/>
      </w:pPr>
      <w:r>
        <w:separator/>
      </w:r>
    </w:p>
  </w:endnote>
  <w:endnote w:type="continuationSeparator" w:id="0">
    <w:p w14:paraId="2D1B38C2" w14:textId="77777777" w:rsidR="0017056B" w:rsidRDefault="0017056B" w:rsidP="00B75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836188"/>
      <w:docPartObj>
        <w:docPartGallery w:val="Page Numbers (Bottom of Page)"/>
        <w:docPartUnique/>
      </w:docPartObj>
    </w:sdtPr>
    <w:sdtEndPr>
      <w:rPr>
        <w:noProof/>
      </w:rPr>
    </w:sdtEndPr>
    <w:sdtContent>
      <w:p w14:paraId="75656450" w14:textId="7B7130A0" w:rsidR="00B7539F" w:rsidRDefault="00B753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040BE7" w14:textId="77777777" w:rsidR="00B7539F" w:rsidRDefault="00B75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68B5" w14:textId="77777777" w:rsidR="0017056B" w:rsidRDefault="0017056B" w:rsidP="00B7539F">
      <w:pPr>
        <w:spacing w:after="0" w:line="240" w:lineRule="auto"/>
      </w:pPr>
      <w:r>
        <w:separator/>
      </w:r>
    </w:p>
  </w:footnote>
  <w:footnote w:type="continuationSeparator" w:id="0">
    <w:p w14:paraId="58527585" w14:textId="77777777" w:rsidR="0017056B" w:rsidRDefault="0017056B" w:rsidP="00B75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6327" w14:textId="4D27E8A5" w:rsidR="007C4E5C" w:rsidRPr="007C4E5C" w:rsidRDefault="007C4E5C">
    <w:pPr>
      <w:pStyle w:val="Header"/>
      <w:rPr>
        <w:b/>
        <w:bCs/>
      </w:rPr>
    </w:pPr>
    <w:r w:rsidRPr="007C4E5C">
      <w:rPr>
        <w:b/>
        <w:bCs/>
      </w:rPr>
      <w:t>Quantum Cryptography</w:t>
    </w:r>
  </w:p>
  <w:p w14:paraId="2F208F3E" w14:textId="77777777" w:rsidR="007C4E5C" w:rsidRPr="007C4E5C" w:rsidRDefault="007C4E5C">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F50"/>
    <w:multiLevelType w:val="multilevel"/>
    <w:tmpl w:val="613CD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4744A"/>
    <w:multiLevelType w:val="multilevel"/>
    <w:tmpl w:val="0524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4BB8"/>
    <w:multiLevelType w:val="multilevel"/>
    <w:tmpl w:val="0D0254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5A63B33"/>
    <w:multiLevelType w:val="multilevel"/>
    <w:tmpl w:val="2470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A6526"/>
    <w:multiLevelType w:val="hybridMultilevel"/>
    <w:tmpl w:val="8034B85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B9F710C"/>
    <w:multiLevelType w:val="hybridMultilevel"/>
    <w:tmpl w:val="3C668C94"/>
    <w:lvl w:ilvl="0" w:tplc="08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78965CB3"/>
    <w:multiLevelType w:val="hybridMultilevel"/>
    <w:tmpl w:val="BCBCF36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68224043">
    <w:abstractNumId w:val="3"/>
  </w:num>
  <w:num w:numId="2" w16cid:durableId="391119868">
    <w:abstractNumId w:val="5"/>
  </w:num>
  <w:num w:numId="3" w16cid:durableId="1265456079">
    <w:abstractNumId w:val="6"/>
  </w:num>
  <w:num w:numId="4" w16cid:durableId="1424064205">
    <w:abstractNumId w:val="4"/>
  </w:num>
  <w:num w:numId="5" w16cid:durableId="49887172">
    <w:abstractNumId w:val="1"/>
  </w:num>
  <w:num w:numId="6" w16cid:durableId="2070956074">
    <w:abstractNumId w:val="0"/>
  </w:num>
  <w:num w:numId="7" w16cid:durableId="359167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0F"/>
    <w:rsid w:val="00002296"/>
    <w:rsid w:val="000166DB"/>
    <w:rsid w:val="000559F1"/>
    <w:rsid w:val="000C1955"/>
    <w:rsid w:val="00121AC6"/>
    <w:rsid w:val="0015077B"/>
    <w:rsid w:val="00163DCD"/>
    <w:rsid w:val="0017056B"/>
    <w:rsid w:val="00183B5E"/>
    <w:rsid w:val="001E114B"/>
    <w:rsid w:val="00234C13"/>
    <w:rsid w:val="00295CF5"/>
    <w:rsid w:val="002A09AE"/>
    <w:rsid w:val="002C0C5E"/>
    <w:rsid w:val="002C1481"/>
    <w:rsid w:val="00342D07"/>
    <w:rsid w:val="004020D1"/>
    <w:rsid w:val="00404ED3"/>
    <w:rsid w:val="00435387"/>
    <w:rsid w:val="004355F1"/>
    <w:rsid w:val="0047615F"/>
    <w:rsid w:val="004854E8"/>
    <w:rsid w:val="004D0E3B"/>
    <w:rsid w:val="004F1DDA"/>
    <w:rsid w:val="004F4D53"/>
    <w:rsid w:val="00533F80"/>
    <w:rsid w:val="00560D8D"/>
    <w:rsid w:val="005C132F"/>
    <w:rsid w:val="005C13EE"/>
    <w:rsid w:val="005E456C"/>
    <w:rsid w:val="006101FD"/>
    <w:rsid w:val="00614E9E"/>
    <w:rsid w:val="006746E3"/>
    <w:rsid w:val="0069110E"/>
    <w:rsid w:val="00695756"/>
    <w:rsid w:val="006E5271"/>
    <w:rsid w:val="00716222"/>
    <w:rsid w:val="00717011"/>
    <w:rsid w:val="00735226"/>
    <w:rsid w:val="00750F3D"/>
    <w:rsid w:val="00784314"/>
    <w:rsid w:val="007C4E5C"/>
    <w:rsid w:val="008B4E54"/>
    <w:rsid w:val="008E2937"/>
    <w:rsid w:val="009515A4"/>
    <w:rsid w:val="009A0A8D"/>
    <w:rsid w:val="00A122D1"/>
    <w:rsid w:val="00A60C12"/>
    <w:rsid w:val="00A65EA2"/>
    <w:rsid w:val="00A91079"/>
    <w:rsid w:val="00AC2E64"/>
    <w:rsid w:val="00AE1982"/>
    <w:rsid w:val="00B2048C"/>
    <w:rsid w:val="00B7095E"/>
    <w:rsid w:val="00B72B13"/>
    <w:rsid w:val="00B7539F"/>
    <w:rsid w:val="00BA0F85"/>
    <w:rsid w:val="00BC7BC9"/>
    <w:rsid w:val="00BD7A2A"/>
    <w:rsid w:val="00BF53DE"/>
    <w:rsid w:val="00BF6EEA"/>
    <w:rsid w:val="00C068FD"/>
    <w:rsid w:val="00C62B75"/>
    <w:rsid w:val="00CA3382"/>
    <w:rsid w:val="00CC6713"/>
    <w:rsid w:val="00CC74BE"/>
    <w:rsid w:val="00CF109D"/>
    <w:rsid w:val="00D27258"/>
    <w:rsid w:val="00D376CB"/>
    <w:rsid w:val="00D3786B"/>
    <w:rsid w:val="00D96B7A"/>
    <w:rsid w:val="00DB7CCD"/>
    <w:rsid w:val="00E35D75"/>
    <w:rsid w:val="00E70D0D"/>
    <w:rsid w:val="00E72A96"/>
    <w:rsid w:val="00E832B7"/>
    <w:rsid w:val="00E9345D"/>
    <w:rsid w:val="00EB2C8F"/>
    <w:rsid w:val="00EB75D6"/>
    <w:rsid w:val="00EE601A"/>
    <w:rsid w:val="00F0026A"/>
    <w:rsid w:val="00F10B10"/>
    <w:rsid w:val="00F347A0"/>
    <w:rsid w:val="00F51A71"/>
    <w:rsid w:val="00F66E81"/>
    <w:rsid w:val="00F8790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4143"/>
  <w15:chartTrackingRefBased/>
  <w15:docId w15:val="{5A0C2D89-5245-4800-BDB6-0DAD8CA9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7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7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90F"/>
    <w:rPr>
      <w:rFonts w:eastAsiaTheme="majorEastAsia" w:cstheme="majorBidi"/>
      <w:color w:val="272727" w:themeColor="text1" w:themeTint="D8"/>
    </w:rPr>
  </w:style>
  <w:style w:type="paragraph" w:styleId="Title">
    <w:name w:val="Title"/>
    <w:basedOn w:val="Normal"/>
    <w:next w:val="Normal"/>
    <w:link w:val="TitleChar"/>
    <w:uiPriority w:val="10"/>
    <w:qFormat/>
    <w:rsid w:val="00F8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90F"/>
    <w:pPr>
      <w:spacing w:before="160"/>
      <w:jc w:val="center"/>
    </w:pPr>
    <w:rPr>
      <w:i/>
      <w:iCs/>
      <w:color w:val="404040" w:themeColor="text1" w:themeTint="BF"/>
    </w:rPr>
  </w:style>
  <w:style w:type="character" w:customStyle="1" w:styleId="QuoteChar">
    <w:name w:val="Quote Char"/>
    <w:basedOn w:val="DefaultParagraphFont"/>
    <w:link w:val="Quote"/>
    <w:uiPriority w:val="29"/>
    <w:rsid w:val="00F8790F"/>
    <w:rPr>
      <w:i/>
      <w:iCs/>
      <w:color w:val="404040" w:themeColor="text1" w:themeTint="BF"/>
    </w:rPr>
  </w:style>
  <w:style w:type="paragraph" w:styleId="ListParagraph">
    <w:name w:val="List Paragraph"/>
    <w:basedOn w:val="Normal"/>
    <w:uiPriority w:val="34"/>
    <w:qFormat/>
    <w:rsid w:val="00F8790F"/>
    <w:pPr>
      <w:ind w:left="720"/>
      <w:contextualSpacing/>
    </w:pPr>
  </w:style>
  <w:style w:type="character" w:styleId="IntenseEmphasis">
    <w:name w:val="Intense Emphasis"/>
    <w:basedOn w:val="DefaultParagraphFont"/>
    <w:uiPriority w:val="21"/>
    <w:qFormat/>
    <w:rsid w:val="00F8790F"/>
    <w:rPr>
      <w:i/>
      <w:iCs/>
      <w:color w:val="2F5496" w:themeColor="accent1" w:themeShade="BF"/>
    </w:rPr>
  </w:style>
  <w:style w:type="paragraph" w:styleId="IntenseQuote">
    <w:name w:val="Intense Quote"/>
    <w:basedOn w:val="Normal"/>
    <w:next w:val="Normal"/>
    <w:link w:val="IntenseQuoteChar"/>
    <w:uiPriority w:val="30"/>
    <w:qFormat/>
    <w:rsid w:val="00F87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90F"/>
    <w:rPr>
      <w:i/>
      <w:iCs/>
      <w:color w:val="2F5496" w:themeColor="accent1" w:themeShade="BF"/>
    </w:rPr>
  </w:style>
  <w:style w:type="character" w:styleId="IntenseReference">
    <w:name w:val="Intense Reference"/>
    <w:basedOn w:val="DefaultParagraphFont"/>
    <w:uiPriority w:val="32"/>
    <w:qFormat/>
    <w:rsid w:val="00F8790F"/>
    <w:rPr>
      <w:b/>
      <w:bCs/>
      <w:smallCaps/>
      <w:color w:val="2F5496" w:themeColor="accent1" w:themeShade="BF"/>
      <w:spacing w:val="5"/>
    </w:rPr>
  </w:style>
  <w:style w:type="table" w:styleId="TableGrid">
    <w:name w:val="Table Grid"/>
    <w:basedOn w:val="TableNormal"/>
    <w:uiPriority w:val="39"/>
    <w:rsid w:val="005C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C13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C13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122D1"/>
    <w:rPr>
      <w:b/>
      <w:bCs/>
    </w:rPr>
  </w:style>
  <w:style w:type="paragraph" w:styleId="Header">
    <w:name w:val="header"/>
    <w:basedOn w:val="Normal"/>
    <w:link w:val="HeaderChar"/>
    <w:uiPriority w:val="99"/>
    <w:unhideWhenUsed/>
    <w:rsid w:val="00B753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39F"/>
  </w:style>
  <w:style w:type="paragraph" w:styleId="Footer">
    <w:name w:val="footer"/>
    <w:basedOn w:val="Normal"/>
    <w:link w:val="FooterChar"/>
    <w:uiPriority w:val="99"/>
    <w:unhideWhenUsed/>
    <w:rsid w:val="00B753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39F"/>
  </w:style>
  <w:style w:type="character" w:styleId="Hyperlink">
    <w:name w:val="Hyperlink"/>
    <w:basedOn w:val="DefaultParagraphFont"/>
    <w:uiPriority w:val="99"/>
    <w:unhideWhenUsed/>
    <w:rsid w:val="00533F80"/>
    <w:rPr>
      <w:color w:val="0563C1" w:themeColor="hyperlink"/>
      <w:u w:val="single"/>
    </w:rPr>
  </w:style>
  <w:style w:type="character" w:styleId="UnresolvedMention">
    <w:name w:val="Unresolved Mention"/>
    <w:basedOn w:val="DefaultParagraphFont"/>
    <w:uiPriority w:val="99"/>
    <w:semiHidden/>
    <w:unhideWhenUsed/>
    <w:rsid w:val="00533F80"/>
    <w:rPr>
      <w:color w:val="605E5C"/>
      <w:shd w:val="clear" w:color="auto" w:fill="E1DFDD"/>
    </w:rPr>
  </w:style>
  <w:style w:type="character" w:styleId="FollowedHyperlink">
    <w:name w:val="FollowedHyperlink"/>
    <w:basedOn w:val="DefaultParagraphFont"/>
    <w:uiPriority w:val="99"/>
    <w:semiHidden/>
    <w:unhideWhenUsed/>
    <w:rsid w:val="004F4D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532">
      <w:bodyDiv w:val="1"/>
      <w:marLeft w:val="0"/>
      <w:marRight w:val="0"/>
      <w:marTop w:val="0"/>
      <w:marBottom w:val="0"/>
      <w:divBdr>
        <w:top w:val="none" w:sz="0" w:space="0" w:color="auto"/>
        <w:left w:val="none" w:sz="0" w:space="0" w:color="auto"/>
        <w:bottom w:val="none" w:sz="0" w:space="0" w:color="auto"/>
        <w:right w:val="none" w:sz="0" w:space="0" w:color="auto"/>
      </w:divBdr>
    </w:div>
    <w:div w:id="59211362">
      <w:bodyDiv w:val="1"/>
      <w:marLeft w:val="0"/>
      <w:marRight w:val="0"/>
      <w:marTop w:val="0"/>
      <w:marBottom w:val="0"/>
      <w:divBdr>
        <w:top w:val="none" w:sz="0" w:space="0" w:color="auto"/>
        <w:left w:val="none" w:sz="0" w:space="0" w:color="auto"/>
        <w:bottom w:val="none" w:sz="0" w:space="0" w:color="auto"/>
        <w:right w:val="none" w:sz="0" w:space="0" w:color="auto"/>
      </w:divBdr>
    </w:div>
    <w:div w:id="69349249">
      <w:bodyDiv w:val="1"/>
      <w:marLeft w:val="0"/>
      <w:marRight w:val="0"/>
      <w:marTop w:val="0"/>
      <w:marBottom w:val="0"/>
      <w:divBdr>
        <w:top w:val="none" w:sz="0" w:space="0" w:color="auto"/>
        <w:left w:val="none" w:sz="0" w:space="0" w:color="auto"/>
        <w:bottom w:val="none" w:sz="0" w:space="0" w:color="auto"/>
        <w:right w:val="none" w:sz="0" w:space="0" w:color="auto"/>
      </w:divBdr>
    </w:div>
    <w:div w:id="135415829">
      <w:bodyDiv w:val="1"/>
      <w:marLeft w:val="0"/>
      <w:marRight w:val="0"/>
      <w:marTop w:val="0"/>
      <w:marBottom w:val="0"/>
      <w:divBdr>
        <w:top w:val="none" w:sz="0" w:space="0" w:color="auto"/>
        <w:left w:val="none" w:sz="0" w:space="0" w:color="auto"/>
        <w:bottom w:val="none" w:sz="0" w:space="0" w:color="auto"/>
        <w:right w:val="none" w:sz="0" w:space="0" w:color="auto"/>
      </w:divBdr>
    </w:div>
    <w:div w:id="144905268">
      <w:bodyDiv w:val="1"/>
      <w:marLeft w:val="0"/>
      <w:marRight w:val="0"/>
      <w:marTop w:val="0"/>
      <w:marBottom w:val="0"/>
      <w:divBdr>
        <w:top w:val="none" w:sz="0" w:space="0" w:color="auto"/>
        <w:left w:val="none" w:sz="0" w:space="0" w:color="auto"/>
        <w:bottom w:val="none" w:sz="0" w:space="0" w:color="auto"/>
        <w:right w:val="none" w:sz="0" w:space="0" w:color="auto"/>
      </w:divBdr>
    </w:div>
    <w:div w:id="205678955">
      <w:bodyDiv w:val="1"/>
      <w:marLeft w:val="0"/>
      <w:marRight w:val="0"/>
      <w:marTop w:val="0"/>
      <w:marBottom w:val="0"/>
      <w:divBdr>
        <w:top w:val="none" w:sz="0" w:space="0" w:color="auto"/>
        <w:left w:val="none" w:sz="0" w:space="0" w:color="auto"/>
        <w:bottom w:val="none" w:sz="0" w:space="0" w:color="auto"/>
        <w:right w:val="none" w:sz="0" w:space="0" w:color="auto"/>
      </w:divBdr>
    </w:div>
    <w:div w:id="228418980">
      <w:bodyDiv w:val="1"/>
      <w:marLeft w:val="0"/>
      <w:marRight w:val="0"/>
      <w:marTop w:val="0"/>
      <w:marBottom w:val="0"/>
      <w:divBdr>
        <w:top w:val="none" w:sz="0" w:space="0" w:color="auto"/>
        <w:left w:val="none" w:sz="0" w:space="0" w:color="auto"/>
        <w:bottom w:val="none" w:sz="0" w:space="0" w:color="auto"/>
        <w:right w:val="none" w:sz="0" w:space="0" w:color="auto"/>
      </w:divBdr>
    </w:div>
    <w:div w:id="258414298">
      <w:bodyDiv w:val="1"/>
      <w:marLeft w:val="0"/>
      <w:marRight w:val="0"/>
      <w:marTop w:val="0"/>
      <w:marBottom w:val="0"/>
      <w:divBdr>
        <w:top w:val="none" w:sz="0" w:space="0" w:color="auto"/>
        <w:left w:val="none" w:sz="0" w:space="0" w:color="auto"/>
        <w:bottom w:val="none" w:sz="0" w:space="0" w:color="auto"/>
        <w:right w:val="none" w:sz="0" w:space="0" w:color="auto"/>
      </w:divBdr>
    </w:div>
    <w:div w:id="316685997">
      <w:bodyDiv w:val="1"/>
      <w:marLeft w:val="0"/>
      <w:marRight w:val="0"/>
      <w:marTop w:val="0"/>
      <w:marBottom w:val="0"/>
      <w:divBdr>
        <w:top w:val="none" w:sz="0" w:space="0" w:color="auto"/>
        <w:left w:val="none" w:sz="0" w:space="0" w:color="auto"/>
        <w:bottom w:val="none" w:sz="0" w:space="0" w:color="auto"/>
        <w:right w:val="none" w:sz="0" w:space="0" w:color="auto"/>
      </w:divBdr>
    </w:div>
    <w:div w:id="349139448">
      <w:bodyDiv w:val="1"/>
      <w:marLeft w:val="0"/>
      <w:marRight w:val="0"/>
      <w:marTop w:val="0"/>
      <w:marBottom w:val="0"/>
      <w:divBdr>
        <w:top w:val="none" w:sz="0" w:space="0" w:color="auto"/>
        <w:left w:val="none" w:sz="0" w:space="0" w:color="auto"/>
        <w:bottom w:val="none" w:sz="0" w:space="0" w:color="auto"/>
        <w:right w:val="none" w:sz="0" w:space="0" w:color="auto"/>
      </w:divBdr>
    </w:div>
    <w:div w:id="353266824">
      <w:bodyDiv w:val="1"/>
      <w:marLeft w:val="0"/>
      <w:marRight w:val="0"/>
      <w:marTop w:val="0"/>
      <w:marBottom w:val="0"/>
      <w:divBdr>
        <w:top w:val="none" w:sz="0" w:space="0" w:color="auto"/>
        <w:left w:val="none" w:sz="0" w:space="0" w:color="auto"/>
        <w:bottom w:val="none" w:sz="0" w:space="0" w:color="auto"/>
        <w:right w:val="none" w:sz="0" w:space="0" w:color="auto"/>
      </w:divBdr>
    </w:div>
    <w:div w:id="360936520">
      <w:bodyDiv w:val="1"/>
      <w:marLeft w:val="0"/>
      <w:marRight w:val="0"/>
      <w:marTop w:val="0"/>
      <w:marBottom w:val="0"/>
      <w:divBdr>
        <w:top w:val="none" w:sz="0" w:space="0" w:color="auto"/>
        <w:left w:val="none" w:sz="0" w:space="0" w:color="auto"/>
        <w:bottom w:val="none" w:sz="0" w:space="0" w:color="auto"/>
        <w:right w:val="none" w:sz="0" w:space="0" w:color="auto"/>
      </w:divBdr>
    </w:div>
    <w:div w:id="380984449">
      <w:bodyDiv w:val="1"/>
      <w:marLeft w:val="0"/>
      <w:marRight w:val="0"/>
      <w:marTop w:val="0"/>
      <w:marBottom w:val="0"/>
      <w:divBdr>
        <w:top w:val="none" w:sz="0" w:space="0" w:color="auto"/>
        <w:left w:val="none" w:sz="0" w:space="0" w:color="auto"/>
        <w:bottom w:val="none" w:sz="0" w:space="0" w:color="auto"/>
        <w:right w:val="none" w:sz="0" w:space="0" w:color="auto"/>
      </w:divBdr>
    </w:div>
    <w:div w:id="441415310">
      <w:bodyDiv w:val="1"/>
      <w:marLeft w:val="0"/>
      <w:marRight w:val="0"/>
      <w:marTop w:val="0"/>
      <w:marBottom w:val="0"/>
      <w:divBdr>
        <w:top w:val="none" w:sz="0" w:space="0" w:color="auto"/>
        <w:left w:val="none" w:sz="0" w:space="0" w:color="auto"/>
        <w:bottom w:val="none" w:sz="0" w:space="0" w:color="auto"/>
        <w:right w:val="none" w:sz="0" w:space="0" w:color="auto"/>
      </w:divBdr>
    </w:div>
    <w:div w:id="510950745">
      <w:bodyDiv w:val="1"/>
      <w:marLeft w:val="0"/>
      <w:marRight w:val="0"/>
      <w:marTop w:val="0"/>
      <w:marBottom w:val="0"/>
      <w:divBdr>
        <w:top w:val="none" w:sz="0" w:space="0" w:color="auto"/>
        <w:left w:val="none" w:sz="0" w:space="0" w:color="auto"/>
        <w:bottom w:val="none" w:sz="0" w:space="0" w:color="auto"/>
        <w:right w:val="none" w:sz="0" w:space="0" w:color="auto"/>
      </w:divBdr>
    </w:div>
    <w:div w:id="555043655">
      <w:bodyDiv w:val="1"/>
      <w:marLeft w:val="0"/>
      <w:marRight w:val="0"/>
      <w:marTop w:val="0"/>
      <w:marBottom w:val="0"/>
      <w:divBdr>
        <w:top w:val="none" w:sz="0" w:space="0" w:color="auto"/>
        <w:left w:val="none" w:sz="0" w:space="0" w:color="auto"/>
        <w:bottom w:val="none" w:sz="0" w:space="0" w:color="auto"/>
        <w:right w:val="none" w:sz="0" w:space="0" w:color="auto"/>
      </w:divBdr>
    </w:div>
    <w:div w:id="599215067">
      <w:bodyDiv w:val="1"/>
      <w:marLeft w:val="0"/>
      <w:marRight w:val="0"/>
      <w:marTop w:val="0"/>
      <w:marBottom w:val="0"/>
      <w:divBdr>
        <w:top w:val="none" w:sz="0" w:space="0" w:color="auto"/>
        <w:left w:val="none" w:sz="0" w:space="0" w:color="auto"/>
        <w:bottom w:val="none" w:sz="0" w:space="0" w:color="auto"/>
        <w:right w:val="none" w:sz="0" w:space="0" w:color="auto"/>
      </w:divBdr>
      <w:divsChild>
        <w:div w:id="901479390">
          <w:marLeft w:val="0"/>
          <w:marRight w:val="0"/>
          <w:marTop w:val="0"/>
          <w:marBottom w:val="0"/>
          <w:divBdr>
            <w:top w:val="none" w:sz="0" w:space="0" w:color="auto"/>
            <w:left w:val="none" w:sz="0" w:space="0" w:color="auto"/>
            <w:bottom w:val="none" w:sz="0" w:space="0" w:color="auto"/>
            <w:right w:val="none" w:sz="0" w:space="0" w:color="auto"/>
          </w:divBdr>
          <w:divsChild>
            <w:div w:id="11865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3395">
      <w:bodyDiv w:val="1"/>
      <w:marLeft w:val="0"/>
      <w:marRight w:val="0"/>
      <w:marTop w:val="0"/>
      <w:marBottom w:val="0"/>
      <w:divBdr>
        <w:top w:val="none" w:sz="0" w:space="0" w:color="auto"/>
        <w:left w:val="none" w:sz="0" w:space="0" w:color="auto"/>
        <w:bottom w:val="none" w:sz="0" w:space="0" w:color="auto"/>
        <w:right w:val="none" w:sz="0" w:space="0" w:color="auto"/>
      </w:divBdr>
    </w:div>
    <w:div w:id="637731265">
      <w:bodyDiv w:val="1"/>
      <w:marLeft w:val="0"/>
      <w:marRight w:val="0"/>
      <w:marTop w:val="0"/>
      <w:marBottom w:val="0"/>
      <w:divBdr>
        <w:top w:val="none" w:sz="0" w:space="0" w:color="auto"/>
        <w:left w:val="none" w:sz="0" w:space="0" w:color="auto"/>
        <w:bottom w:val="none" w:sz="0" w:space="0" w:color="auto"/>
        <w:right w:val="none" w:sz="0" w:space="0" w:color="auto"/>
      </w:divBdr>
    </w:div>
    <w:div w:id="720831192">
      <w:bodyDiv w:val="1"/>
      <w:marLeft w:val="0"/>
      <w:marRight w:val="0"/>
      <w:marTop w:val="0"/>
      <w:marBottom w:val="0"/>
      <w:divBdr>
        <w:top w:val="none" w:sz="0" w:space="0" w:color="auto"/>
        <w:left w:val="none" w:sz="0" w:space="0" w:color="auto"/>
        <w:bottom w:val="none" w:sz="0" w:space="0" w:color="auto"/>
        <w:right w:val="none" w:sz="0" w:space="0" w:color="auto"/>
      </w:divBdr>
      <w:divsChild>
        <w:div w:id="1535465543">
          <w:marLeft w:val="0"/>
          <w:marRight w:val="0"/>
          <w:marTop w:val="0"/>
          <w:marBottom w:val="0"/>
          <w:divBdr>
            <w:top w:val="none" w:sz="0" w:space="0" w:color="auto"/>
            <w:left w:val="none" w:sz="0" w:space="0" w:color="auto"/>
            <w:bottom w:val="none" w:sz="0" w:space="0" w:color="auto"/>
            <w:right w:val="none" w:sz="0" w:space="0" w:color="auto"/>
          </w:divBdr>
          <w:divsChild>
            <w:div w:id="943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0706">
      <w:bodyDiv w:val="1"/>
      <w:marLeft w:val="0"/>
      <w:marRight w:val="0"/>
      <w:marTop w:val="0"/>
      <w:marBottom w:val="0"/>
      <w:divBdr>
        <w:top w:val="none" w:sz="0" w:space="0" w:color="auto"/>
        <w:left w:val="none" w:sz="0" w:space="0" w:color="auto"/>
        <w:bottom w:val="none" w:sz="0" w:space="0" w:color="auto"/>
        <w:right w:val="none" w:sz="0" w:space="0" w:color="auto"/>
      </w:divBdr>
    </w:div>
    <w:div w:id="738213648">
      <w:bodyDiv w:val="1"/>
      <w:marLeft w:val="0"/>
      <w:marRight w:val="0"/>
      <w:marTop w:val="0"/>
      <w:marBottom w:val="0"/>
      <w:divBdr>
        <w:top w:val="none" w:sz="0" w:space="0" w:color="auto"/>
        <w:left w:val="none" w:sz="0" w:space="0" w:color="auto"/>
        <w:bottom w:val="none" w:sz="0" w:space="0" w:color="auto"/>
        <w:right w:val="none" w:sz="0" w:space="0" w:color="auto"/>
      </w:divBdr>
    </w:div>
    <w:div w:id="819806262">
      <w:bodyDiv w:val="1"/>
      <w:marLeft w:val="0"/>
      <w:marRight w:val="0"/>
      <w:marTop w:val="0"/>
      <w:marBottom w:val="0"/>
      <w:divBdr>
        <w:top w:val="none" w:sz="0" w:space="0" w:color="auto"/>
        <w:left w:val="none" w:sz="0" w:space="0" w:color="auto"/>
        <w:bottom w:val="none" w:sz="0" w:space="0" w:color="auto"/>
        <w:right w:val="none" w:sz="0" w:space="0" w:color="auto"/>
      </w:divBdr>
    </w:div>
    <w:div w:id="858085351">
      <w:bodyDiv w:val="1"/>
      <w:marLeft w:val="0"/>
      <w:marRight w:val="0"/>
      <w:marTop w:val="0"/>
      <w:marBottom w:val="0"/>
      <w:divBdr>
        <w:top w:val="none" w:sz="0" w:space="0" w:color="auto"/>
        <w:left w:val="none" w:sz="0" w:space="0" w:color="auto"/>
        <w:bottom w:val="none" w:sz="0" w:space="0" w:color="auto"/>
        <w:right w:val="none" w:sz="0" w:space="0" w:color="auto"/>
      </w:divBdr>
    </w:div>
    <w:div w:id="934678147">
      <w:bodyDiv w:val="1"/>
      <w:marLeft w:val="0"/>
      <w:marRight w:val="0"/>
      <w:marTop w:val="0"/>
      <w:marBottom w:val="0"/>
      <w:divBdr>
        <w:top w:val="none" w:sz="0" w:space="0" w:color="auto"/>
        <w:left w:val="none" w:sz="0" w:space="0" w:color="auto"/>
        <w:bottom w:val="none" w:sz="0" w:space="0" w:color="auto"/>
        <w:right w:val="none" w:sz="0" w:space="0" w:color="auto"/>
      </w:divBdr>
    </w:div>
    <w:div w:id="935820327">
      <w:bodyDiv w:val="1"/>
      <w:marLeft w:val="0"/>
      <w:marRight w:val="0"/>
      <w:marTop w:val="0"/>
      <w:marBottom w:val="0"/>
      <w:divBdr>
        <w:top w:val="none" w:sz="0" w:space="0" w:color="auto"/>
        <w:left w:val="none" w:sz="0" w:space="0" w:color="auto"/>
        <w:bottom w:val="none" w:sz="0" w:space="0" w:color="auto"/>
        <w:right w:val="none" w:sz="0" w:space="0" w:color="auto"/>
      </w:divBdr>
    </w:div>
    <w:div w:id="946935671">
      <w:bodyDiv w:val="1"/>
      <w:marLeft w:val="0"/>
      <w:marRight w:val="0"/>
      <w:marTop w:val="0"/>
      <w:marBottom w:val="0"/>
      <w:divBdr>
        <w:top w:val="none" w:sz="0" w:space="0" w:color="auto"/>
        <w:left w:val="none" w:sz="0" w:space="0" w:color="auto"/>
        <w:bottom w:val="none" w:sz="0" w:space="0" w:color="auto"/>
        <w:right w:val="none" w:sz="0" w:space="0" w:color="auto"/>
      </w:divBdr>
    </w:div>
    <w:div w:id="947586747">
      <w:bodyDiv w:val="1"/>
      <w:marLeft w:val="0"/>
      <w:marRight w:val="0"/>
      <w:marTop w:val="0"/>
      <w:marBottom w:val="0"/>
      <w:divBdr>
        <w:top w:val="none" w:sz="0" w:space="0" w:color="auto"/>
        <w:left w:val="none" w:sz="0" w:space="0" w:color="auto"/>
        <w:bottom w:val="none" w:sz="0" w:space="0" w:color="auto"/>
        <w:right w:val="none" w:sz="0" w:space="0" w:color="auto"/>
      </w:divBdr>
    </w:div>
    <w:div w:id="973096225">
      <w:bodyDiv w:val="1"/>
      <w:marLeft w:val="0"/>
      <w:marRight w:val="0"/>
      <w:marTop w:val="0"/>
      <w:marBottom w:val="0"/>
      <w:divBdr>
        <w:top w:val="none" w:sz="0" w:space="0" w:color="auto"/>
        <w:left w:val="none" w:sz="0" w:space="0" w:color="auto"/>
        <w:bottom w:val="none" w:sz="0" w:space="0" w:color="auto"/>
        <w:right w:val="none" w:sz="0" w:space="0" w:color="auto"/>
      </w:divBdr>
    </w:div>
    <w:div w:id="1026902064">
      <w:bodyDiv w:val="1"/>
      <w:marLeft w:val="0"/>
      <w:marRight w:val="0"/>
      <w:marTop w:val="0"/>
      <w:marBottom w:val="0"/>
      <w:divBdr>
        <w:top w:val="none" w:sz="0" w:space="0" w:color="auto"/>
        <w:left w:val="none" w:sz="0" w:space="0" w:color="auto"/>
        <w:bottom w:val="none" w:sz="0" w:space="0" w:color="auto"/>
        <w:right w:val="none" w:sz="0" w:space="0" w:color="auto"/>
      </w:divBdr>
    </w:div>
    <w:div w:id="1059087095">
      <w:bodyDiv w:val="1"/>
      <w:marLeft w:val="0"/>
      <w:marRight w:val="0"/>
      <w:marTop w:val="0"/>
      <w:marBottom w:val="0"/>
      <w:divBdr>
        <w:top w:val="none" w:sz="0" w:space="0" w:color="auto"/>
        <w:left w:val="none" w:sz="0" w:space="0" w:color="auto"/>
        <w:bottom w:val="none" w:sz="0" w:space="0" w:color="auto"/>
        <w:right w:val="none" w:sz="0" w:space="0" w:color="auto"/>
      </w:divBdr>
    </w:div>
    <w:div w:id="1098910620">
      <w:bodyDiv w:val="1"/>
      <w:marLeft w:val="0"/>
      <w:marRight w:val="0"/>
      <w:marTop w:val="0"/>
      <w:marBottom w:val="0"/>
      <w:divBdr>
        <w:top w:val="none" w:sz="0" w:space="0" w:color="auto"/>
        <w:left w:val="none" w:sz="0" w:space="0" w:color="auto"/>
        <w:bottom w:val="none" w:sz="0" w:space="0" w:color="auto"/>
        <w:right w:val="none" w:sz="0" w:space="0" w:color="auto"/>
      </w:divBdr>
    </w:div>
    <w:div w:id="1126773523">
      <w:bodyDiv w:val="1"/>
      <w:marLeft w:val="0"/>
      <w:marRight w:val="0"/>
      <w:marTop w:val="0"/>
      <w:marBottom w:val="0"/>
      <w:divBdr>
        <w:top w:val="none" w:sz="0" w:space="0" w:color="auto"/>
        <w:left w:val="none" w:sz="0" w:space="0" w:color="auto"/>
        <w:bottom w:val="none" w:sz="0" w:space="0" w:color="auto"/>
        <w:right w:val="none" w:sz="0" w:space="0" w:color="auto"/>
      </w:divBdr>
    </w:div>
    <w:div w:id="1176699521">
      <w:bodyDiv w:val="1"/>
      <w:marLeft w:val="0"/>
      <w:marRight w:val="0"/>
      <w:marTop w:val="0"/>
      <w:marBottom w:val="0"/>
      <w:divBdr>
        <w:top w:val="none" w:sz="0" w:space="0" w:color="auto"/>
        <w:left w:val="none" w:sz="0" w:space="0" w:color="auto"/>
        <w:bottom w:val="none" w:sz="0" w:space="0" w:color="auto"/>
        <w:right w:val="none" w:sz="0" w:space="0" w:color="auto"/>
      </w:divBdr>
    </w:div>
    <w:div w:id="1183321962">
      <w:bodyDiv w:val="1"/>
      <w:marLeft w:val="0"/>
      <w:marRight w:val="0"/>
      <w:marTop w:val="0"/>
      <w:marBottom w:val="0"/>
      <w:divBdr>
        <w:top w:val="none" w:sz="0" w:space="0" w:color="auto"/>
        <w:left w:val="none" w:sz="0" w:space="0" w:color="auto"/>
        <w:bottom w:val="none" w:sz="0" w:space="0" w:color="auto"/>
        <w:right w:val="none" w:sz="0" w:space="0" w:color="auto"/>
      </w:divBdr>
    </w:div>
    <w:div w:id="1190292717">
      <w:bodyDiv w:val="1"/>
      <w:marLeft w:val="0"/>
      <w:marRight w:val="0"/>
      <w:marTop w:val="0"/>
      <w:marBottom w:val="0"/>
      <w:divBdr>
        <w:top w:val="none" w:sz="0" w:space="0" w:color="auto"/>
        <w:left w:val="none" w:sz="0" w:space="0" w:color="auto"/>
        <w:bottom w:val="none" w:sz="0" w:space="0" w:color="auto"/>
        <w:right w:val="none" w:sz="0" w:space="0" w:color="auto"/>
      </w:divBdr>
    </w:div>
    <w:div w:id="1229878929">
      <w:bodyDiv w:val="1"/>
      <w:marLeft w:val="0"/>
      <w:marRight w:val="0"/>
      <w:marTop w:val="0"/>
      <w:marBottom w:val="0"/>
      <w:divBdr>
        <w:top w:val="none" w:sz="0" w:space="0" w:color="auto"/>
        <w:left w:val="none" w:sz="0" w:space="0" w:color="auto"/>
        <w:bottom w:val="none" w:sz="0" w:space="0" w:color="auto"/>
        <w:right w:val="none" w:sz="0" w:space="0" w:color="auto"/>
      </w:divBdr>
    </w:div>
    <w:div w:id="1257442002">
      <w:bodyDiv w:val="1"/>
      <w:marLeft w:val="0"/>
      <w:marRight w:val="0"/>
      <w:marTop w:val="0"/>
      <w:marBottom w:val="0"/>
      <w:divBdr>
        <w:top w:val="none" w:sz="0" w:space="0" w:color="auto"/>
        <w:left w:val="none" w:sz="0" w:space="0" w:color="auto"/>
        <w:bottom w:val="none" w:sz="0" w:space="0" w:color="auto"/>
        <w:right w:val="none" w:sz="0" w:space="0" w:color="auto"/>
      </w:divBdr>
    </w:div>
    <w:div w:id="1268847047">
      <w:bodyDiv w:val="1"/>
      <w:marLeft w:val="0"/>
      <w:marRight w:val="0"/>
      <w:marTop w:val="0"/>
      <w:marBottom w:val="0"/>
      <w:divBdr>
        <w:top w:val="none" w:sz="0" w:space="0" w:color="auto"/>
        <w:left w:val="none" w:sz="0" w:space="0" w:color="auto"/>
        <w:bottom w:val="none" w:sz="0" w:space="0" w:color="auto"/>
        <w:right w:val="none" w:sz="0" w:space="0" w:color="auto"/>
      </w:divBdr>
    </w:div>
    <w:div w:id="1272977205">
      <w:bodyDiv w:val="1"/>
      <w:marLeft w:val="0"/>
      <w:marRight w:val="0"/>
      <w:marTop w:val="0"/>
      <w:marBottom w:val="0"/>
      <w:divBdr>
        <w:top w:val="none" w:sz="0" w:space="0" w:color="auto"/>
        <w:left w:val="none" w:sz="0" w:space="0" w:color="auto"/>
        <w:bottom w:val="none" w:sz="0" w:space="0" w:color="auto"/>
        <w:right w:val="none" w:sz="0" w:space="0" w:color="auto"/>
      </w:divBdr>
    </w:div>
    <w:div w:id="1290093864">
      <w:bodyDiv w:val="1"/>
      <w:marLeft w:val="0"/>
      <w:marRight w:val="0"/>
      <w:marTop w:val="0"/>
      <w:marBottom w:val="0"/>
      <w:divBdr>
        <w:top w:val="none" w:sz="0" w:space="0" w:color="auto"/>
        <w:left w:val="none" w:sz="0" w:space="0" w:color="auto"/>
        <w:bottom w:val="none" w:sz="0" w:space="0" w:color="auto"/>
        <w:right w:val="none" w:sz="0" w:space="0" w:color="auto"/>
      </w:divBdr>
    </w:div>
    <w:div w:id="1306086533">
      <w:bodyDiv w:val="1"/>
      <w:marLeft w:val="0"/>
      <w:marRight w:val="0"/>
      <w:marTop w:val="0"/>
      <w:marBottom w:val="0"/>
      <w:divBdr>
        <w:top w:val="none" w:sz="0" w:space="0" w:color="auto"/>
        <w:left w:val="none" w:sz="0" w:space="0" w:color="auto"/>
        <w:bottom w:val="none" w:sz="0" w:space="0" w:color="auto"/>
        <w:right w:val="none" w:sz="0" w:space="0" w:color="auto"/>
      </w:divBdr>
    </w:div>
    <w:div w:id="1322192591">
      <w:bodyDiv w:val="1"/>
      <w:marLeft w:val="0"/>
      <w:marRight w:val="0"/>
      <w:marTop w:val="0"/>
      <w:marBottom w:val="0"/>
      <w:divBdr>
        <w:top w:val="none" w:sz="0" w:space="0" w:color="auto"/>
        <w:left w:val="none" w:sz="0" w:space="0" w:color="auto"/>
        <w:bottom w:val="none" w:sz="0" w:space="0" w:color="auto"/>
        <w:right w:val="none" w:sz="0" w:space="0" w:color="auto"/>
      </w:divBdr>
    </w:div>
    <w:div w:id="1358237288">
      <w:bodyDiv w:val="1"/>
      <w:marLeft w:val="0"/>
      <w:marRight w:val="0"/>
      <w:marTop w:val="0"/>
      <w:marBottom w:val="0"/>
      <w:divBdr>
        <w:top w:val="none" w:sz="0" w:space="0" w:color="auto"/>
        <w:left w:val="none" w:sz="0" w:space="0" w:color="auto"/>
        <w:bottom w:val="none" w:sz="0" w:space="0" w:color="auto"/>
        <w:right w:val="none" w:sz="0" w:space="0" w:color="auto"/>
      </w:divBdr>
      <w:divsChild>
        <w:div w:id="719018042">
          <w:marLeft w:val="0"/>
          <w:marRight w:val="0"/>
          <w:marTop w:val="0"/>
          <w:marBottom w:val="0"/>
          <w:divBdr>
            <w:top w:val="none" w:sz="0" w:space="0" w:color="auto"/>
            <w:left w:val="none" w:sz="0" w:space="0" w:color="auto"/>
            <w:bottom w:val="none" w:sz="0" w:space="0" w:color="auto"/>
            <w:right w:val="none" w:sz="0" w:space="0" w:color="auto"/>
          </w:divBdr>
          <w:divsChild>
            <w:div w:id="11179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7105">
      <w:bodyDiv w:val="1"/>
      <w:marLeft w:val="0"/>
      <w:marRight w:val="0"/>
      <w:marTop w:val="0"/>
      <w:marBottom w:val="0"/>
      <w:divBdr>
        <w:top w:val="none" w:sz="0" w:space="0" w:color="auto"/>
        <w:left w:val="none" w:sz="0" w:space="0" w:color="auto"/>
        <w:bottom w:val="none" w:sz="0" w:space="0" w:color="auto"/>
        <w:right w:val="none" w:sz="0" w:space="0" w:color="auto"/>
      </w:divBdr>
    </w:div>
    <w:div w:id="1395733631">
      <w:bodyDiv w:val="1"/>
      <w:marLeft w:val="0"/>
      <w:marRight w:val="0"/>
      <w:marTop w:val="0"/>
      <w:marBottom w:val="0"/>
      <w:divBdr>
        <w:top w:val="none" w:sz="0" w:space="0" w:color="auto"/>
        <w:left w:val="none" w:sz="0" w:space="0" w:color="auto"/>
        <w:bottom w:val="none" w:sz="0" w:space="0" w:color="auto"/>
        <w:right w:val="none" w:sz="0" w:space="0" w:color="auto"/>
      </w:divBdr>
    </w:div>
    <w:div w:id="1435515432">
      <w:bodyDiv w:val="1"/>
      <w:marLeft w:val="0"/>
      <w:marRight w:val="0"/>
      <w:marTop w:val="0"/>
      <w:marBottom w:val="0"/>
      <w:divBdr>
        <w:top w:val="none" w:sz="0" w:space="0" w:color="auto"/>
        <w:left w:val="none" w:sz="0" w:space="0" w:color="auto"/>
        <w:bottom w:val="none" w:sz="0" w:space="0" w:color="auto"/>
        <w:right w:val="none" w:sz="0" w:space="0" w:color="auto"/>
      </w:divBdr>
    </w:div>
    <w:div w:id="1479031011">
      <w:bodyDiv w:val="1"/>
      <w:marLeft w:val="0"/>
      <w:marRight w:val="0"/>
      <w:marTop w:val="0"/>
      <w:marBottom w:val="0"/>
      <w:divBdr>
        <w:top w:val="none" w:sz="0" w:space="0" w:color="auto"/>
        <w:left w:val="none" w:sz="0" w:space="0" w:color="auto"/>
        <w:bottom w:val="none" w:sz="0" w:space="0" w:color="auto"/>
        <w:right w:val="none" w:sz="0" w:space="0" w:color="auto"/>
      </w:divBdr>
    </w:div>
    <w:div w:id="1551114228">
      <w:bodyDiv w:val="1"/>
      <w:marLeft w:val="0"/>
      <w:marRight w:val="0"/>
      <w:marTop w:val="0"/>
      <w:marBottom w:val="0"/>
      <w:divBdr>
        <w:top w:val="none" w:sz="0" w:space="0" w:color="auto"/>
        <w:left w:val="none" w:sz="0" w:space="0" w:color="auto"/>
        <w:bottom w:val="none" w:sz="0" w:space="0" w:color="auto"/>
        <w:right w:val="none" w:sz="0" w:space="0" w:color="auto"/>
      </w:divBdr>
    </w:div>
    <w:div w:id="1583492205">
      <w:bodyDiv w:val="1"/>
      <w:marLeft w:val="0"/>
      <w:marRight w:val="0"/>
      <w:marTop w:val="0"/>
      <w:marBottom w:val="0"/>
      <w:divBdr>
        <w:top w:val="none" w:sz="0" w:space="0" w:color="auto"/>
        <w:left w:val="none" w:sz="0" w:space="0" w:color="auto"/>
        <w:bottom w:val="none" w:sz="0" w:space="0" w:color="auto"/>
        <w:right w:val="none" w:sz="0" w:space="0" w:color="auto"/>
      </w:divBdr>
    </w:div>
    <w:div w:id="1682778049">
      <w:bodyDiv w:val="1"/>
      <w:marLeft w:val="0"/>
      <w:marRight w:val="0"/>
      <w:marTop w:val="0"/>
      <w:marBottom w:val="0"/>
      <w:divBdr>
        <w:top w:val="none" w:sz="0" w:space="0" w:color="auto"/>
        <w:left w:val="none" w:sz="0" w:space="0" w:color="auto"/>
        <w:bottom w:val="none" w:sz="0" w:space="0" w:color="auto"/>
        <w:right w:val="none" w:sz="0" w:space="0" w:color="auto"/>
      </w:divBdr>
      <w:divsChild>
        <w:div w:id="1735470236">
          <w:marLeft w:val="0"/>
          <w:marRight w:val="0"/>
          <w:marTop w:val="0"/>
          <w:marBottom w:val="0"/>
          <w:divBdr>
            <w:top w:val="none" w:sz="0" w:space="0" w:color="auto"/>
            <w:left w:val="none" w:sz="0" w:space="0" w:color="auto"/>
            <w:bottom w:val="none" w:sz="0" w:space="0" w:color="auto"/>
            <w:right w:val="none" w:sz="0" w:space="0" w:color="auto"/>
          </w:divBdr>
          <w:divsChild>
            <w:div w:id="20086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4096">
      <w:bodyDiv w:val="1"/>
      <w:marLeft w:val="0"/>
      <w:marRight w:val="0"/>
      <w:marTop w:val="0"/>
      <w:marBottom w:val="0"/>
      <w:divBdr>
        <w:top w:val="none" w:sz="0" w:space="0" w:color="auto"/>
        <w:left w:val="none" w:sz="0" w:space="0" w:color="auto"/>
        <w:bottom w:val="none" w:sz="0" w:space="0" w:color="auto"/>
        <w:right w:val="none" w:sz="0" w:space="0" w:color="auto"/>
      </w:divBdr>
    </w:div>
    <w:div w:id="1882091075">
      <w:bodyDiv w:val="1"/>
      <w:marLeft w:val="0"/>
      <w:marRight w:val="0"/>
      <w:marTop w:val="0"/>
      <w:marBottom w:val="0"/>
      <w:divBdr>
        <w:top w:val="none" w:sz="0" w:space="0" w:color="auto"/>
        <w:left w:val="none" w:sz="0" w:space="0" w:color="auto"/>
        <w:bottom w:val="none" w:sz="0" w:space="0" w:color="auto"/>
        <w:right w:val="none" w:sz="0" w:space="0" w:color="auto"/>
      </w:divBdr>
    </w:div>
    <w:div w:id="1903176441">
      <w:bodyDiv w:val="1"/>
      <w:marLeft w:val="0"/>
      <w:marRight w:val="0"/>
      <w:marTop w:val="0"/>
      <w:marBottom w:val="0"/>
      <w:divBdr>
        <w:top w:val="none" w:sz="0" w:space="0" w:color="auto"/>
        <w:left w:val="none" w:sz="0" w:space="0" w:color="auto"/>
        <w:bottom w:val="none" w:sz="0" w:space="0" w:color="auto"/>
        <w:right w:val="none" w:sz="0" w:space="0" w:color="auto"/>
      </w:divBdr>
    </w:div>
    <w:div w:id="2019230479">
      <w:bodyDiv w:val="1"/>
      <w:marLeft w:val="0"/>
      <w:marRight w:val="0"/>
      <w:marTop w:val="0"/>
      <w:marBottom w:val="0"/>
      <w:divBdr>
        <w:top w:val="none" w:sz="0" w:space="0" w:color="auto"/>
        <w:left w:val="none" w:sz="0" w:space="0" w:color="auto"/>
        <w:bottom w:val="none" w:sz="0" w:space="0" w:color="auto"/>
        <w:right w:val="none" w:sz="0" w:space="0" w:color="auto"/>
      </w:divBdr>
    </w:div>
    <w:div w:id="2027247034">
      <w:bodyDiv w:val="1"/>
      <w:marLeft w:val="0"/>
      <w:marRight w:val="0"/>
      <w:marTop w:val="0"/>
      <w:marBottom w:val="0"/>
      <w:divBdr>
        <w:top w:val="none" w:sz="0" w:space="0" w:color="auto"/>
        <w:left w:val="none" w:sz="0" w:space="0" w:color="auto"/>
        <w:bottom w:val="none" w:sz="0" w:space="0" w:color="auto"/>
        <w:right w:val="none" w:sz="0" w:space="0" w:color="auto"/>
      </w:divBdr>
    </w:div>
    <w:div w:id="2042775353">
      <w:bodyDiv w:val="1"/>
      <w:marLeft w:val="0"/>
      <w:marRight w:val="0"/>
      <w:marTop w:val="0"/>
      <w:marBottom w:val="0"/>
      <w:divBdr>
        <w:top w:val="none" w:sz="0" w:space="0" w:color="auto"/>
        <w:left w:val="none" w:sz="0" w:space="0" w:color="auto"/>
        <w:bottom w:val="none" w:sz="0" w:space="0" w:color="auto"/>
        <w:right w:val="none" w:sz="0" w:space="0" w:color="auto"/>
      </w:divBdr>
    </w:div>
    <w:div w:id="2074038535">
      <w:bodyDiv w:val="1"/>
      <w:marLeft w:val="0"/>
      <w:marRight w:val="0"/>
      <w:marTop w:val="0"/>
      <w:marBottom w:val="0"/>
      <w:divBdr>
        <w:top w:val="none" w:sz="0" w:space="0" w:color="auto"/>
        <w:left w:val="none" w:sz="0" w:space="0" w:color="auto"/>
        <w:bottom w:val="none" w:sz="0" w:space="0" w:color="auto"/>
        <w:right w:val="none" w:sz="0" w:space="0" w:color="auto"/>
      </w:divBdr>
    </w:div>
    <w:div w:id="2093550859">
      <w:bodyDiv w:val="1"/>
      <w:marLeft w:val="0"/>
      <w:marRight w:val="0"/>
      <w:marTop w:val="0"/>
      <w:marBottom w:val="0"/>
      <w:divBdr>
        <w:top w:val="none" w:sz="0" w:space="0" w:color="auto"/>
        <w:left w:val="none" w:sz="0" w:space="0" w:color="auto"/>
        <w:bottom w:val="none" w:sz="0" w:space="0" w:color="auto"/>
        <w:right w:val="none" w:sz="0" w:space="0" w:color="auto"/>
      </w:divBdr>
    </w:div>
    <w:div w:id="2095781371">
      <w:bodyDiv w:val="1"/>
      <w:marLeft w:val="0"/>
      <w:marRight w:val="0"/>
      <w:marTop w:val="0"/>
      <w:marBottom w:val="0"/>
      <w:divBdr>
        <w:top w:val="none" w:sz="0" w:space="0" w:color="auto"/>
        <w:left w:val="none" w:sz="0" w:space="0" w:color="auto"/>
        <w:bottom w:val="none" w:sz="0" w:space="0" w:color="auto"/>
        <w:right w:val="none" w:sz="0" w:space="0" w:color="auto"/>
      </w:divBdr>
    </w:div>
    <w:div w:id="2105610805">
      <w:bodyDiv w:val="1"/>
      <w:marLeft w:val="0"/>
      <w:marRight w:val="0"/>
      <w:marTop w:val="0"/>
      <w:marBottom w:val="0"/>
      <w:divBdr>
        <w:top w:val="none" w:sz="0" w:space="0" w:color="auto"/>
        <w:left w:val="none" w:sz="0" w:space="0" w:color="auto"/>
        <w:bottom w:val="none" w:sz="0" w:space="0" w:color="auto"/>
        <w:right w:val="none" w:sz="0" w:space="0" w:color="auto"/>
      </w:divBdr>
    </w:div>
    <w:div w:id="2113085045">
      <w:bodyDiv w:val="1"/>
      <w:marLeft w:val="0"/>
      <w:marRight w:val="0"/>
      <w:marTop w:val="0"/>
      <w:marBottom w:val="0"/>
      <w:divBdr>
        <w:top w:val="none" w:sz="0" w:space="0" w:color="auto"/>
        <w:left w:val="none" w:sz="0" w:space="0" w:color="auto"/>
        <w:bottom w:val="none" w:sz="0" w:space="0" w:color="auto"/>
        <w:right w:val="none" w:sz="0" w:space="0" w:color="auto"/>
      </w:divBdr>
      <w:divsChild>
        <w:div w:id="1443264220">
          <w:marLeft w:val="0"/>
          <w:marRight w:val="0"/>
          <w:marTop w:val="0"/>
          <w:marBottom w:val="0"/>
          <w:divBdr>
            <w:top w:val="none" w:sz="0" w:space="0" w:color="auto"/>
            <w:left w:val="none" w:sz="0" w:space="0" w:color="auto"/>
            <w:bottom w:val="none" w:sz="0" w:space="0" w:color="auto"/>
            <w:right w:val="none" w:sz="0" w:space="0" w:color="auto"/>
          </w:divBdr>
          <w:divsChild>
            <w:div w:id="6095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hsjs.com/2025/quantum-cryptography-a-review-of-the-literatur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rxiv.org/html/2402.15707v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global.toshiba/ww/products-solutions/security-ict/qkd.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dquantique.com" TargetMode="External"/><Relationship Id="rId5" Type="http://schemas.openxmlformats.org/officeDocument/2006/relationships/footnotes" Target="footnotes.xml"/><Relationship Id="rId15" Type="http://schemas.openxmlformats.org/officeDocument/2006/relationships/hyperlink" Target="https://arxiv.org/html/2402.15707v1"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english.news.cn/20250320/19c7c2858c71440ba23f4b496c86c3cb/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3872</Words>
  <Characters>22075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22000899</dc:creator>
  <cp:keywords/>
  <dc:description/>
  <cp:lastModifiedBy>22000899</cp:lastModifiedBy>
  <cp:revision>2</cp:revision>
  <dcterms:created xsi:type="dcterms:W3CDTF">2025-11-04T05:29:00Z</dcterms:created>
  <dcterms:modified xsi:type="dcterms:W3CDTF">2025-11-04T05:29:00Z</dcterms:modified>
</cp:coreProperties>
</file>