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CC" w:rsidRDefault="001B5FB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1B5FB3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 xml:space="preserve">Discuss how the superordinate class/power elite </w:t>
      </w:r>
      <w:proofErr w:type="gramStart"/>
      <w:r w:rsidRPr="001B5FB3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maintains</w:t>
      </w:r>
      <w:proofErr w:type="gramEnd"/>
      <w:r w:rsidRPr="001B5FB3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 xml:space="preserve"> their wealth, power and privilege. How does the superordinate class exercise their power (via unequal access to resources: de jure and/or de facto discrimination; linguistic capital; and/or hegemonic ideologies) to maintain their position at the top of the class hierarchy</w:t>
      </w:r>
    </w:p>
    <w:p w:rsidR="001B5FB3" w:rsidRDefault="001B5FB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tabs>
          <w:tab w:val="left" w:pos="6791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ab/>
      </w:r>
    </w:p>
    <w:p w:rsidR="001B5FB3" w:rsidRDefault="001B5FB3" w:rsidP="001B5FB3">
      <w:pPr>
        <w:tabs>
          <w:tab w:val="left" w:pos="6791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tabs>
          <w:tab w:val="left" w:pos="6791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tabs>
          <w:tab w:val="left" w:pos="6791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Maintaining Power and Wealth</w:t>
      </w: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Joseph Thornton</w:t>
      </w: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California State University of Sacramento</w:t>
      </w: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Bibliography</w:t>
      </w:r>
    </w:p>
    <w:p w:rsidR="001B5FB3" w:rsidRDefault="001B5FB3" w:rsidP="001B5FB3">
      <w:pPr>
        <w:spacing w:after="0" w:line="480" w:lineRule="auto"/>
        <w:ind w:firstLine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Start of bibliography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ab/>
      </w:r>
      <w:bookmarkStart w:id="0" w:name="_GoBack"/>
      <w:bookmarkEnd w:id="0"/>
    </w:p>
    <w:p w:rsidR="001B5FB3" w:rsidRDefault="001B5FB3" w:rsidP="001B5FB3">
      <w:pPr>
        <w:spacing w:after="0" w:line="480" w:lineRule="auto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Pr="001B5FB3" w:rsidRDefault="001B5FB3" w:rsidP="001B5FB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:rsidR="001B5FB3" w:rsidRDefault="001B5FB3">
      <w:pPr>
        <w:rPr>
          <w:rFonts w:ascii="Arial" w:hAnsi="Arial" w:cs="Arial"/>
          <w:color w:val="333333"/>
          <w:sz w:val="25"/>
          <w:szCs w:val="25"/>
          <w:shd w:val="clear" w:color="auto" w:fill="F9F9F9"/>
        </w:rPr>
      </w:pPr>
    </w:p>
    <w:p w:rsidR="001B5FB3" w:rsidRDefault="001B5FB3">
      <w:pPr>
        <w:rPr>
          <w:rFonts w:ascii="Arial" w:hAnsi="Arial" w:cs="Arial"/>
          <w:color w:val="333333"/>
          <w:sz w:val="25"/>
          <w:szCs w:val="25"/>
          <w:shd w:val="clear" w:color="auto" w:fill="F9F9F9"/>
        </w:rPr>
      </w:pPr>
    </w:p>
    <w:p w:rsidR="001B5FB3" w:rsidRDefault="001B5FB3">
      <w:pPr>
        <w:rPr>
          <w:rFonts w:ascii="Arial" w:hAnsi="Arial" w:cs="Arial"/>
          <w:color w:val="333333"/>
          <w:sz w:val="25"/>
          <w:szCs w:val="25"/>
          <w:shd w:val="clear" w:color="auto" w:fill="F9F9F9"/>
        </w:rPr>
      </w:pPr>
    </w:p>
    <w:p w:rsidR="001B5FB3" w:rsidRDefault="001B5FB3" w:rsidP="001B5FB3">
      <w:pPr>
        <w:jc w:val="center"/>
      </w:pPr>
    </w:p>
    <w:sectPr w:rsidR="001B5FB3" w:rsidSect="001B5FB3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CCB" w:rsidRDefault="000D0CCB" w:rsidP="001B5FB3">
      <w:pPr>
        <w:spacing w:after="0" w:line="240" w:lineRule="auto"/>
      </w:pPr>
      <w:r>
        <w:separator/>
      </w:r>
    </w:p>
  </w:endnote>
  <w:endnote w:type="continuationSeparator" w:id="0">
    <w:p w:rsidR="000D0CCB" w:rsidRDefault="000D0CCB" w:rsidP="001B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CCB" w:rsidRDefault="000D0CCB" w:rsidP="001B5FB3">
      <w:pPr>
        <w:spacing w:after="0" w:line="240" w:lineRule="auto"/>
      </w:pPr>
      <w:r>
        <w:separator/>
      </w:r>
    </w:p>
  </w:footnote>
  <w:footnote w:type="continuationSeparator" w:id="0">
    <w:p w:rsidR="000D0CCB" w:rsidRDefault="000D0CCB" w:rsidP="001B5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FB3" w:rsidRDefault="001B5FB3" w:rsidP="001B5FB3">
    <w:pPr>
      <w:pStyle w:val="Header"/>
    </w:pPr>
    <w:r>
      <w:t>MAINTAINING WEALTH AND POWER</w:t>
    </w:r>
    <w:r>
      <w:tab/>
    </w:r>
    <w:r>
      <w:tab/>
    </w:r>
    <w:sdt>
      <w:sdtPr>
        <w:id w:val="8328806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B5FB3" w:rsidRPr="001B5FB3" w:rsidRDefault="001B5FB3" w:rsidP="001B5F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FB3" w:rsidRDefault="001B5FB3" w:rsidP="001B5FB3">
    <w:pPr>
      <w:pStyle w:val="Header"/>
    </w:pPr>
    <w:r w:rsidRPr="001B5FB3">
      <w:rPr>
        <w:rFonts w:ascii="Times New Roman" w:hAnsi="Times New Roman" w:cs="Times New Roman"/>
        <w:sz w:val="24"/>
        <w:szCs w:val="24"/>
      </w:rPr>
      <w:t>Running head: MAITAINING POWER AND WEALTH</w:t>
    </w:r>
    <w:r w:rsidRPr="001B5FB3">
      <w:rPr>
        <w:rFonts w:ascii="Times New Roman" w:hAnsi="Times New Roman" w:cs="Times New Roman"/>
        <w:sz w:val="24"/>
        <w:szCs w:val="24"/>
      </w:rPr>
      <w:tab/>
    </w:r>
    <w:r w:rsidRPr="001B5FB3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93260131"/>
        <w:docPartObj>
          <w:docPartGallery w:val="Page Numbers (Top of Page)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r w:rsidRPr="001B5FB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B5FB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B5FB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B5FB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1B5FB3" w:rsidRPr="001B5FB3" w:rsidRDefault="001B5FB3" w:rsidP="001B5F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B3"/>
    <w:rsid w:val="000D0CCB"/>
    <w:rsid w:val="001B5FB3"/>
    <w:rsid w:val="007232CC"/>
    <w:rsid w:val="00A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B3"/>
  </w:style>
  <w:style w:type="paragraph" w:styleId="Footer">
    <w:name w:val="footer"/>
    <w:basedOn w:val="Normal"/>
    <w:link w:val="FooterChar"/>
    <w:uiPriority w:val="99"/>
    <w:unhideWhenUsed/>
    <w:rsid w:val="001B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B3"/>
  </w:style>
  <w:style w:type="paragraph" w:styleId="Footer">
    <w:name w:val="footer"/>
    <w:basedOn w:val="Normal"/>
    <w:link w:val="FooterChar"/>
    <w:uiPriority w:val="99"/>
    <w:unhideWhenUsed/>
    <w:rsid w:val="001B5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</cp:revision>
  <dcterms:created xsi:type="dcterms:W3CDTF">2017-11-16T20:14:00Z</dcterms:created>
  <dcterms:modified xsi:type="dcterms:W3CDTF">2017-11-16T20:19:00Z</dcterms:modified>
</cp:coreProperties>
</file>