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FB3" w:rsidRDefault="001B5FB3">
      <w:pPr>
        <w:rPr>
          <w:rFonts w:ascii="Times New Roman" w:hAnsi="Times New Roman" w:cs="Times New Roman"/>
          <w:color w:val="333333"/>
          <w:sz w:val="24"/>
          <w:szCs w:val="24"/>
          <w:shd w:val="clear" w:color="auto" w:fill="F9F9F9"/>
        </w:rPr>
      </w:pPr>
      <w:r w:rsidRPr="001B5FB3">
        <w:rPr>
          <w:rFonts w:ascii="Times New Roman" w:hAnsi="Times New Roman" w:cs="Times New Roman"/>
          <w:color w:val="333333"/>
          <w:sz w:val="24"/>
          <w:szCs w:val="24"/>
          <w:shd w:val="clear" w:color="auto" w:fill="F9F9F9"/>
        </w:rPr>
        <w:t xml:space="preserve">Discuss how the superordinate class/power elite </w:t>
      </w:r>
      <w:proofErr w:type="gramStart"/>
      <w:r w:rsidRPr="001B5FB3">
        <w:rPr>
          <w:rFonts w:ascii="Times New Roman" w:hAnsi="Times New Roman" w:cs="Times New Roman"/>
          <w:color w:val="333333"/>
          <w:sz w:val="24"/>
          <w:szCs w:val="24"/>
          <w:shd w:val="clear" w:color="auto" w:fill="F9F9F9"/>
        </w:rPr>
        <w:t>maintains</w:t>
      </w:r>
      <w:proofErr w:type="gramEnd"/>
      <w:r w:rsidRPr="001B5FB3">
        <w:rPr>
          <w:rFonts w:ascii="Times New Roman" w:hAnsi="Times New Roman" w:cs="Times New Roman"/>
          <w:color w:val="333333"/>
          <w:sz w:val="24"/>
          <w:szCs w:val="24"/>
          <w:shd w:val="clear" w:color="auto" w:fill="F9F9F9"/>
        </w:rPr>
        <w:t xml:space="preserve"> their wealth, power and privilege. How does the superordinate class exercise their power (via unequal access to resources: de jure and/or de facto discrimination; linguistic capital; and/or hegemonic ideologies) to maintain their position at the top of the class hierarch</w:t>
      </w:r>
      <w:r w:rsidR="004155EE">
        <w:rPr>
          <w:rFonts w:ascii="Times New Roman" w:hAnsi="Times New Roman" w:cs="Times New Roman"/>
          <w:color w:val="333333"/>
          <w:sz w:val="24"/>
          <w:szCs w:val="24"/>
          <w:shd w:val="clear" w:color="auto" w:fill="F9F9F9"/>
        </w:rPr>
        <w:t>y.</w:t>
      </w:r>
    </w:p>
    <w:p w:rsidR="001B5FB3" w:rsidRDefault="004155EE">
      <w:pPr>
        <w:rPr>
          <w:rFonts w:ascii="Times New Roman" w:hAnsi="Times New Roman" w:cs="Times New Roman"/>
          <w:color w:val="333333"/>
          <w:sz w:val="24"/>
          <w:szCs w:val="24"/>
          <w:shd w:val="clear" w:color="auto" w:fill="F9F9F9"/>
        </w:rPr>
      </w:pPr>
      <w:r>
        <w:rPr>
          <w:rFonts w:ascii="Arial" w:hAnsi="Arial" w:cs="Arial"/>
          <w:color w:val="333333"/>
          <w:sz w:val="25"/>
          <w:szCs w:val="25"/>
          <w:shd w:val="clear" w:color="auto" w:fill="F9F9F9"/>
        </w:rPr>
        <w:t xml:space="preserve">Grading Criteria for Papers: 1) Ability to comprehend and critically analyze course materials. 2) Identify and analyze major issues within the texts. 3) Comparatively Analyze several course readings. 4) Discuss major debates within the topic. 5) Develop a cohesive argument throughout the paper. 6) Organization, structure, comprehensiveness, clarity of issues presented &amp; Grammar. 7) Ability to develop own topic and do additional research, effectively incorporating class and secondary sources and fully analyze them. </w:t>
      </w:r>
      <w:proofErr w:type="gramStart"/>
      <w:r>
        <w:rPr>
          <w:rFonts w:ascii="Arial" w:hAnsi="Arial" w:cs="Arial"/>
          <w:color w:val="333333"/>
          <w:sz w:val="25"/>
          <w:szCs w:val="25"/>
          <w:shd w:val="clear" w:color="auto" w:fill="F9F9F9"/>
        </w:rPr>
        <w:t>A :</w:t>
      </w:r>
      <w:proofErr w:type="gramEnd"/>
      <w:r>
        <w:rPr>
          <w:rFonts w:ascii="Arial" w:hAnsi="Arial" w:cs="Arial"/>
          <w:color w:val="333333"/>
          <w:sz w:val="25"/>
          <w:szCs w:val="25"/>
          <w:shd w:val="clear" w:color="auto" w:fill="F9F9F9"/>
        </w:rPr>
        <w:t xml:space="preserve"> Successfully fulfills all of the above criteria in a sophisticated and well developed analysis B : Meets the above criteria C : Strives to, but falls short of above criteria D : Fails to meet criteria.</w:t>
      </w:r>
    </w:p>
    <w:p w:rsidR="001B5FB3" w:rsidRDefault="001B5FB3">
      <w:pPr>
        <w:rPr>
          <w:rFonts w:ascii="Times New Roman" w:hAnsi="Times New Roman" w:cs="Times New Roman"/>
          <w:color w:val="333333"/>
          <w:sz w:val="24"/>
          <w:szCs w:val="24"/>
          <w:shd w:val="clear" w:color="auto" w:fill="F9F9F9"/>
        </w:rPr>
      </w:pPr>
    </w:p>
    <w:p w:rsidR="001B5FB3" w:rsidRDefault="001B5FB3" w:rsidP="001B5FB3">
      <w:pPr>
        <w:tabs>
          <w:tab w:val="left" w:pos="6791"/>
        </w:tabs>
        <w:rPr>
          <w:rFonts w:ascii="Times New Roman" w:hAnsi="Times New Roman" w:cs="Times New Roman"/>
          <w:color w:val="333333"/>
          <w:sz w:val="24"/>
          <w:szCs w:val="24"/>
          <w:shd w:val="clear" w:color="auto" w:fill="F9F9F9"/>
        </w:rPr>
      </w:pPr>
      <w:bookmarkStart w:id="0" w:name="_GoBack"/>
      <w:bookmarkEnd w:id="0"/>
    </w:p>
    <w:p w:rsidR="001B5FB3" w:rsidRDefault="001B5FB3">
      <w:pP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Maintaining Power and Wealth</w:t>
      </w:r>
    </w:p>
    <w:p w:rsidR="001B5FB3" w:rsidRDefault="001B5FB3" w:rsidP="001B5FB3">
      <w:pPr>
        <w:jc w:val="center"/>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Joseph Thornton</w:t>
      </w:r>
    </w:p>
    <w:p w:rsidR="001B5FB3" w:rsidRDefault="001B5FB3" w:rsidP="001B5FB3">
      <w:pPr>
        <w:jc w:val="center"/>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California State University of Sacramento</w:t>
      </w: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Bibliography</w:t>
      </w:r>
    </w:p>
    <w:p w:rsidR="001B5FB3" w:rsidRDefault="001B5FB3" w:rsidP="001B5FB3">
      <w:pPr>
        <w:spacing w:after="0" w:line="480" w:lineRule="auto"/>
        <w:ind w:firstLine="720"/>
        <w:contextualSpacing/>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Start of bibliography</w:t>
      </w:r>
      <w:r>
        <w:rPr>
          <w:rFonts w:ascii="Times New Roman" w:hAnsi="Times New Roman" w:cs="Times New Roman"/>
          <w:color w:val="333333"/>
          <w:sz w:val="24"/>
          <w:szCs w:val="24"/>
          <w:shd w:val="clear" w:color="auto" w:fill="F9F9F9"/>
        </w:rPr>
        <w:tab/>
      </w:r>
    </w:p>
    <w:p w:rsidR="001B5FB3" w:rsidRDefault="001B5FB3" w:rsidP="001B5FB3">
      <w:pPr>
        <w:spacing w:after="0" w:line="480" w:lineRule="auto"/>
        <w:contextualSpacing/>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Default="001B5FB3" w:rsidP="001B5FB3">
      <w:pPr>
        <w:jc w:val="center"/>
        <w:rPr>
          <w:rFonts w:ascii="Times New Roman" w:hAnsi="Times New Roman" w:cs="Times New Roman"/>
          <w:color w:val="333333"/>
          <w:sz w:val="24"/>
          <w:szCs w:val="24"/>
          <w:shd w:val="clear" w:color="auto" w:fill="F9F9F9"/>
        </w:rPr>
      </w:pPr>
    </w:p>
    <w:p w:rsidR="001B5FB3" w:rsidRPr="001B5FB3" w:rsidRDefault="001B5FB3" w:rsidP="001B5FB3">
      <w:pPr>
        <w:jc w:val="center"/>
        <w:rPr>
          <w:rFonts w:ascii="Times New Roman" w:hAnsi="Times New Roman" w:cs="Times New Roman"/>
          <w:color w:val="333333"/>
          <w:sz w:val="24"/>
          <w:szCs w:val="24"/>
          <w:shd w:val="clear" w:color="auto" w:fill="F9F9F9"/>
        </w:rPr>
      </w:pPr>
    </w:p>
    <w:p w:rsidR="001B5FB3" w:rsidRDefault="001B5FB3">
      <w:pPr>
        <w:rPr>
          <w:rFonts w:ascii="Arial" w:hAnsi="Arial" w:cs="Arial"/>
          <w:color w:val="333333"/>
          <w:sz w:val="25"/>
          <w:szCs w:val="25"/>
          <w:shd w:val="clear" w:color="auto" w:fill="F9F9F9"/>
        </w:rPr>
      </w:pPr>
    </w:p>
    <w:p w:rsidR="001B5FB3" w:rsidRDefault="001B5FB3">
      <w:pPr>
        <w:rPr>
          <w:rFonts w:ascii="Arial" w:hAnsi="Arial" w:cs="Arial"/>
          <w:color w:val="333333"/>
          <w:sz w:val="25"/>
          <w:szCs w:val="25"/>
          <w:shd w:val="clear" w:color="auto" w:fill="F9F9F9"/>
        </w:rPr>
      </w:pPr>
    </w:p>
    <w:p w:rsidR="001B5FB3" w:rsidRDefault="001B5FB3">
      <w:pPr>
        <w:rPr>
          <w:rFonts w:ascii="Arial" w:hAnsi="Arial" w:cs="Arial"/>
          <w:color w:val="333333"/>
          <w:sz w:val="25"/>
          <w:szCs w:val="25"/>
          <w:shd w:val="clear" w:color="auto" w:fill="F9F9F9"/>
        </w:rPr>
      </w:pPr>
    </w:p>
    <w:p w:rsidR="001B5FB3" w:rsidRDefault="001B5FB3" w:rsidP="001B5FB3">
      <w:pPr>
        <w:jc w:val="center"/>
      </w:pPr>
    </w:p>
    <w:sectPr w:rsidR="001B5FB3" w:rsidSect="001B5FB3">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270" w:rsidRDefault="00327270" w:rsidP="001B5FB3">
      <w:pPr>
        <w:spacing w:after="0" w:line="240" w:lineRule="auto"/>
      </w:pPr>
      <w:r>
        <w:separator/>
      </w:r>
    </w:p>
  </w:endnote>
  <w:endnote w:type="continuationSeparator" w:id="0">
    <w:p w:rsidR="00327270" w:rsidRDefault="00327270" w:rsidP="001B5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270" w:rsidRDefault="00327270" w:rsidP="001B5FB3">
      <w:pPr>
        <w:spacing w:after="0" w:line="240" w:lineRule="auto"/>
      </w:pPr>
      <w:r>
        <w:separator/>
      </w:r>
    </w:p>
  </w:footnote>
  <w:footnote w:type="continuationSeparator" w:id="0">
    <w:p w:rsidR="00327270" w:rsidRDefault="00327270" w:rsidP="001B5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B3" w:rsidRDefault="001B5FB3" w:rsidP="001B5FB3">
    <w:pPr>
      <w:pStyle w:val="Header"/>
    </w:pPr>
    <w:r>
      <w:t>MAINTAINING WEALTH AND POWER</w:t>
    </w:r>
    <w:r>
      <w:tab/>
    </w:r>
    <w:r>
      <w:tab/>
    </w:r>
    <w:sdt>
      <w:sdtPr>
        <w:id w:val="8328806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155EE">
          <w:rPr>
            <w:noProof/>
          </w:rPr>
          <w:t>2</w:t>
        </w:r>
        <w:r>
          <w:rPr>
            <w:noProof/>
          </w:rPr>
          <w:fldChar w:fldCharType="end"/>
        </w:r>
      </w:sdtContent>
    </w:sdt>
  </w:p>
  <w:p w:rsidR="001B5FB3" w:rsidRPr="001B5FB3" w:rsidRDefault="001B5FB3" w:rsidP="001B5F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FB3" w:rsidRDefault="001B5FB3" w:rsidP="001B5FB3">
    <w:pPr>
      <w:pStyle w:val="Header"/>
    </w:pPr>
    <w:r w:rsidRPr="001B5FB3">
      <w:rPr>
        <w:rFonts w:ascii="Times New Roman" w:hAnsi="Times New Roman" w:cs="Times New Roman"/>
        <w:sz w:val="24"/>
        <w:szCs w:val="24"/>
      </w:rPr>
      <w:t>Running head: MAITAINING POWER AND WEALTH</w:t>
    </w:r>
    <w:r w:rsidRPr="001B5FB3">
      <w:rPr>
        <w:rFonts w:ascii="Times New Roman" w:hAnsi="Times New Roman" w:cs="Times New Roman"/>
        <w:sz w:val="24"/>
        <w:szCs w:val="24"/>
      </w:rPr>
      <w:tab/>
    </w:r>
    <w:r w:rsidRPr="001B5FB3">
      <w:rPr>
        <w:rFonts w:ascii="Times New Roman" w:hAnsi="Times New Roman" w:cs="Times New Roman"/>
        <w:sz w:val="24"/>
        <w:szCs w:val="24"/>
      </w:rPr>
      <w:tab/>
    </w:r>
    <w:sdt>
      <w:sdtPr>
        <w:rPr>
          <w:rFonts w:ascii="Times New Roman" w:hAnsi="Times New Roman" w:cs="Times New Roman"/>
          <w:sz w:val="24"/>
          <w:szCs w:val="24"/>
        </w:rPr>
        <w:id w:val="-93260131"/>
        <w:docPartObj>
          <w:docPartGallery w:val="Page Numbers (Top of Page)"/>
          <w:docPartUnique/>
        </w:docPartObj>
      </w:sdtPr>
      <w:sdtEndPr>
        <w:rPr>
          <w:rFonts w:asciiTheme="minorHAnsi" w:hAnsiTheme="minorHAnsi" w:cstheme="minorBidi"/>
          <w:noProof/>
          <w:sz w:val="22"/>
          <w:szCs w:val="22"/>
        </w:rPr>
      </w:sdtEndPr>
      <w:sdtContent>
        <w:r w:rsidRPr="001B5FB3">
          <w:rPr>
            <w:rFonts w:ascii="Times New Roman" w:hAnsi="Times New Roman" w:cs="Times New Roman"/>
            <w:sz w:val="24"/>
            <w:szCs w:val="24"/>
          </w:rPr>
          <w:fldChar w:fldCharType="begin"/>
        </w:r>
        <w:r w:rsidRPr="001B5FB3">
          <w:rPr>
            <w:rFonts w:ascii="Times New Roman" w:hAnsi="Times New Roman" w:cs="Times New Roman"/>
            <w:sz w:val="24"/>
            <w:szCs w:val="24"/>
          </w:rPr>
          <w:instrText xml:space="preserve"> PAGE   \* MERGEFORMAT </w:instrText>
        </w:r>
        <w:r w:rsidRPr="001B5FB3">
          <w:rPr>
            <w:rFonts w:ascii="Times New Roman" w:hAnsi="Times New Roman" w:cs="Times New Roman"/>
            <w:sz w:val="24"/>
            <w:szCs w:val="24"/>
          </w:rPr>
          <w:fldChar w:fldCharType="separate"/>
        </w:r>
        <w:r w:rsidR="004155EE">
          <w:rPr>
            <w:rFonts w:ascii="Times New Roman" w:hAnsi="Times New Roman" w:cs="Times New Roman"/>
            <w:noProof/>
            <w:sz w:val="24"/>
            <w:szCs w:val="24"/>
          </w:rPr>
          <w:t>1</w:t>
        </w:r>
        <w:r w:rsidRPr="001B5FB3">
          <w:rPr>
            <w:rFonts w:ascii="Times New Roman" w:hAnsi="Times New Roman" w:cs="Times New Roman"/>
            <w:noProof/>
            <w:sz w:val="24"/>
            <w:szCs w:val="24"/>
          </w:rPr>
          <w:fldChar w:fldCharType="end"/>
        </w:r>
      </w:sdtContent>
    </w:sdt>
  </w:p>
  <w:p w:rsidR="001B5FB3" w:rsidRPr="001B5FB3" w:rsidRDefault="001B5FB3" w:rsidP="001B5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FB3"/>
    <w:rsid w:val="001B5FB3"/>
    <w:rsid w:val="00327270"/>
    <w:rsid w:val="004155EE"/>
    <w:rsid w:val="007232CC"/>
    <w:rsid w:val="00AB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B3"/>
  </w:style>
  <w:style w:type="paragraph" w:styleId="Footer">
    <w:name w:val="footer"/>
    <w:basedOn w:val="Normal"/>
    <w:link w:val="FooterChar"/>
    <w:uiPriority w:val="99"/>
    <w:unhideWhenUsed/>
    <w:rsid w:val="001B5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B3"/>
  </w:style>
  <w:style w:type="paragraph" w:styleId="Footer">
    <w:name w:val="footer"/>
    <w:basedOn w:val="Normal"/>
    <w:link w:val="FooterChar"/>
    <w:uiPriority w:val="99"/>
    <w:unhideWhenUsed/>
    <w:rsid w:val="001B5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2</cp:revision>
  <dcterms:created xsi:type="dcterms:W3CDTF">2017-11-16T20:14:00Z</dcterms:created>
  <dcterms:modified xsi:type="dcterms:W3CDTF">2017-11-16T20:21:00Z</dcterms:modified>
</cp:coreProperties>
</file>