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20D9F7" w:rsidP="6DDDFB33" w:rsidRDefault="4C20D9F7" w14:paraId="40514079" w14:textId="7D114B1F" w14:noSpellErr="1">
      <w:pPr>
        <w:spacing w:after="0" w:afterAutospacing="off" w:line="240" w:lineRule="auto"/>
        <w:jc w:val="center"/>
        <w:rPr>
          <w:rFonts w:ascii="Calibri" w:hAnsi="Calibri" w:eastAsia="Calibri" w:cs="Calibri"/>
          <w:color w:val="auto"/>
          <w:sz w:val="28"/>
          <w:szCs w:val="28"/>
        </w:rPr>
      </w:pPr>
      <w:r w:rsidRPr="6DDDFB33" w:rsidR="6DDDFB33">
        <w:rPr>
          <w:b w:val="1"/>
          <w:bCs w:val="1"/>
          <w:sz w:val="32"/>
          <w:szCs w:val="32"/>
        </w:rPr>
        <w:t>Liviu Rebreanu</w:t>
      </w:r>
    </w:p>
    <w:p w:rsidR="4C20D9F7" w:rsidP="4C20D9F7" w:rsidRDefault="4C20D9F7" w14:noSpellErr="1" w14:paraId="145353F5" w14:textId="34ED937D">
      <w:pPr>
        <w:spacing w:after="0" w:afterAutospacing="off" w:line="240" w:lineRule="auto"/>
        <w:jc w:val="center"/>
        <w:rPr>
          <w:rFonts w:ascii="Calibri" w:hAnsi="Calibri" w:eastAsia="Calibri" w:cs="Calibri"/>
          <w:color w:val="auto"/>
          <w:sz w:val="28"/>
          <w:szCs w:val="28"/>
        </w:rPr>
      </w:pPr>
      <w:r>
        <w:drawing>
          <wp:inline wp14:editId="3A5186F6" wp14:anchorId="3B94C34E">
            <wp:extent cx="1143000" cy="1714500"/>
            <wp:effectExtent l="0" t="0" r="0" b="0"/>
            <wp:docPr id="2460622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8c14033d1046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C9928" w:rsidP="7F7C9928" w:rsidRDefault="7F7C9928" w14:noSpellErr="1" w14:paraId="43BBDE5E" w14:textId="47550B5A">
      <w:pPr>
        <w:pStyle w:val="Normal"/>
        <w:spacing w:after="0" w:afterAutospacing="off" w:line="240" w:lineRule="auto"/>
        <w:jc w:val="left"/>
        <w:rPr>
          <w:sz w:val="28"/>
          <w:szCs w:val="28"/>
        </w:rPr>
      </w:pPr>
    </w:p>
    <w:p w:rsidR="7F7C9928" w:rsidP="4DC3959E" w:rsidRDefault="7F7C9928" w14:paraId="01E665BB" w14:noSpellErr="1" w14:textId="03D31657">
      <w:pPr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4DC3959E" w:rsidR="4DC3959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Liviu Rebreanu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 xml:space="preserve"> (n. 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>27 noiembrie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>1885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 xml:space="preserve">, 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>Târlișua, Bistrița-Năsăud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 xml:space="preserve"> – d. 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>1 septembrie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>1944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 xml:space="preserve">, 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 xml:space="preserve">Valea Mare, 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>Argeș</w:t>
      </w:r>
      <w:r w:rsidRPr="4DC3959E" w:rsidR="4DC3959E">
        <w:rPr>
          <w:rFonts w:ascii="Calibri" w:hAnsi="Calibri" w:eastAsia="Calibri" w:cs="Calibri"/>
          <w:color w:val="auto"/>
          <w:sz w:val="28"/>
          <w:szCs w:val="28"/>
        </w:rPr>
        <w:t>) a fost un prozator și dramaturg român, membru al Academiei Române.</w:t>
      </w:r>
    </w:p>
    <w:p w:rsidR="7F7C9928" w:rsidP="7F7C9928" w:rsidRDefault="7F7C9928" w14:paraId="71F90E79" w14:textId="440DCE8A">
      <w:pPr>
        <w:pStyle w:val="Normal"/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7F7C9928" w:rsidP="7F7C9928" w:rsidRDefault="7F7C9928" w14:paraId="1F8652E0" w14:textId="0827AAE4">
      <w:pPr>
        <w:spacing w:after="0" w:afterAutospacing="off" w:line="240" w:lineRule="auto"/>
        <w:ind w:firstLine="720"/>
        <w:jc w:val="left"/>
      </w:pPr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 xml:space="preserve">Înainte de a scrie și de a-și publica romanele, scriitorul și-a desăvârșit talentul de prozator scriind povestiri și nuvele. Cea mai cunoscută nuvelă a sa este de </w:t>
      </w:r>
      <w:proofErr w:type="spellStart"/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>bună</w:t>
      </w:r>
      <w:proofErr w:type="spellEnd"/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 xml:space="preserve"> </w:t>
      </w:r>
      <w:proofErr w:type="spellStart"/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>seamă</w:t>
      </w:r>
      <w:proofErr w:type="spellEnd"/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 xml:space="preserve"> </w:t>
      </w:r>
      <w:proofErr w:type="spellStart"/>
      <w:r w:rsidRPr="4C20D9F7" w:rsidR="4C20D9F7">
        <w:rPr>
          <w:rFonts w:ascii="Calibri" w:hAnsi="Calibri" w:eastAsia="Calibri" w:cs="Calibri"/>
          <w:i w:val="1"/>
          <w:iCs w:val="1"/>
          <w:color w:val="252525"/>
          <w:sz w:val="28"/>
          <w:szCs w:val="28"/>
        </w:rPr>
        <w:t>Ițic</w:t>
      </w:r>
      <w:proofErr w:type="spellEnd"/>
      <w:r w:rsidRPr="4C20D9F7" w:rsidR="4C20D9F7">
        <w:rPr>
          <w:rFonts w:ascii="Calibri" w:hAnsi="Calibri" w:eastAsia="Calibri" w:cs="Calibri"/>
          <w:i w:val="1"/>
          <w:iCs w:val="1"/>
          <w:color w:val="252525"/>
          <w:sz w:val="28"/>
          <w:szCs w:val="28"/>
        </w:rPr>
        <w:t xml:space="preserve"> </w:t>
      </w:r>
      <w:proofErr w:type="spellStart"/>
      <w:r w:rsidRPr="4C20D9F7" w:rsidR="4C20D9F7">
        <w:rPr>
          <w:rFonts w:ascii="Calibri" w:hAnsi="Calibri" w:eastAsia="Calibri" w:cs="Calibri"/>
          <w:i w:val="1"/>
          <w:iCs w:val="1"/>
          <w:color w:val="252525"/>
          <w:sz w:val="28"/>
          <w:szCs w:val="28"/>
        </w:rPr>
        <w:t>Ștrul</w:t>
      </w:r>
      <w:proofErr w:type="spellEnd"/>
      <w:r w:rsidRPr="4C20D9F7" w:rsidR="4C20D9F7">
        <w:rPr>
          <w:rFonts w:ascii="Calibri" w:hAnsi="Calibri" w:eastAsia="Calibri" w:cs="Calibri"/>
          <w:i w:val="1"/>
          <w:iCs w:val="1"/>
          <w:color w:val="252525"/>
          <w:sz w:val="28"/>
          <w:szCs w:val="28"/>
        </w:rPr>
        <w:t xml:space="preserve"> Dezertor</w:t>
      </w:r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 xml:space="preserve">. </w:t>
      </w:r>
      <w:r w:rsidRPr="4C20D9F7" w:rsidR="4C20D9F7">
        <w:rPr>
          <w:rFonts w:ascii="Calibri" w:hAnsi="Calibri" w:eastAsia="Calibri" w:cs="Calibri"/>
          <w:i w:val="1"/>
          <w:iCs w:val="1"/>
          <w:color w:val="252525"/>
          <w:sz w:val="28"/>
          <w:szCs w:val="28"/>
        </w:rPr>
        <w:t>Ciuleandra</w:t>
      </w:r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>, nuvela sa psihologică cea mai cunoscută, va apărea ceva mai târziu.</w:t>
      </w:r>
    </w:p>
    <w:p w:rsidR="7F7C9928" w:rsidP="7F7C9928" w:rsidRDefault="7F7C9928" w14:paraId="32539D26" w14:textId="15D7181E">
      <w:pPr>
        <w:pStyle w:val="Normal"/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252525"/>
          <w:sz w:val="28"/>
          <w:szCs w:val="28"/>
        </w:rPr>
      </w:pPr>
    </w:p>
    <w:p w:rsidR="7F7C9928" w:rsidP="7F7C9928" w:rsidRDefault="7F7C9928" w14:paraId="4FFD86FE" w14:noSpellErr="1" w14:textId="256AD528">
      <w:pPr>
        <w:spacing w:after="0" w:afterAutospacing="off" w:line="240" w:lineRule="auto"/>
        <w:ind w:firstLine="720"/>
        <w:jc w:val="left"/>
      </w:pPr>
      <w:r w:rsidRPr="2DBC5E5F" w:rsidR="2DBC5E5F">
        <w:rPr>
          <w:rFonts w:ascii="Calibri" w:hAnsi="Calibri" w:eastAsia="Calibri" w:cs="Calibri"/>
          <w:color w:val="252525"/>
          <w:sz w:val="28"/>
          <w:szCs w:val="28"/>
        </w:rPr>
        <w:t>Romancierul a început să scrie romane realiste, în care acțiunea avea loc în decorul unui sat din Transilvania, Liviu</w:t>
      </w:r>
      <w:r w:rsidRPr="2DBC5E5F" w:rsidR="2DBC5E5F">
        <w:rPr>
          <w:rFonts w:ascii="Calibri" w:hAnsi="Calibri" w:eastAsia="Calibri" w:cs="Calibri"/>
          <w:color w:val="auto"/>
          <w:sz w:val="28"/>
          <w:szCs w:val="28"/>
        </w:rPr>
        <w:t xml:space="preserve"> Rebreanu a readus problematica țărănească în centrul atenției lumii literare, prin romanul setei de pământ, </w:t>
      </w:r>
      <w:r w:rsidRPr="2DBC5E5F" w:rsidR="2DBC5E5F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Ion</w:t>
      </w:r>
      <w:r w:rsidRPr="2DBC5E5F" w:rsidR="2DBC5E5F">
        <w:rPr>
          <w:rFonts w:ascii="Calibri" w:hAnsi="Calibri" w:eastAsia="Calibri" w:cs="Calibri"/>
          <w:color w:val="auto"/>
          <w:sz w:val="28"/>
          <w:szCs w:val="28"/>
        </w:rPr>
        <w:t xml:space="preserve">. Subtitlul acestuia era „Glasul pământului, Glasul iubirii” și anunța principalul conflict din </w:t>
      </w:r>
      <w:r w:rsidRPr="2DBC5E5F" w:rsidR="2DBC5E5F">
        <w:rPr>
          <w:rFonts w:ascii="Calibri" w:hAnsi="Calibri" w:eastAsia="Calibri" w:cs="Calibri"/>
          <w:color w:val="252525"/>
          <w:sz w:val="28"/>
          <w:szCs w:val="28"/>
        </w:rPr>
        <w:t>text, și a dat unul dintre primele noastre capodopere ale analizei psihologice.</w:t>
      </w:r>
    </w:p>
    <w:p w:rsidR="7F7C9928" w:rsidP="7F7C9928" w:rsidRDefault="7F7C9928" w14:noSpellErr="1" w14:paraId="4C96263C" w14:textId="467CDC4E">
      <w:pPr>
        <w:pStyle w:val="Normal"/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252525"/>
          <w:sz w:val="28"/>
          <w:szCs w:val="28"/>
        </w:rPr>
      </w:pPr>
    </w:p>
    <w:p w:rsidR="7F7C9928" w:rsidP="4C20D9F7" w:rsidRDefault="7F7C9928" w14:paraId="50EC029D" w14:textId="595CFDD9">
      <w:pPr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 xml:space="preserve">După această experiență literară, autorul a scris, mai apoi, romanul </w:t>
      </w:r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>Răscoala</w:t>
      </w:r>
      <w:r w:rsidRPr="4C20D9F7" w:rsidR="4C20D9F7">
        <w:rPr>
          <w:rFonts w:ascii="Calibri" w:hAnsi="Calibri" w:eastAsia="Calibri" w:cs="Calibri"/>
          <w:color w:val="252525"/>
          <w:sz w:val="28"/>
          <w:szCs w:val="28"/>
        </w:rPr>
        <w:t>, supranumit de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G. Călinescu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„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roman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al gloatei”. El poate fi considerat o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capodoperă a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romanului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românesc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din toate timpurile.</w:t>
      </w:r>
    </w:p>
    <w:p w:rsidR="7F7C9928" w:rsidP="7F7C9928" w:rsidRDefault="7F7C9928" w14:paraId="17442E1C" w14:textId="5130564D">
      <w:pPr>
        <w:pStyle w:val="Normal"/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7F7C9928" w:rsidP="4C20D9F7" w:rsidRDefault="7F7C9928" w14:paraId="7447C024" w14:textId="104E4EB7">
      <w:pPr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Un al treilea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roman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, </w:t>
      </w:r>
      <w:proofErr w:type="spellStart"/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Pădurea</w:t>
      </w:r>
      <w:proofErr w:type="spellEnd"/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 xml:space="preserve"> </w:t>
      </w:r>
      <w:proofErr w:type="spellStart"/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spânzuraților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, a fost inspirat de un incident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autobiografic, fratele său, locotenent în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Armata Austro-Ungară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,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fiind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condamnat la moarte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și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executat pentru o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tentativă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de a dezerta pe front, din Armata Austro-Ungară, și a trece în tranșeele românilor în timpul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Primului Război Mondial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. Tema fusese schițată, inițial, în nuvela </w:t>
      </w:r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Catastrofa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.</w:t>
      </w:r>
    </w:p>
    <w:p w:rsidR="7F7C9928" w:rsidP="7F7C9928" w:rsidRDefault="7F7C9928" w14:paraId="60D4809E" w14:textId="22941A65">
      <w:pPr>
        <w:pStyle w:val="Normal"/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7F7C9928" w:rsidP="4C20D9F7" w:rsidRDefault="7F7C9928" w14:paraId="3070DA74" w14:textId="37460FED">
      <w:pPr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Spre sfârșitul vieții, prozatorul a scris mai multe romane,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polițiste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sau cu subiecte care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țin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de zona paraliteraturii, cum ar fi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Adam și Eva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, bazat pe tema metempsihozei.</w:t>
      </w:r>
    </w:p>
    <w:p w:rsidR="7F7C9928" w:rsidP="7F7C9928" w:rsidRDefault="7F7C9928" w14:paraId="729F7977" w14:textId="00EDBA13">
      <w:pPr>
        <w:pStyle w:val="Normal"/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7F7C9928" w:rsidP="4C20D9F7" w:rsidRDefault="7F7C9928" w14:paraId="611F5016" w14:textId="4639B51C">
      <w:pPr>
        <w:spacing w:after="0" w:afterAutospacing="off" w:line="240" w:lineRule="auto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Liviu Rebreanu este creatorul romanului românesc modern, deoarece scrie primul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roman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obiectiv din literatura română, </w:t>
      </w:r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Ion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și primul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roman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de analiză psihologică din proza românească, </w:t>
      </w:r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Pădurea Spânzuraților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.</w:t>
      </w:r>
    </w:p>
    <w:p w:rsidR="7F7C9928" w:rsidP="7F7C9928" w:rsidRDefault="7F7C9928" w14:paraId="68FECDDC" w14:textId="4AE521E5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01F7E05D" w:rsidP="4C20D9F7" w:rsidRDefault="01F7E05D" w14:paraId="1DFCE2A8" w14:textId="41C0158A">
      <w:pPr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Ion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este primul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roman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obiectiv din literatura română, fiind apărut în anul 1920, după o lungă perioadă de elaborare, așa cum însuși autorul menționează în finalul operei, între martie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1913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- iulie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1920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. Apariția romanului a stârnit un adevărat entuziasm în epocă, mai ales că nimic din creația nuvelistică de până atunci nu anunța această evoluție spectaculoasă: „Nimic din ce e publicat înainte nu ne putea face să prevedem admirabila dezvoltare a unui scriitor, care a început și a continuat vreo zece ani, nu numai fără strălucire, dar și fără indicații de viitor“, nota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Eugen Lovinescu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. Criticul primește romanul </w:t>
      </w:r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Ion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ca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pe o izbândă a literaturii române, iar satisfacția sa este consemnată în studiul „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Creația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obiectivă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. Liviu Rebreanu: Ion“. Pentru inițiatorul modernismului românesc, al cărui principiu de bază era </w:t>
      </w:r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sincronismul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literaturii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române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cu cea europeană, romanul </w:t>
      </w:r>
      <w:r w:rsidRPr="4C20D9F7" w:rsidR="4C20D9F7">
        <w:rPr>
          <w:rFonts w:ascii="Calibri" w:hAnsi="Calibri" w:eastAsia="Calibri" w:cs="Calibri"/>
          <w:i w:val="1"/>
          <w:iCs w:val="1"/>
          <w:color w:val="auto"/>
          <w:sz w:val="28"/>
          <w:szCs w:val="28"/>
        </w:rPr>
        <w:t>Ion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este cel care „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rezolvă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o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problemă și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curmă o controversă“. Această afirmație a lui Lovinescu se referă la faptul că apariția primului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roman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obiectiv direcționează literatura română către valoare europeană și stinge polemica pe care </w:t>
      </w:r>
      <w:proofErr w:type="spellStart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criticul</w:t>
      </w:r>
      <w:proofErr w:type="spellEnd"/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o avea cu 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>sămănătoriștii</w:t>
      </w:r>
      <w:r w:rsidRPr="4C20D9F7" w:rsidR="4C20D9F7">
        <w:rPr>
          <w:rFonts w:ascii="Calibri" w:hAnsi="Calibri" w:eastAsia="Calibri" w:cs="Calibri"/>
          <w:color w:val="auto"/>
          <w:sz w:val="28"/>
          <w:szCs w:val="28"/>
        </w:rPr>
        <w:t xml:space="preserve"> epocii.</w:t>
      </w:r>
    </w:p>
    <w:p w:rsidR="7F7C9928" w:rsidP="7F7C9928" w:rsidRDefault="7F7C9928" w14:paraId="3B267DCC" w14:textId="06854D0C">
      <w:pPr>
        <w:pStyle w:val="Normal"/>
        <w:spacing w:after="0" w:afterAutospacing="off" w:line="240" w:lineRule="auto"/>
        <w:ind w:firstLine="72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w:rsidR="7F7C9928" w:rsidP="7F7C9928" w:rsidRDefault="7F7C9928" w14:paraId="7F8A5814" w14:textId="4E120951">
      <w:pPr>
        <w:pStyle w:val="Normal"/>
        <w:ind w:firstLine="720"/>
        <w:jc w:val="left"/>
        <w:rPr>
          <w:rFonts w:ascii="Calibri" w:hAnsi="Calibri" w:eastAsia="Calibri" w:cs="Calibri"/>
          <w:color w:val="252525"/>
          <w:sz w:val="28"/>
          <w:szCs w:val="28"/>
        </w:rPr>
      </w:pP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0aef8da-ac8c-4cea-9644-96710f209636}"/>
  <w:rsids>
    <w:rsidRoot w:val="7F7C9928"/>
    <w:rsid w:val="01F7E05D"/>
    <w:rsid w:val="2DBC5E5F"/>
    <w:rsid w:val="4C20D9F7"/>
    <w:rsid w:val="4DC3959E"/>
    <w:rsid w:val="6DDDFB33"/>
    <w:rsid w:val="7F7C99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c8f68dcad74349" /><Relationship Type="http://schemas.openxmlformats.org/officeDocument/2006/relationships/image" Target="/media/image.jpg" Id="Rad8c14033d1046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2016-11-15T20:52:14.7680609Z</dcterms:created>
  <dcterms:modified xsi:type="dcterms:W3CDTF">2016-11-16T04:45:20.4544331Z</dcterms:modified>
  <dc:creator>Bogdan Tatu</dc:creator>
  <lastModifiedBy>Bogdan Tatu</lastModifiedBy>
</coreProperties>
</file>