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D6C3" w14:textId="449AB8F5" w:rsidR="00207AB2" w:rsidRPr="00CB744D" w:rsidRDefault="00207AB2" w:rsidP="00207AB2">
      <w:pPr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 w:rsidRPr="00CB744D">
        <w:rPr>
          <w:rFonts w:ascii="High Tower Text" w:hAnsi="High Tower Text" w:cstheme="majorHAnsi"/>
          <w:b/>
          <w:sz w:val="44"/>
          <w:szCs w:val="44"/>
        </w:rPr>
        <w:t>Logical Module</w:t>
      </w:r>
    </w:p>
    <w:p w14:paraId="7F43AE0F" w14:textId="77777777" w:rsidR="00207AB2" w:rsidRPr="00CB744D" w:rsidRDefault="00207AB2" w:rsidP="00207AB2">
      <w:pPr>
        <w:jc w:val="center"/>
        <w:rPr>
          <w:rFonts w:ascii="High Tower Text" w:hAnsi="High Tower Text" w:cstheme="majorHAnsi"/>
          <w:sz w:val="24"/>
          <w:szCs w:val="24"/>
        </w:rPr>
      </w:pPr>
      <w:r w:rsidRPr="00CB744D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CB744D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CB744D">
        <w:rPr>
          <w:rFonts w:ascii="High Tower Text" w:hAnsi="High Tower Text" w:cstheme="majorHAnsi"/>
          <w:sz w:val="24"/>
          <w:szCs w:val="24"/>
        </w:rPr>
        <w:t xml:space="preserve"> Gerard</w:t>
      </w:r>
      <w:r w:rsidRPr="00CB744D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627970A1" w14:textId="77777777" w:rsidR="00207AB2" w:rsidRPr="00CB744D" w:rsidRDefault="00207AB2" w:rsidP="00207AB2">
      <w:pPr>
        <w:jc w:val="center"/>
        <w:rPr>
          <w:rFonts w:ascii="High Tower Text" w:hAnsi="High Tower Text" w:cstheme="majorHAnsi"/>
          <w:sz w:val="24"/>
          <w:szCs w:val="24"/>
        </w:rPr>
      </w:pPr>
    </w:p>
    <w:p w14:paraId="67E2C201" w14:textId="77777777" w:rsidR="00207AB2" w:rsidRPr="00CB744D" w:rsidRDefault="00207AB2" w:rsidP="00207AB2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 w:rsidRPr="00CB744D">
        <w:rPr>
          <w:rFonts w:ascii="High Tower Text" w:hAnsi="High Tower Text"/>
          <w:b/>
          <w:sz w:val="36"/>
          <w:szCs w:val="36"/>
        </w:rPr>
        <w:t>Introduction</w:t>
      </w:r>
    </w:p>
    <w:bookmarkEnd w:id="0"/>
    <w:p w14:paraId="01398153" w14:textId="07863785" w:rsidR="00207AB2" w:rsidRPr="00CB744D" w:rsidRDefault="00207AB2" w:rsidP="00207AB2">
      <w:pPr>
        <w:rPr>
          <w:rFonts w:ascii="High Tower Text" w:hAnsi="High Tower Text" w:cstheme="majorHAnsi"/>
        </w:rPr>
      </w:pPr>
    </w:p>
    <w:p w14:paraId="373B6C98" w14:textId="1B219446" w:rsidR="00CB744D" w:rsidRPr="00CB744D" w:rsidRDefault="00CB744D" w:rsidP="00CB744D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t>Definitions</w:t>
      </w:r>
    </w:p>
    <w:p w14:paraId="2812520D" w14:textId="77777777" w:rsidR="002609FA" w:rsidRDefault="002609FA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D115A2E" w14:textId="433EADBE" w:rsidR="00342066" w:rsidRPr="002609FA" w:rsidRDefault="00E55891" w:rsidP="002609FA">
      <w:pPr>
        <w:pStyle w:val="ListParagraph"/>
        <w:ind w:left="0"/>
        <w:rPr>
          <w:rFonts w:ascii="High Tower Text" w:hAnsi="High Tower Text"/>
          <w:b/>
          <w:sz w:val="36"/>
          <w:szCs w:val="36"/>
        </w:rPr>
      </w:pP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We assume 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logical module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or grammatical fragment suitable for first and higher-order implementations. More precisely, I define 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module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m per the following: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CB744D">
        <w:rPr>
          <w:rFonts w:ascii="High Tower Text" w:hAnsi="High Tower Text" w:cs="Segoe UI"/>
          <w:color w:val="3D4043"/>
          <w:sz w:val="24"/>
          <w:szCs w:val="24"/>
        </w:rPr>
        <w:br/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(1)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negation operator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{¬}.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(2)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 set of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conceptual variables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{</w:t>
      </w:r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1, </w:t>
      </w:r>
      <w:r w:rsidRPr="00CB744D">
        <w:rPr>
          <w:rStyle w:val="post-instruction"/>
          <w:rFonts w:ascii="High Tower Text" w:hAnsi="High Tower Text" w:cs="High Tower Text"/>
          <w:color w:val="3D4043"/>
          <w:sz w:val="24"/>
          <w:szCs w:val="24"/>
          <w:shd w:val="clear" w:color="auto" w:fill="FFFFFF"/>
        </w:rPr>
        <w:t>…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</w:t>
      </w:r>
      <w:proofErr w:type="spellStart"/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n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}.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(3)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belief operator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{</w:t>
      </w:r>
      <w:r w:rsidRPr="00CB744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●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}.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(4)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 set of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temporal operators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{t1, …, </w:t>
      </w:r>
      <w:proofErr w:type="spellStart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tn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}.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(5)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time indexing operator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{@}.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(6)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The following grammatical rules: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Fonts w:ascii="High Tower Text" w:hAnsi="High Tower Text" w:cs="Segoe UI"/>
          <w:color w:val="3D4043"/>
          <w:sz w:val="24"/>
          <w:szCs w:val="24"/>
        </w:rPr>
        <w:br/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(where </w:t>
      </w:r>
      <w:proofErr w:type="spellStart"/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wff</w:t>
      </w:r>
      <w:proofErr w:type="spellEnd"/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is any well-formed formula in the language of implementation)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CB744D">
        <w:rPr>
          <w:rFonts w:ascii="High Tower Text" w:hAnsi="High Tower Text" w:cs="Segoe UI"/>
          <w:color w:val="3D4043"/>
          <w:sz w:val="24"/>
          <w:szCs w:val="24"/>
        </w:rPr>
        <w:br/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proofErr w:type="spellStart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¬</w:t>
      </w:r>
      <w:proofErr w:type="spellStart"/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wff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is a well-formed formula.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proofErr w:type="spellStart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iia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proofErr w:type="gramStart"/>
      <w:r w:rsidRPr="00CB744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●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 </w:t>
      </w:r>
      <w:proofErr w:type="spellStart"/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proofErr w:type="gram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, </w:t>
      </w:r>
      <w:proofErr w:type="spellStart"/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) is a well-formed formula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proofErr w:type="spellStart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iib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Times New Roman" w:hAnsi="Times New Roman" w:cs="Times New Roman"/>
          <w:color w:val="3D4043"/>
          <w:sz w:val="24"/>
          <w:szCs w:val="24"/>
          <w:shd w:val="clear" w:color="auto" w:fill="FFFFFF"/>
        </w:rPr>
        <w:t>●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 </w:t>
      </w:r>
      <w:proofErr w:type="spellStart"/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) is a well-formed formula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</w:t>
      </w:r>
      <w:proofErr w:type="spellStart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iic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) 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where </w:t>
      </w:r>
      <w:proofErr w:type="spellStart"/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, </w:t>
      </w:r>
      <w:proofErr w:type="spellStart"/>
      <w:r w:rsidRPr="00CB744D">
        <w:rPr>
          <w:rStyle w:val="post-instruction"/>
          <w:rFonts w:ascii="Cambria" w:hAnsi="Cambria" w:cs="Cambria"/>
          <w:color w:val="3D4043"/>
          <w:sz w:val="24"/>
          <w:szCs w:val="24"/>
          <w:shd w:val="clear" w:color="auto" w:fill="FFFFFF"/>
        </w:rPr>
        <w:t>λ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b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range over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conceptual variables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(iii)</w:t>
      </w:r>
      <w:r w:rsidR="00CB744D"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proofErr w:type="spellStart"/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wff</w:t>
      </w:r>
      <w:proofErr w:type="spellEnd"/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@ ta is a well-formed formula where ta ranges over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temporal operators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CB744D">
        <w:rPr>
          <w:rFonts w:ascii="High Tower Text" w:hAnsi="High Tower Text" w:cs="Segoe UI"/>
          <w:color w:val="3D4043"/>
          <w:sz w:val="24"/>
          <w:szCs w:val="24"/>
        </w:rPr>
        <w:br/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module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m is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implemented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by a language</w:t>
      </w:r>
      <w:r w:rsidRPr="00CB744D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 xml:space="preserve"> L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whenever: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Fonts w:ascii="High Tower Text" w:hAnsi="High Tower Text" w:cs="Segoe UI"/>
          <w:color w:val="3D4043"/>
          <w:sz w:val="24"/>
          <w:szCs w:val="24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(7) The syntactic marks (symbols) in (1) – (5) are in </w:t>
      </w:r>
      <w:r w:rsidRPr="00CB744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’s vocabulary.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(8) The grammatical rules in (6) are consistent with and part of </w:t>
      </w:r>
      <w:r w:rsidRPr="00CB744D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CB744D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’s grammar. </w:t>
      </w:r>
      <w:r w:rsidRPr="00CB744D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br/>
      </w:r>
      <w:r w:rsidRPr="00CB744D">
        <w:rPr>
          <w:rFonts w:ascii="High Tower Text" w:hAnsi="High Tower Text" w:cs="Segoe UI"/>
          <w:color w:val="3D4043"/>
          <w:sz w:val="24"/>
          <w:szCs w:val="24"/>
        </w:rPr>
        <w:br/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 define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plug and play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 with respect to a language </w:t>
      </w:r>
      <w:r w:rsidRPr="002609FA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as an attribute of a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module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whenever it, the </w:t>
      </w:r>
      <w:r w:rsidRPr="00CB744D">
        <w:rPr>
          <w:rStyle w:val="Emphasis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module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, can satisfy conditions (7) and (8) with respect to </w:t>
      </w:r>
      <w:r w:rsidRPr="002609FA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L</w:t>
      </w:r>
      <w:r w:rsidRPr="00CB744D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CB744D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  <w:r w:rsidRPr="00CB744D">
        <w:rPr>
          <w:rFonts w:ascii="High Tower Text" w:hAnsi="High Tower Text" w:cs="Segoe UI"/>
          <w:color w:val="3D4043"/>
          <w:sz w:val="27"/>
          <w:szCs w:val="27"/>
        </w:rPr>
        <w:br/>
      </w:r>
      <w:r w:rsidRPr="00CB744D">
        <w:rPr>
          <w:rFonts w:ascii="High Tower Text" w:hAnsi="High Tower Text" w:cs="Segoe UI"/>
          <w:color w:val="3D4043"/>
          <w:sz w:val="27"/>
          <w:szCs w:val="27"/>
        </w:rPr>
        <w:br/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Tertiary bits (no pun): a </w:t>
      </w:r>
      <w:r w:rsidRPr="00CB744D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module</w:t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m </w:t>
      </w:r>
      <w:r w:rsidRPr="00CB744D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interfaces</w:t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whenever it is </w:t>
      </w:r>
      <w:r w:rsidRPr="00CB744D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implemented</w:t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 by two languages </w:t>
      </w:r>
      <w:r w:rsidRPr="002609FA">
        <w:rPr>
          <w:rStyle w:val="post-text"/>
          <w:rFonts w:ascii="High Tower Text" w:hAnsi="High Tower Text" w:cs="Segoe UI"/>
          <w:i/>
          <w:color w:val="3D4043"/>
          <w:sz w:val="27"/>
          <w:szCs w:val="27"/>
          <w:shd w:val="clear" w:color="auto" w:fill="FFFFFF"/>
        </w:rPr>
        <w:t>L</w:t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1, </w:t>
      </w:r>
      <w:r w:rsidRPr="002609FA">
        <w:rPr>
          <w:rStyle w:val="post-text"/>
          <w:rFonts w:ascii="High Tower Text" w:hAnsi="High Tower Text" w:cs="Segoe UI"/>
          <w:i/>
          <w:color w:val="3D4043"/>
          <w:sz w:val="27"/>
          <w:szCs w:val="27"/>
          <w:shd w:val="clear" w:color="auto" w:fill="FFFFFF"/>
        </w:rPr>
        <w:t>L</w:t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2. Usually we think of this as a morphism (a kind of relation) between two languages. I’d prefer to focus on the </w:t>
      </w:r>
      <w:r w:rsidRPr="00CB744D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module</w:t>
      </w:r>
      <w:r w:rsidRPr="00CB744D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here. </w:t>
      </w:r>
      <w:r w:rsidRPr="00CB744D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br/>
      </w:r>
      <w:r w:rsidR="002609FA" w:rsidRPr="002609FA">
        <w:rPr>
          <w:rFonts w:ascii="High Tower Text" w:hAnsi="High Tower Text" w:cs="Segoe UI"/>
          <w:b/>
          <w:color w:val="3D4043"/>
          <w:sz w:val="36"/>
          <w:szCs w:val="36"/>
        </w:rPr>
        <w:lastRenderedPageBreak/>
        <w:t>2.0</w:t>
      </w:r>
      <w:r w:rsidR="002609FA" w:rsidRPr="002609FA">
        <w:rPr>
          <w:rFonts w:ascii="High Tower Text" w:hAnsi="High Tower Text" w:cs="Segoe UI"/>
          <w:b/>
          <w:color w:val="3D4043"/>
          <w:sz w:val="36"/>
          <w:szCs w:val="36"/>
        </w:rPr>
        <w:tab/>
      </w:r>
      <w:r w:rsidR="002609FA">
        <w:rPr>
          <w:rFonts w:ascii="High Tower Text" w:hAnsi="High Tower Text" w:cs="Segoe UI"/>
          <w:b/>
          <w:color w:val="3D4043"/>
          <w:sz w:val="36"/>
          <w:szCs w:val="36"/>
        </w:rPr>
        <w:t xml:space="preserve">Potential </w:t>
      </w:r>
      <w:bookmarkStart w:id="1" w:name="_GoBack"/>
      <w:bookmarkEnd w:id="1"/>
      <w:r w:rsidR="002609FA">
        <w:rPr>
          <w:rFonts w:ascii="High Tower Text" w:hAnsi="High Tower Text"/>
          <w:b/>
          <w:sz w:val="36"/>
          <w:szCs w:val="36"/>
        </w:rPr>
        <w:t>Applications</w:t>
      </w: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  <w:proofErr w:type="spellStart"/>
      <w:r w:rsidRPr="002609FA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Carnap's</w:t>
      </w:r>
      <w:proofErr w:type="spellEnd"/>
      <w:r w:rsidRPr="002609FA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  <w:r w:rsidRPr="002609FA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Linguistic Frameworks</w:t>
      </w:r>
      <w:r w:rsidRPr="002609F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  <w:r w:rsidRPr="002609FA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Hegel's </w:t>
      </w:r>
      <w:r w:rsidRPr="002609FA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Dialectical Method</w:t>
      </w:r>
      <w:r w:rsidRPr="002609FA">
        <w:rPr>
          <w:rStyle w:val="post-text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and </w:t>
      </w:r>
      <w:r w:rsidRPr="002609FA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Science of Logic</w:t>
      </w:r>
      <w:r w:rsidRPr="002609F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</w:t>
      </w: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  <w:r w:rsidRPr="002609FA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br/>
      </w:r>
      <w:r w:rsidRPr="002609FA">
        <w:rPr>
          <w:rStyle w:val="post-instruction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A </w:t>
      </w:r>
      <w:r w:rsidRPr="002609FA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conceptual variable</w:t>
      </w:r>
      <w:r w:rsidRPr="002609FA">
        <w:rPr>
          <w:rStyle w:val="post-instruction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 denotes a </w:t>
      </w:r>
      <w:r w:rsidRPr="002609FA">
        <w:rPr>
          <w:rStyle w:val="Emphasis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logic</w:t>
      </w:r>
      <w:r w:rsidRPr="002609FA">
        <w:rPr>
          <w:rStyle w:val="post-instruction"/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>.</w:t>
      </w:r>
    </w:p>
    <w:sectPr w:rsidR="00342066" w:rsidRPr="0026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E5C7" w14:textId="77777777" w:rsidR="009713A3" w:rsidRDefault="009713A3" w:rsidP="00207AB2">
      <w:pPr>
        <w:spacing w:after="0" w:line="240" w:lineRule="auto"/>
      </w:pPr>
      <w:r>
        <w:separator/>
      </w:r>
    </w:p>
  </w:endnote>
  <w:endnote w:type="continuationSeparator" w:id="0">
    <w:p w14:paraId="10235211" w14:textId="77777777" w:rsidR="009713A3" w:rsidRDefault="009713A3" w:rsidP="002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C639C" w14:textId="77777777" w:rsidR="009713A3" w:rsidRDefault="009713A3" w:rsidP="00207AB2">
      <w:pPr>
        <w:spacing w:after="0" w:line="240" w:lineRule="auto"/>
      </w:pPr>
      <w:r>
        <w:separator/>
      </w:r>
    </w:p>
  </w:footnote>
  <w:footnote w:type="continuationSeparator" w:id="0">
    <w:p w14:paraId="336900ED" w14:textId="77777777" w:rsidR="009713A3" w:rsidRDefault="009713A3" w:rsidP="00207AB2">
      <w:pPr>
        <w:spacing w:after="0" w:line="240" w:lineRule="auto"/>
      </w:pPr>
      <w:r>
        <w:continuationSeparator/>
      </w:r>
    </w:p>
  </w:footnote>
  <w:footnote w:id="1">
    <w:p w14:paraId="16230248" w14:textId="47F8352F" w:rsidR="00207AB2" w:rsidRDefault="00207AB2" w:rsidP="00207A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2609FA">
        <w:rPr>
          <w:b/>
        </w:rPr>
        <w:t>2</w:t>
      </w:r>
      <w:r>
        <w:rPr>
          <w:b/>
        </w:rPr>
        <w:t xml:space="preserve"> </w:t>
      </w:r>
      <w:r w:rsidRPr="003A5227">
        <w:t>-</w:t>
      </w:r>
      <w:r>
        <w:rPr>
          <w:b/>
        </w:rPr>
        <w:t xml:space="preserve"> </w:t>
      </w:r>
      <w:r w:rsidR="002609FA">
        <w:rPr>
          <w:b/>
        </w:rPr>
        <w:t>3</w:t>
      </w:r>
      <w:r w:rsidRPr="003A5227">
        <w:rPr>
          <w:b/>
        </w:rPr>
        <w:t>.</w:t>
      </w:r>
      <w:r w:rsidR="002609FA">
        <w:rPr>
          <w:b/>
        </w:rPr>
        <w:t>18</w:t>
      </w:r>
      <w:r w:rsidRPr="003A5227">
        <w:rPr>
          <w:b/>
        </w:rPr>
        <w:t>.</w:t>
      </w:r>
      <w:r w:rsidR="002609FA">
        <w:rPr>
          <w:b/>
        </w:rPr>
        <w:t>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57"/>
    <w:rsid w:val="00207AB2"/>
    <w:rsid w:val="002609FA"/>
    <w:rsid w:val="00536267"/>
    <w:rsid w:val="006A2E1F"/>
    <w:rsid w:val="009713A3"/>
    <w:rsid w:val="00BC4557"/>
    <w:rsid w:val="00CB744D"/>
    <w:rsid w:val="00E5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4A2A"/>
  <w15:chartTrackingRefBased/>
  <w15:docId w15:val="{2C8C9C1E-BF07-4D22-A447-CA3E5320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7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A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7A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7A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AB2"/>
    <w:pPr>
      <w:ind w:left="720"/>
      <w:contextualSpacing/>
    </w:pPr>
  </w:style>
  <w:style w:type="character" w:customStyle="1" w:styleId="post-sub-heading">
    <w:name w:val="post-sub-heading"/>
    <w:basedOn w:val="DefaultParagraphFont"/>
    <w:rsid w:val="00E55891"/>
  </w:style>
  <w:style w:type="character" w:customStyle="1" w:styleId="post-text">
    <w:name w:val="post-text"/>
    <w:basedOn w:val="DefaultParagraphFont"/>
    <w:rsid w:val="00E55891"/>
  </w:style>
  <w:style w:type="character" w:styleId="Emphasis">
    <w:name w:val="Emphasis"/>
    <w:basedOn w:val="DefaultParagraphFont"/>
    <w:uiPriority w:val="20"/>
    <w:qFormat/>
    <w:rsid w:val="00E55891"/>
    <w:rPr>
      <w:i/>
      <w:iCs/>
    </w:rPr>
  </w:style>
  <w:style w:type="character" w:customStyle="1" w:styleId="post-instruction">
    <w:name w:val="post-instruction"/>
    <w:basedOn w:val="DefaultParagraphFont"/>
    <w:rsid w:val="00E5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3</cp:revision>
  <dcterms:created xsi:type="dcterms:W3CDTF">2018-03-19T01:39:00Z</dcterms:created>
  <dcterms:modified xsi:type="dcterms:W3CDTF">2018-03-19T02:10:00Z</dcterms:modified>
</cp:coreProperties>
</file>