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3FE85" w14:textId="77777777" w:rsidR="00B17F56" w:rsidRPr="00CE6E20" w:rsidRDefault="001C7F15" w:rsidP="00B54E19">
      <w:pPr>
        <w:jc w:val="center"/>
        <w:rPr>
          <w:rFonts w:ascii="Garamond" w:hAnsi="Garamond" w:cstheme="majorHAnsi"/>
          <w:b/>
          <w:sz w:val="44"/>
          <w:szCs w:val="44"/>
        </w:rPr>
      </w:pPr>
      <w:bookmarkStart w:id="0" w:name="_Hlk502087171"/>
      <w:r>
        <w:rPr>
          <w:rFonts w:ascii="Garamond" w:hAnsi="Garamond" w:cstheme="majorHAnsi"/>
          <w:b/>
          <w:sz w:val="44"/>
          <w:szCs w:val="44"/>
        </w:rPr>
        <w:t>Transactional Logic</w:t>
      </w:r>
    </w:p>
    <w:p w14:paraId="3ED82875" w14:textId="77777777" w:rsidR="00B17F56" w:rsidRPr="00CE6E20" w:rsidRDefault="00B17F56" w:rsidP="00B54E19">
      <w:pPr>
        <w:jc w:val="center"/>
        <w:rPr>
          <w:rFonts w:ascii="Garamond" w:hAnsi="Garamond" w:cstheme="majorHAnsi"/>
          <w:sz w:val="24"/>
          <w:szCs w:val="24"/>
        </w:rPr>
      </w:pPr>
      <w:r w:rsidRPr="00CE6E20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CE6E20">
        <w:rPr>
          <w:rFonts w:ascii="Garamond" w:hAnsi="Garamond" w:cstheme="majorHAnsi"/>
          <w:sz w:val="24"/>
          <w:szCs w:val="24"/>
        </w:rPr>
        <w:t>InTae</w:t>
      </w:r>
      <w:proofErr w:type="spellEnd"/>
      <w:r w:rsidRPr="00CE6E20">
        <w:rPr>
          <w:rFonts w:ascii="Garamond" w:hAnsi="Garamond" w:cstheme="majorHAnsi"/>
          <w:sz w:val="24"/>
          <w:szCs w:val="24"/>
        </w:rPr>
        <w:t xml:space="preserve"> Gerard</w:t>
      </w:r>
      <w:r w:rsidRPr="00CE6E20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14:paraId="0594D8F7" w14:textId="77777777" w:rsidR="00CE6E20" w:rsidRPr="00CE6E20" w:rsidRDefault="00CE6E20" w:rsidP="00B54E19">
      <w:pPr>
        <w:jc w:val="center"/>
        <w:rPr>
          <w:rFonts w:ascii="Garamond" w:hAnsi="Garamond" w:cstheme="majorHAnsi"/>
          <w:sz w:val="24"/>
          <w:szCs w:val="24"/>
        </w:rPr>
      </w:pPr>
    </w:p>
    <w:p w14:paraId="3A5421A5" w14:textId="77777777" w:rsidR="00CE6E20" w:rsidRPr="00CE6E20" w:rsidRDefault="00CE6E20" w:rsidP="00CE6E20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CE6E20">
        <w:rPr>
          <w:rFonts w:ascii="Garamond" w:hAnsi="Garamond"/>
          <w:b/>
          <w:sz w:val="32"/>
          <w:szCs w:val="32"/>
        </w:rPr>
        <w:t>Introduction</w:t>
      </w:r>
    </w:p>
    <w:bookmarkEnd w:id="0"/>
    <w:p w14:paraId="6284926F" w14:textId="3635EE51" w:rsidR="00D640E6" w:rsidRDefault="00D823C0" w:rsidP="00D640E6">
      <w:p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 talked about my original idea called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propositional stability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 roughly, when a truth-value for a proposition or sentence remains bound by the same range of truth-values after being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transacted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between two logics regardless of the range of truth-values available within the second logic</w:t>
      </w:r>
      <w:r w:rsidRPr="00D823C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So, no proposition or sentence assigned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true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or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false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under a classical logic can be assigned say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both true and false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within say a Kleene 3-valued so-called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logic of contradiction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(Priest's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logic of paradox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where a third-truth value is understood as standing for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both true and false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rather than as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indeterminate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which was proposed as a solution to Alethic paradox)</w:t>
      </w:r>
      <w:r w:rsidR="00B42B54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bookmarkStart w:id="1" w:name="_GoBack"/>
      <w:bookmarkEnd w:id="1"/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I'd like to take some time to elaborate that concept, discuss two related concepts, and then talk briefly about </w:t>
      </w:r>
      <w:hyperlink r:id="rId8" w:history="1">
        <w:r w:rsidRPr="00D823C0">
          <w:rPr>
            <w:rStyle w:val="Hyperlink"/>
            <w:rFonts w:ascii="High Tower Text" w:hAnsi="High Tower Text" w:cs="Segoe UI"/>
            <w:color w:val="5BA4E5"/>
            <w:sz w:val="24"/>
            <w:szCs w:val="24"/>
          </w:rPr>
          <w:t>combined modal logics</w:t>
        </w:r>
      </w:hyperlink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which have just begun to be studied</w:t>
      </w:r>
      <w:r w:rsidR="00B42B54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Again, importantly, a lot of this discussion fits within the larger </w:t>
      </w:r>
      <w:hyperlink r:id="rId9" w:history="1">
        <w:r w:rsidRPr="00D823C0">
          <w:rPr>
            <w:rStyle w:val="Hyperlink"/>
            <w:rFonts w:ascii="High Tower Text" w:hAnsi="High Tower Text" w:cs="Segoe UI"/>
            <w:color w:val="5BA4E5"/>
            <w:sz w:val="24"/>
            <w:szCs w:val="24"/>
          </w:rPr>
          <w:t>logical pluralism</w:t>
        </w:r>
      </w:hyperlink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debate which regards the feasibility of at least one of the following three theses:</w:t>
      </w:r>
      <w:r w:rsidRPr="00D823C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(1) 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There is no one, sole and universal, logic that structures, limits, defines, or describes </w:t>
      </w:r>
    </w:p>
    <w:p w14:paraId="62B9A9B4" w14:textId="77777777" w:rsidR="00D640E6" w:rsidRDefault="00D823C0" w:rsidP="00D640E6">
      <w:pPr>
        <w:spacing w:after="0"/>
        <w:ind w:firstLine="72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all of reality. </w:t>
      </w:r>
      <w:r w:rsidRPr="00D823C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(2) 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There are either multiple truth-predicates/operators, conceptions of truth, and/or </w:t>
      </w:r>
    </w:p>
    <w:p w14:paraId="489B8D55" w14:textId="262AC849" w:rsidR="00097E03" w:rsidRPr="00D823C0" w:rsidRDefault="00D823C0" w:rsidP="00D640E6">
      <w:pPr>
        <w:spacing w:after="0"/>
        <w:ind w:firstLine="720"/>
        <w:rPr>
          <w:rFonts w:ascii="High Tower Text" w:hAnsi="High Tower Text" w:cstheme="majorHAnsi"/>
          <w:sz w:val="24"/>
          <w:szCs w:val="24"/>
        </w:rPr>
      </w:pP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alethic inferences underpinning truth-predicates/operators. </w:t>
      </w:r>
      <w:r w:rsidRPr="00D823C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(3) 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There are multiple truth-properties. 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That thesis is not as radical as it might at first seem -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abductive</w:t>
      </w:r>
      <w:r w:rsidR="00D640E6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reasoning is common in law, medicine, and science and requires something like a non-monotonic logical framework to truly represent and understand the types of valid inference patterns allowed. Classical logic (Boolean Algebra), however, is</w:t>
      </w:r>
      <w:r w:rsidR="00D640E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monotonic</w:t>
      </w:r>
      <w:r w:rsidRPr="00D823C0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="00D640E6" w:rsidRPr="00D640E6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1.0</w:t>
      </w:r>
      <w:r w:rsidR="00D640E6" w:rsidRPr="00D640E6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ab/>
        <w:t>Definitions</w:t>
      </w:r>
      <w:r w:rsidRPr="00D640E6">
        <w:rPr>
          <w:rFonts w:ascii="High Tower Text" w:hAnsi="High Tower Text" w:cs="Segoe UI"/>
          <w:color w:val="3D4043"/>
          <w:sz w:val="28"/>
          <w:szCs w:val="24"/>
          <w:shd w:val="clear" w:color="auto" w:fill="FFFFFF"/>
        </w:rPr>
        <w:t> 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B3519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Meta-language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 (following </w:t>
      </w:r>
      <w:hyperlink r:id="rId10" w:history="1">
        <w:r w:rsidRPr="00D823C0">
          <w:rPr>
            <w:rStyle w:val="Hyperlink"/>
            <w:rFonts w:ascii="High Tower Text" w:hAnsi="High Tower Text" w:cs="Segoe UI"/>
            <w:color w:val="5BA4E5"/>
            <w:sz w:val="24"/>
            <w:szCs w:val="24"/>
          </w:rPr>
          <w:t>Tarski</w:t>
        </w:r>
      </w:hyperlink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a language </w:t>
      </w:r>
      <w:r w:rsidRPr="00D640E6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sufficient for First-Order Logic within which object languages are constructed</w:t>
      </w:r>
      <w:r w:rsidR="0035543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B3519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Object-language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: a language </w:t>
      </w:r>
      <w:r w:rsidRPr="00D640E6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O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constructed within a meta-language</w:t>
      </w:r>
      <w:r w:rsidRPr="00D640E6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L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- the target language to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lastRenderedPageBreak/>
        <w:t>be specified or built</w:t>
      </w:r>
      <w:r w:rsidR="00B35198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640E6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Cross Logics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 two object languages O</w:t>
      </w:r>
      <w:r w:rsidRPr="00D823C0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1 and O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2 so-constructed in a meta-language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L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such that they comprise a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transactional logic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are each referred to as the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cross logic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of the other</w:t>
      </w:r>
      <w:r w:rsidR="00B35198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640E6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Logical Transaction: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 time-based mechanism or procedure by which a proposition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P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in a meta-language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L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also residing in an object language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O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in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is assigned a new truth-value within the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cross logic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of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="00B35198">
        <w:rPr>
          <w:rFonts w:ascii="High Tower Text" w:hAnsi="High Tower Text" w:cs="Segoe UI"/>
          <w:color w:val="3D4043"/>
          <w:sz w:val="24"/>
          <w:szCs w:val="24"/>
        </w:rPr>
        <w:t>.</w:t>
      </w:r>
      <w:r w:rsidRPr="00B35198">
        <w:rPr>
          <w:rFonts w:ascii="High Tower Text" w:hAnsi="High Tower Text" w:cs="Segoe UI"/>
          <w:color w:val="3D4043"/>
          <w:sz w:val="24"/>
          <w:szCs w:val="24"/>
        </w:rPr>
        <w:br/>
      </w:r>
      <w:r w:rsidRPr="00D823C0">
        <w:rPr>
          <w:rFonts w:ascii="High Tower Text" w:hAnsi="High Tower Text" w:cs="Segoe UI"/>
          <w:color w:val="3D4043"/>
          <w:sz w:val="24"/>
          <w:szCs w:val="24"/>
        </w:rPr>
        <w:br/>
      </w:r>
      <w:r w:rsidRPr="00D640E6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Transactional Logic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 a meta-language L implements a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transactional logic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if-and-only-if L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contains languages </w:t>
      </w:r>
      <w:r w:rsidRPr="00B3519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O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1, ... that are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cross logics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of each other supporting</w:t>
      </w:r>
      <w:r w:rsidR="00D640E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logical transactions</w:t>
      </w:r>
      <w:r w:rsidR="00D640E6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D823C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between them</w:t>
      </w:r>
      <w:r w:rsidR="00B35198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sectPr w:rsidR="00097E03" w:rsidRPr="00D8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9F6CF" w14:textId="77777777" w:rsidR="00980C6D" w:rsidRDefault="00980C6D" w:rsidP="00B17F56">
      <w:pPr>
        <w:spacing w:after="0" w:line="240" w:lineRule="auto"/>
      </w:pPr>
      <w:r>
        <w:separator/>
      </w:r>
    </w:p>
  </w:endnote>
  <w:endnote w:type="continuationSeparator" w:id="0">
    <w:p w14:paraId="18B4A7D5" w14:textId="77777777" w:rsidR="00980C6D" w:rsidRDefault="00980C6D" w:rsidP="00B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F2B7" w14:textId="77777777" w:rsidR="00980C6D" w:rsidRDefault="00980C6D" w:rsidP="00B17F56">
      <w:pPr>
        <w:spacing w:after="0" w:line="240" w:lineRule="auto"/>
      </w:pPr>
      <w:r>
        <w:separator/>
      </w:r>
    </w:p>
  </w:footnote>
  <w:footnote w:type="continuationSeparator" w:id="0">
    <w:p w14:paraId="484DFC84" w14:textId="77777777" w:rsidR="00980C6D" w:rsidRDefault="00980C6D" w:rsidP="00B17F56">
      <w:pPr>
        <w:spacing w:after="0" w:line="240" w:lineRule="auto"/>
      </w:pPr>
      <w:r>
        <w:continuationSeparator/>
      </w:r>
    </w:p>
  </w:footnote>
  <w:footnote w:id="1">
    <w:p w14:paraId="519F74BD" w14:textId="501C174C" w:rsidR="00B17F56" w:rsidRDefault="00B17F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D640E6">
        <w:rPr>
          <w:b/>
        </w:rPr>
        <w:t>2</w:t>
      </w:r>
      <w:r w:rsidR="00D640E6">
        <w:t>–</w:t>
      </w:r>
      <w:r>
        <w:rPr>
          <w:b/>
        </w:rPr>
        <w:t xml:space="preserve"> </w:t>
      </w:r>
      <w:r w:rsidR="00D640E6">
        <w:rPr>
          <w:b/>
        </w:rPr>
        <w:t>3.18.18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F"/>
    <w:rsid w:val="000146CD"/>
    <w:rsid w:val="00070F8B"/>
    <w:rsid w:val="00097E03"/>
    <w:rsid w:val="000A0EC8"/>
    <w:rsid w:val="000F6E7C"/>
    <w:rsid w:val="00107A1C"/>
    <w:rsid w:val="00197769"/>
    <w:rsid w:val="001C7F15"/>
    <w:rsid w:val="001D66D3"/>
    <w:rsid w:val="00333955"/>
    <w:rsid w:val="00342BD4"/>
    <w:rsid w:val="0035519F"/>
    <w:rsid w:val="00355430"/>
    <w:rsid w:val="003A119D"/>
    <w:rsid w:val="003E7611"/>
    <w:rsid w:val="003F69C6"/>
    <w:rsid w:val="004763EE"/>
    <w:rsid w:val="00486D45"/>
    <w:rsid w:val="004B1747"/>
    <w:rsid w:val="004F17C8"/>
    <w:rsid w:val="004F24BF"/>
    <w:rsid w:val="004F2882"/>
    <w:rsid w:val="00566738"/>
    <w:rsid w:val="00574935"/>
    <w:rsid w:val="00631C95"/>
    <w:rsid w:val="00681EF6"/>
    <w:rsid w:val="00695355"/>
    <w:rsid w:val="006C5E1F"/>
    <w:rsid w:val="007201A8"/>
    <w:rsid w:val="00763244"/>
    <w:rsid w:val="007E7BA5"/>
    <w:rsid w:val="008544EE"/>
    <w:rsid w:val="00905371"/>
    <w:rsid w:val="0091460F"/>
    <w:rsid w:val="0094021C"/>
    <w:rsid w:val="00980C6D"/>
    <w:rsid w:val="00980CD8"/>
    <w:rsid w:val="00984184"/>
    <w:rsid w:val="009C22B3"/>
    <w:rsid w:val="00A57947"/>
    <w:rsid w:val="00A878CA"/>
    <w:rsid w:val="00A93768"/>
    <w:rsid w:val="00AE1ABF"/>
    <w:rsid w:val="00AF768A"/>
    <w:rsid w:val="00B06FFA"/>
    <w:rsid w:val="00B17F56"/>
    <w:rsid w:val="00B25760"/>
    <w:rsid w:val="00B35198"/>
    <w:rsid w:val="00B42B54"/>
    <w:rsid w:val="00B54E19"/>
    <w:rsid w:val="00B578AA"/>
    <w:rsid w:val="00B620E1"/>
    <w:rsid w:val="00B916D0"/>
    <w:rsid w:val="00B97D6E"/>
    <w:rsid w:val="00BD7AF7"/>
    <w:rsid w:val="00C34A03"/>
    <w:rsid w:val="00C67467"/>
    <w:rsid w:val="00CE6E20"/>
    <w:rsid w:val="00D267CA"/>
    <w:rsid w:val="00D27B53"/>
    <w:rsid w:val="00D640E6"/>
    <w:rsid w:val="00D823C0"/>
    <w:rsid w:val="00DC48D1"/>
    <w:rsid w:val="00DC7325"/>
    <w:rsid w:val="00DC7E87"/>
    <w:rsid w:val="00DE4822"/>
    <w:rsid w:val="00E2516A"/>
    <w:rsid w:val="00E56BE0"/>
    <w:rsid w:val="00E57D06"/>
    <w:rsid w:val="00E95C98"/>
    <w:rsid w:val="00EB5198"/>
    <w:rsid w:val="00F00CB2"/>
    <w:rsid w:val="00F4050A"/>
    <w:rsid w:val="00F73EA0"/>
    <w:rsid w:val="00FB2576"/>
    <w:rsid w:val="00FB59CC"/>
    <w:rsid w:val="00FB648D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DC3E"/>
  <w15:chartTrackingRefBased/>
  <w15:docId w15:val="{CCF5D6C3-C790-4A9E-AE94-2B7B47F6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7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F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F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E20"/>
    <w:pPr>
      <w:ind w:left="720"/>
      <w:contextualSpacing/>
    </w:pPr>
  </w:style>
  <w:style w:type="character" w:customStyle="1" w:styleId="post-text">
    <w:name w:val="post-text"/>
    <w:basedOn w:val="DefaultParagraphFont"/>
    <w:rsid w:val="00D823C0"/>
  </w:style>
  <w:style w:type="character" w:customStyle="1" w:styleId="post-instruction">
    <w:name w:val="post-instruction"/>
    <w:basedOn w:val="DefaultParagraphFont"/>
    <w:rsid w:val="00D823C0"/>
  </w:style>
  <w:style w:type="character" w:customStyle="1" w:styleId="post-sub-heading">
    <w:name w:val="post-sub-heading"/>
    <w:basedOn w:val="DefaultParagraphFont"/>
    <w:rsid w:val="00D823C0"/>
  </w:style>
  <w:style w:type="character" w:styleId="Emphasis">
    <w:name w:val="Emphasis"/>
    <w:basedOn w:val="DefaultParagraphFont"/>
    <w:uiPriority w:val="20"/>
    <w:qFormat/>
    <w:rsid w:val="00D823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o.stanford.edu/entries/logic-comb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scholar?num=100&amp;um=1&amp;ie=UTF-8&amp;lr&amp;cites=695783278747178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o.stanford.edu/entries/logical-pluralis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F157-A459-442A-9FA0-19FACC04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73</cp:revision>
  <dcterms:created xsi:type="dcterms:W3CDTF">2017-12-24T00:10:00Z</dcterms:created>
  <dcterms:modified xsi:type="dcterms:W3CDTF">2018-03-19T02:15:00Z</dcterms:modified>
</cp:coreProperties>
</file>