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2B955" w14:textId="322F97E8" w:rsidR="009D1FCE" w:rsidRPr="00107444" w:rsidRDefault="00107444" w:rsidP="009D1FCE">
      <w:pPr>
        <w:jc w:val="center"/>
        <w:rPr>
          <w:rFonts w:asciiTheme="minorHAnsi" w:hAnsiTheme="minorHAnsi"/>
          <w:b/>
          <w:noProof/>
          <w:sz w:val="28"/>
          <w:szCs w:val="28"/>
        </w:rPr>
      </w:pPr>
      <w:r w:rsidRPr="00107444">
        <w:rPr>
          <w:rFonts w:asciiTheme="minorHAnsi" w:hAnsiTheme="minorHAnsi"/>
          <w:b/>
          <w:noProof/>
          <w:sz w:val="28"/>
          <w:szCs w:val="28"/>
        </w:rPr>
        <w:t xml:space="preserve">HR001118S0047 SCORE </w:t>
      </w:r>
      <w:r w:rsidR="009D1FCE" w:rsidRPr="00107444">
        <w:rPr>
          <w:rFonts w:asciiTheme="minorHAnsi" w:hAnsiTheme="minorHAnsi"/>
          <w:b/>
          <w:noProof/>
          <w:sz w:val="28"/>
          <w:szCs w:val="28"/>
        </w:rPr>
        <w:t>BAA</w:t>
      </w:r>
    </w:p>
    <w:p w14:paraId="0E36BC1C" w14:textId="6B6CC8BF" w:rsidR="008944DF" w:rsidRPr="00107444" w:rsidRDefault="00B105EA" w:rsidP="008944DF">
      <w:pPr>
        <w:spacing w:after="0" w:line="240" w:lineRule="auto"/>
        <w:jc w:val="center"/>
        <w:rPr>
          <w:b/>
          <w:noProof/>
          <w:sz w:val="28"/>
          <w:szCs w:val="28"/>
        </w:rPr>
      </w:pPr>
      <w:r w:rsidRPr="00107444">
        <w:rPr>
          <w:b/>
          <w:noProof/>
          <w:sz w:val="28"/>
          <w:szCs w:val="28"/>
        </w:rPr>
        <w:t xml:space="preserve">Volume 2: </w:t>
      </w:r>
      <w:r w:rsidR="008944DF" w:rsidRPr="00107444">
        <w:rPr>
          <w:b/>
          <w:noProof/>
          <w:sz w:val="28"/>
          <w:szCs w:val="28"/>
        </w:rPr>
        <w:t>Cost Volume Template</w:t>
      </w:r>
    </w:p>
    <w:p w14:paraId="64DB3B63" w14:textId="77777777" w:rsidR="008944DF" w:rsidRPr="00107444" w:rsidRDefault="008944DF" w:rsidP="008944DF">
      <w:pPr>
        <w:spacing w:after="0" w:line="240" w:lineRule="auto"/>
        <w:jc w:val="center"/>
        <w:rPr>
          <w:noProof/>
          <w:sz w:val="28"/>
          <w:szCs w:val="28"/>
        </w:rPr>
      </w:pPr>
    </w:p>
    <w:p w14:paraId="5B9031B0" w14:textId="3783465F" w:rsidR="00820CD3" w:rsidRPr="00107444" w:rsidRDefault="00820CD3" w:rsidP="00820CD3">
      <w:pPr>
        <w:widowControl w:val="0"/>
        <w:spacing w:after="0" w:line="240" w:lineRule="auto"/>
        <w:rPr>
          <w:noProof/>
          <w:szCs w:val="24"/>
        </w:rPr>
      </w:pPr>
      <w:r w:rsidRPr="00107444">
        <w:rPr>
          <w:rFonts w:asciiTheme="minorHAnsi" w:hAnsiTheme="minorHAnsi"/>
          <w:noProof/>
          <w:szCs w:val="24"/>
        </w:rPr>
        <w:t xml:space="preserve">The Cost Volume must address </w:t>
      </w:r>
      <w:r w:rsidR="00857333" w:rsidRPr="00107444">
        <w:rPr>
          <w:rFonts w:asciiTheme="minorHAnsi" w:hAnsiTheme="minorHAnsi"/>
          <w:noProof/>
          <w:szCs w:val="24"/>
        </w:rPr>
        <w:t xml:space="preserve">the full </w:t>
      </w:r>
      <w:r w:rsidRPr="00107444">
        <w:rPr>
          <w:rFonts w:asciiTheme="minorHAnsi" w:hAnsiTheme="minorHAnsi"/>
          <w:noProof/>
          <w:szCs w:val="24"/>
        </w:rPr>
        <w:t>program</w:t>
      </w:r>
      <w:r w:rsidR="00746F34" w:rsidRPr="00107444">
        <w:rPr>
          <w:rFonts w:asciiTheme="minorHAnsi" w:hAnsiTheme="minorHAnsi"/>
          <w:noProof/>
          <w:szCs w:val="24"/>
        </w:rPr>
        <w:t xml:space="preserve"> (base + options)</w:t>
      </w:r>
      <w:r w:rsidRPr="00107444">
        <w:rPr>
          <w:rFonts w:asciiTheme="minorHAnsi" w:hAnsiTheme="minorHAnsi"/>
          <w:noProof/>
          <w:szCs w:val="24"/>
        </w:rPr>
        <w:t xml:space="preserve"> and must</w:t>
      </w:r>
      <w:r w:rsidRPr="00107444">
        <w:rPr>
          <w:rFonts w:asciiTheme="minorHAnsi" w:eastAsia="Times New Roman" w:hAnsiTheme="minorHAnsi"/>
          <w:color w:val="000000"/>
          <w:szCs w:val="24"/>
        </w:rPr>
        <w:t xml:space="preserve"> include all components described herein. </w:t>
      </w:r>
      <w:r w:rsidR="005E3B7F" w:rsidRPr="00107444">
        <w:rPr>
          <w:rFonts w:asciiTheme="minorHAnsi" w:eastAsia="Times New Roman" w:hAnsiTheme="minorHAnsi"/>
          <w:color w:val="000000"/>
          <w:szCs w:val="24"/>
        </w:rPr>
        <w:t xml:space="preserve"> </w:t>
      </w:r>
      <w:r w:rsidRPr="00107444">
        <w:rPr>
          <w:noProof/>
          <w:szCs w:val="24"/>
        </w:rPr>
        <w:t xml:space="preserve">No page limit is specified for the Cost Volume.  </w:t>
      </w:r>
      <w:r w:rsidRPr="00107444">
        <w:rPr>
          <w:bCs/>
          <w:noProof/>
          <w:szCs w:val="24"/>
        </w:rPr>
        <w:t xml:space="preserve">Information incorporated into the Cost Volume which is not related to cost will not be considered.  </w:t>
      </w:r>
    </w:p>
    <w:p w14:paraId="67D34C5E" w14:textId="77777777" w:rsidR="000E710B" w:rsidRPr="00107444" w:rsidRDefault="000E710B" w:rsidP="00C353B4">
      <w:pPr>
        <w:spacing w:after="0"/>
        <w:rPr>
          <w:noProof/>
          <w:szCs w:val="24"/>
        </w:rPr>
      </w:pPr>
    </w:p>
    <w:p w14:paraId="554FCDD0" w14:textId="77777777" w:rsidR="006F403D" w:rsidRPr="00107444" w:rsidRDefault="006F403D" w:rsidP="006F403D">
      <w:pPr>
        <w:widowControl w:val="0"/>
        <w:spacing w:after="0"/>
      </w:pPr>
      <w:r w:rsidRPr="00107444">
        <w:t>Full proposals requesting a procurement contract or other transaction (OT) must use the following Volume 2 attachments:</w:t>
      </w:r>
    </w:p>
    <w:p w14:paraId="71978824" w14:textId="77777777" w:rsidR="006F403D" w:rsidRPr="00107444" w:rsidRDefault="006F403D" w:rsidP="006F403D">
      <w:pPr>
        <w:pStyle w:val="ListParagraph"/>
        <w:widowControl w:val="0"/>
        <w:numPr>
          <w:ilvl w:val="1"/>
          <w:numId w:val="34"/>
        </w:numPr>
        <w:spacing w:after="0"/>
      </w:pPr>
      <w:r w:rsidRPr="00107444">
        <w:t>Attachment E</w:t>
      </w:r>
    </w:p>
    <w:p w14:paraId="5D4EB647" w14:textId="77777777" w:rsidR="006F403D" w:rsidRPr="00107444" w:rsidRDefault="006F403D" w:rsidP="006F403D">
      <w:pPr>
        <w:pStyle w:val="ListParagraph"/>
        <w:widowControl w:val="0"/>
        <w:numPr>
          <w:ilvl w:val="1"/>
          <w:numId w:val="34"/>
        </w:numPr>
        <w:spacing w:after="0"/>
      </w:pPr>
      <w:r w:rsidRPr="00107444">
        <w:t>Attachment F</w:t>
      </w:r>
    </w:p>
    <w:p w14:paraId="5B473BDD" w14:textId="56D06FBD" w:rsidR="009F2FE1" w:rsidRPr="00107444" w:rsidRDefault="009F2FE1" w:rsidP="006F403D">
      <w:pPr>
        <w:pStyle w:val="ListParagraph"/>
        <w:widowControl w:val="0"/>
        <w:numPr>
          <w:ilvl w:val="1"/>
          <w:numId w:val="34"/>
        </w:numPr>
        <w:spacing w:after="0"/>
      </w:pPr>
      <w:r w:rsidRPr="00107444">
        <w:t>Attachment F-2</w:t>
      </w:r>
    </w:p>
    <w:p w14:paraId="2FB39C88" w14:textId="77777777" w:rsidR="006F403D" w:rsidRPr="00107444" w:rsidRDefault="006F403D" w:rsidP="006F403D">
      <w:pPr>
        <w:widowControl w:val="0"/>
        <w:spacing w:after="0"/>
      </w:pPr>
    </w:p>
    <w:p w14:paraId="1888E5F9" w14:textId="42B870C7" w:rsidR="006F403D" w:rsidRPr="00107444" w:rsidRDefault="006F403D" w:rsidP="006F403D">
      <w:pPr>
        <w:widowControl w:val="0"/>
        <w:spacing w:after="0"/>
      </w:pPr>
      <w:r w:rsidRPr="00107444">
        <w:t xml:space="preserve">Full proposals requesting a cooperative agreement must use the following Volume 2 attachments in addition to the R&amp;R Budget form in the Grants.gov application package: </w:t>
      </w:r>
    </w:p>
    <w:p w14:paraId="56EB4FC2" w14:textId="77777777" w:rsidR="006F403D" w:rsidRPr="00107444" w:rsidRDefault="006F403D" w:rsidP="006F403D">
      <w:pPr>
        <w:pStyle w:val="ListParagraph"/>
        <w:widowControl w:val="0"/>
        <w:numPr>
          <w:ilvl w:val="1"/>
          <w:numId w:val="34"/>
        </w:numPr>
        <w:spacing w:after="0"/>
      </w:pPr>
      <w:r w:rsidRPr="00107444">
        <w:t>Attachment F</w:t>
      </w:r>
    </w:p>
    <w:p w14:paraId="5378468B" w14:textId="48371F55" w:rsidR="009F2FE1" w:rsidRPr="00107444" w:rsidRDefault="009F2FE1" w:rsidP="006F403D">
      <w:pPr>
        <w:pStyle w:val="ListParagraph"/>
        <w:widowControl w:val="0"/>
        <w:numPr>
          <w:ilvl w:val="1"/>
          <w:numId w:val="34"/>
        </w:numPr>
        <w:spacing w:after="0"/>
      </w:pPr>
      <w:r w:rsidRPr="00107444">
        <w:t>Attachment F-2</w:t>
      </w:r>
    </w:p>
    <w:p w14:paraId="1C5F9833" w14:textId="569916B6" w:rsidR="006F403D" w:rsidRPr="005D52B1" w:rsidRDefault="006F403D" w:rsidP="006F403D">
      <w:pPr>
        <w:spacing w:after="0"/>
        <w:ind w:left="1080"/>
        <w:rPr>
          <w:noProof/>
          <w:szCs w:val="24"/>
        </w:rPr>
      </w:pPr>
      <w:r w:rsidRPr="00107444">
        <w:rPr>
          <w:rFonts w:asciiTheme="minorHAnsi" w:hAnsiTheme="minorHAnsi"/>
          <w:noProof/>
          <w:szCs w:val="24"/>
        </w:rPr>
        <w:t>*Note -</w:t>
      </w:r>
      <w:r w:rsidR="00946B7C" w:rsidRPr="00107444">
        <w:rPr>
          <w:rFonts w:asciiTheme="minorHAnsi" w:hAnsiTheme="minorHAnsi"/>
          <w:noProof/>
          <w:szCs w:val="24"/>
        </w:rPr>
        <w:t>This  Attachment (</w:t>
      </w:r>
      <w:r w:rsidRPr="00107444">
        <w:rPr>
          <w:noProof/>
          <w:szCs w:val="24"/>
        </w:rPr>
        <w:t>Attachment E</w:t>
      </w:r>
      <w:r w:rsidR="00946B7C" w:rsidRPr="00107444">
        <w:rPr>
          <w:noProof/>
          <w:szCs w:val="24"/>
        </w:rPr>
        <w:t>)</w:t>
      </w:r>
      <w:r w:rsidRPr="00107444">
        <w:rPr>
          <w:noProof/>
          <w:szCs w:val="24"/>
        </w:rPr>
        <w:t xml:space="preserve"> is not required for full proposals </w:t>
      </w:r>
      <w:r w:rsidR="00946B7C" w:rsidRPr="00107444">
        <w:rPr>
          <w:noProof/>
          <w:szCs w:val="24"/>
        </w:rPr>
        <w:t xml:space="preserve">requesting </w:t>
      </w:r>
      <w:r w:rsidR="000F6806">
        <w:rPr>
          <w:noProof/>
          <w:szCs w:val="24"/>
        </w:rPr>
        <w:t>a</w:t>
      </w:r>
      <w:r w:rsidRPr="00107444">
        <w:rPr>
          <w:noProof/>
          <w:szCs w:val="24"/>
        </w:rPr>
        <w:t xml:space="preserve"> cooperative agreements.</w:t>
      </w:r>
    </w:p>
    <w:p w14:paraId="6DB70DC2" w14:textId="22138972" w:rsidR="00C353B4" w:rsidRDefault="00C353B4" w:rsidP="00C353B4">
      <w:pPr>
        <w:spacing w:after="0"/>
        <w:rPr>
          <w:noProof/>
          <w:szCs w:val="24"/>
        </w:rPr>
      </w:pPr>
    </w:p>
    <w:p w14:paraId="2E108EA6" w14:textId="0D74875C" w:rsidR="006F403D" w:rsidRDefault="006F403D" w:rsidP="00C353B4">
      <w:pPr>
        <w:spacing w:after="0"/>
        <w:rPr>
          <w:noProof/>
          <w:szCs w:val="24"/>
        </w:rPr>
      </w:pPr>
      <w:r w:rsidRPr="00303F95">
        <w:rPr>
          <w:noProof/>
          <w:szCs w:val="24"/>
        </w:rPr>
        <w:t xml:space="preserve">All pages shall be formatted for printing on 8-1/2 by 11 inch paper with 1-inch margins and font size not smaller than 11 point.  Font sizes of 8 or 10 point may be used for figures, tables, and charts.  Submissions must be written in English. </w:t>
      </w:r>
      <w:r>
        <w:rPr>
          <w:noProof/>
          <w:szCs w:val="24"/>
        </w:rPr>
        <w:t xml:space="preserve"> </w:t>
      </w:r>
      <w:r w:rsidRPr="00303F95">
        <w:rPr>
          <w:noProof/>
          <w:szCs w:val="24"/>
        </w:rPr>
        <w:t xml:space="preserve">The </w:t>
      </w:r>
      <w:r>
        <w:rPr>
          <w:noProof/>
          <w:szCs w:val="24"/>
        </w:rPr>
        <w:t>Cost</w:t>
      </w:r>
      <w:r w:rsidRPr="00303F95">
        <w:rPr>
          <w:noProof/>
          <w:szCs w:val="24"/>
        </w:rPr>
        <w:t xml:space="preserve"> Volume </w:t>
      </w:r>
      <w:r>
        <w:rPr>
          <w:noProof/>
          <w:szCs w:val="24"/>
        </w:rPr>
        <w:t xml:space="preserve">must be in .pdf, .odx, .doc, </w:t>
      </w:r>
      <w:r w:rsidRPr="00303F95">
        <w:rPr>
          <w:noProof/>
          <w:szCs w:val="24"/>
        </w:rPr>
        <w:t>.docx</w:t>
      </w:r>
      <w:r>
        <w:rPr>
          <w:noProof/>
          <w:szCs w:val="24"/>
        </w:rPr>
        <w:t>, .ppt, .pptx, .xls, or .xlsx</w:t>
      </w:r>
      <w:r w:rsidRPr="00303F95">
        <w:rPr>
          <w:noProof/>
          <w:szCs w:val="24"/>
        </w:rPr>
        <w:t xml:space="preserve"> formats.  </w:t>
      </w:r>
      <w:r>
        <w:rPr>
          <w:noProof/>
          <w:szCs w:val="24"/>
        </w:rPr>
        <w:t>S</w:t>
      </w:r>
      <w:r w:rsidRPr="00C353B4">
        <w:rPr>
          <w:noProof/>
          <w:szCs w:val="24"/>
        </w:rPr>
        <w:t>preadsheet file</w:t>
      </w:r>
      <w:r>
        <w:rPr>
          <w:noProof/>
          <w:szCs w:val="24"/>
        </w:rPr>
        <w:t>s</w:t>
      </w:r>
      <w:r w:rsidRPr="00C353B4">
        <w:rPr>
          <w:noProof/>
          <w:szCs w:val="24"/>
        </w:rPr>
        <w:t xml:space="preserve"> must be included as a separate file</w:t>
      </w:r>
      <w:r>
        <w:rPr>
          <w:noProof/>
          <w:szCs w:val="24"/>
        </w:rPr>
        <w:t xml:space="preserve"> in the full proposal package.</w:t>
      </w:r>
    </w:p>
    <w:p w14:paraId="71E21567" w14:textId="77777777" w:rsidR="006F403D" w:rsidRPr="00C353B4" w:rsidRDefault="006F403D" w:rsidP="00C353B4">
      <w:pPr>
        <w:spacing w:after="0"/>
        <w:rPr>
          <w:noProof/>
          <w:szCs w:val="24"/>
        </w:rPr>
      </w:pPr>
    </w:p>
    <w:p w14:paraId="2109DA71" w14:textId="7F5629ED" w:rsidR="00C353B4" w:rsidRDefault="00C353B4" w:rsidP="00C353B4">
      <w:pPr>
        <w:spacing w:after="0"/>
        <w:rPr>
          <w:noProof/>
          <w:szCs w:val="24"/>
        </w:rPr>
      </w:pPr>
      <w:r w:rsidRPr="00C353B4">
        <w:rPr>
          <w:noProof/>
          <w:szCs w:val="24"/>
        </w:rPr>
        <w:t xml:space="preserve">The </w:t>
      </w:r>
      <w:r w:rsidR="004B32A2">
        <w:rPr>
          <w:noProof/>
          <w:szCs w:val="24"/>
        </w:rPr>
        <w:t>Cost V</w:t>
      </w:r>
      <w:r w:rsidRPr="00C353B4">
        <w:rPr>
          <w:noProof/>
          <w:szCs w:val="24"/>
        </w:rPr>
        <w:t xml:space="preserve">olume should include a spreadsheet file (.xls or equivalent format) that addresses the applicable cost information requested below and provides formula traceability among all components of the </w:t>
      </w:r>
      <w:r w:rsidR="004B32A2">
        <w:rPr>
          <w:noProof/>
          <w:szCs w:val="24"/>
        </w:rPr>
        <w:t>C</w:t>
      </w:r>
      <w:r w:rsidRPr="00C353B4">
        <w:rPr>
          <w:noProof/>
          <w:szCs w:val="24"/>
        </w:rPr>
        <w:t xml:space="preserve">ost </w:t>
      </w:r>
      <w:r w:rsidR="004B32A2">
        <w:rPr>
          <w:noProof/>
          <w:szCs w:val="24"/>
        </w:rPr>
        <w:t>V</w:t>
      </w:r>
      <w:r w:rsidR="006D1991">
        <w:rPr>
          <w:noProof/>
          <w:szCs w:val="24"/>
        </w:rPr>
        <w:t xml:space="preserve">olume.  No template is provided for the spreadsheet file.  </w:t>
      </w:r>
      <w:r>
        <w:rPr>
          <w:noProof/>
          <w:szCs w:val="24"/>
        </w:rPr>
        <w:t>S</w:t>
      </w:r>
      <w:r w:rsidRPr="00C353B4">
        <w:rPr>
          <w:noProof/>
          <w:szCs w:val="24"/>
        </w:rPr>
        <w:t>preadsheet file</w:t>
      </w:r>
      <w:r>
        <w:rPr>
          <w:noProof/>
          <w:szCs w:val="24"/>
        </w:rPr>
        <w:t>s</w:t>
      </w:r>
      <w:r w:rsidRPr="00C353B4">
        <w:rPr>
          <w:noProof/>
          <w:szCs w:val="24"/>
        </w:rPr>
        <w:t xml:space="preserve"> must be included as a separate file in the full proposal package.  </w:t>
      </w:r>
    </w:p>
    <w:p w14:paraId="397F1B1E" w14:textId="77777777" w:rsidR="00C353B4" w:rsidRDefault="00C353B4" w:rsidP="00C353B4">
      <w:pPr>
        <w:spacing w:after="0"/>
        <w:rPr>
          <w:noProof/>
          <w:szCs w:val="24"/>
        </w:rPr>
      </w:pPr>
    </w:p>
    <w:p w14:paraId="5435D9EC" w14:textId="68D3A499" w:rsidR="00C353B4" w:rsidRPr="00C353B4" w:rsidRDefault="00C353B4" w:rsidP="00C353B4">
      <w:pPr>
        <w:spacing w:after="0"/>
        <w:rPr>
          <w:noProof/>
          <w:szCs w:val="24"/>
        </w:rPr>
      </w:pPr>
      <w:r w:rsidRPr="00C353B4">
        <w:rPr>
          <w:noProof/>
          <w:szCs w:val="24"/>
        </w:rPr>
        <w:t xml:space="preserve">Costs must be traceable between the prime proposer and all </w:t>
      </w:r>
      <w:r w:rsidR="00A14388">
        <w:rPr>
          <w:noProof/>
          <w:szCs w:val="24"/>
        </w:rPr>
        <w:t>subawardee</w:t>
      </w:r>
      <w:r w:rsidRPr="00C353B4">
        <w:rPr>
          <w:noProof/>
          <w:szCs w:val="24"/>
        </w:rPr>
        <w:t>s/consultants, as well as between the cost volume and the SOW.  This includes ensuring a consistent task structure across all proposal documents.  Cost information must be provided in sufficient detail to substantiate the proposed prices.</w:t>
      </w:r>
    </w:p>
    <w:p w14:paraId="3636DA52" w14:textId="77777777" w:rsidR="00C353B4" w:rsidRDefault="00C353B4" w:rsidP="00820CD3">
      <w:pPr>
        <w:spacing w:after="0" w:line="240" w:lineRule="auto"/>
        <w:rPr>
          <w:noProof/>
          <w:sz w:val="28"/>
          <w:szCs w:val="28"/>
        </w:rPr>
      </w:pPr>
    </w:p>
    <w:p w14:paraId="315C3568" w14:textId="3C5F6516" w:rsidR="00591F4F" w:rsidRPr="004B32A2" w:rsidRDefault="00591F4F" w:rsidP="004B32A2">
      <w:pPr>
        <w:spacing w:after="0"/>
        <w:rPr>
          <w:noProof/>
          <w:szCs w:val="24"/>
        </w:rPr>
      </w:pPr>
      <w:r w:rsidRPr="004B32A2">
        <w:rPr>
          <w:bCs/>
          <w:iCs/>
          <w:noProof/>
          <w:szCs w:val="24"/>
        </w:rPr>
        <w:lastRenderedPageBreak/>
        <w:t xml:space="preserve">The prime proposer is responsible for the compilation and submission of all non-proprietary </w:t>
      </w:r>
      <w:r w:rsidR="00A14388">
        <w:rPr>
          <w:bCs/>
          <w:iCs/>
          <w:noProof/>
          <w:szCs w:val="24"/>
        </w:rPr>
        <w:t>subawardee</w:t>
      </w:r>
      <w:r w:rsidRPr="004B32A2">
        <w:rPr>
          <w:bCs/>
          <w:iCs/>
          <w:noProof/>
          <w:szCs w:val="24"/>
        </w:rPr>
        <w:t xml:space="preserve"> cost proposals.  Proposal submissions will not be considered complete until the Government has received all </w:t>
      </w:r>
      <w:r w:rsidR="00A14388">
        <w:rPr>
          <w:bCs/>
          <w:iCs/>
          <w:noProof/>
          <w:szCs w:val="24"/>
        </w:rPr>
        <w:t>subawardee</w:t>
      </w:r>
      <w:r w:rsidRPr="004B32A2">
        <w:rPr>
          <w:bCs/>
          <w:iCs/>
          <w:noProof/>
          <w:szCs w:val="24"/>
        </w:rPr>
        <w:t xml:space="preserve"> cost proposals.</w:t>
      </w:r>
      <w:r w:rsidRPr="004B32A2">
        <w:rPr>
          <w:noProof/>
          <w:szCs w:val="24"/>
        </w:rPr>
        <w:t xml:space="preserve"> </w:t>
      </w:r>
    </w:p>
    <w:p w14:paraId="1DC57029" w14:textId="77777777" w:rsidR="004B32A2" w:rsidRDefault="004B32A2" w:rsidP="004B32A2">
      <w:pPr>
        <w:spacing w:after="0"/>
        <w:rPr>
          <w:noProof/>
          <w:szCs w:val="24"/>
        </w:rPr>
      </w:pPr>
    </w:p>
    <w:p w14:paraId="3979B3EB" w14:textId="52981339" w:rsidR="00FA5D5B" w:rsidRPr="004B32A2" w:rsidRDefault="00591F4F" w:rsidP="004B32A2">
      <w:pPr>
        <w:spacing w:after="0"/>
        <w:rPr>
          <w:noProof/>
          <w:szCs w:val="24"/>
        </w:rPr>
        <w:sectPr w:rsidR="00FA5D5B" w:rsidRPr="004B32A2" w:rsidSect="00FA5D5B">
          <w:headerReference w:type="default" r:id="rId8"/>
          <w:footerReference w:type="default" r:id="rId9"/>
          <w:pgSz w:w="12240" w:h="15840"/>
          <w:pgMar w:top="1440" w:right="1440" w:bottom="1440" w:left="1440" w:header="720" w:footer="144" w:gutter="0"/>
          <w:cols w:space="720"/>
          <w:titlePg/>
          <w:docGrid w:linePitch="360"/>
        </w:sectPr>
      </w:pPr>
      <w:r w:rsidRPr="004B32A2">
        <w:rPr>
          <w:noProof/>
          <w:szCs w:val="24"/>
        </w:rPr>
        <w:t xml:space="preserve">Proprietary </w:t>
      </w:r>
      <w:r w:rsidR="00A14388">
        <w:rPr>
          <w:noProof/>
          <w:szCs w:val="24"/>
        </w:rPr>
        <w:t>subawardee</w:t>
      </w:r>
      <w:r w:rsidRPr="004B32A2">
        <w:rPr>
          <w:noProof/>
          <w:szCs w:val="24"/>
        </w:rPr>
        <w:t xml:space="preserve"> cost proposals may be included as part of the Cost Volume or emailed separately by the </w:t>
      </w:r>
      <w:r w:rsidR="00A14388" w:rsidRPr="00107444">
        <w:rPr>
          <w:noProof/>
          <w:szCs w:val="24"/>
        </w:rPr>
        <w:t>subawardee</w:t>
      </w:r>
      <w:r w:rsidRPr="00107444">
        <w:rPr>
          <w:noProof/>
          <w:szCs w:val="24"/>
        </w:rPr>
        <w:t xml:space="preserve"> to </w:t>
      </w:r>
      <w:hyperlink r:id="rId10" w:history="1">
        <w:r w:rsidR="009F2FE1" w:rsidRPr="00107444">
          <w:rPr>
            <w:rStyle w:val="Hyperlink"/>
            <w:noProof/>
            <w:szCs w:val="24"/>
          </w:rPr>
          <w:t>SCORE@darpa.mil</w:t>
        </w:r>
      </w:hyperlink>
      <w:r w:rsidRPr="00107444">
        <w:rPr>
          <w:noProof/>
          <w:szCs w:val="24"/>
        </w:rPr>
        <w:t>.</w:t>
      </w:r>
      <w:r w:rsidRPr="004B32A2">
        <w:rPr>
          <w:noProof/>
          <w:szCs w:val="24"/>
        </w:rPr>
        <w:t xml:space="preserve">  Email messages must include “</w:t>
      </w:r>
      <w:r w:rsidR="00A14388">
        <w:rPr>
          <w:noProof/>
          <w:szCs w:val="24"/>
        </w:rPr>
        <w:t>Subawardee</w:t>
      </w:r>
      <w:r w:rsidRPr="004B32A2">
        <w:rPr>
          <w:noProof/>
          <w:szCs w:val="24"/>
        </w:rPr>
        <w:t xml:space="preserve"> Cost Proposal” in the subject line and identify the principal investigator, prime proposer organization and proposal title in the body of the message.</w:t>
      </w:r>
      <w:r w:rsidR="0098582E" w:rsidRPr="004B32A2">
        <w:rPr>
          <w:noProof/>
          <w:szCs w:val="24"/>
        </w:rPr>
        <w:t xml:space="preserve">  </w:t>
      </w:r>
      <w:r w:rsidR="008944DF" w:rsidRPr="004B32A2">
        <w:rPr>
          <w:noProof/>
          <w:szCs w:val="24"/>
        </w:rPr>
        <w:br w:type="page"/>
      </w:r>
    </w:p>
    <w:p w14:paraId="0CF80FBF" w14:textId="2881A8C5" w:rsidR="0067728A" w:rsidRPr="00922C0B" w:rsidRDefault="00B105EA" w:rsidP="0067728A">
      <w:pPr>
        <w:pStyle w:val="BodyText"/>
        <w:widowControl w:val="0"/>
        <w:spacing w:after="0"/>
        <w:jc w:val="center"/>
        <w:rPr>
          <w:b/>
          <w:noProof/>
          <w:szCs w:val="24"/>
        </w:rPr>
      </w:pPr>
      <w:r>
        <w:rPr>
          <w:b/>
          <w:noProof/>
          <w:szCs w:val="24"/>
        </w:rPr>
        <w:lastRenderedPageBreak/>
        <w:t>[PRIME ORGANIZATION LOGO]</w:t>
      </w:r>
    </w:p>
    <w:p w14:paraId="2380CFE8" w14:textId="07ACEFB4" w:rsidR="0067728A" w:rsidRPr="00107444" w:rsidRDefault="009F2FE1" w:rsidP="0067728A">
      <w:pPr>
        <w:pStyle w:val="BodyText"/>
        <w:widowControl w:val="0"/>
        <w:spacing w:after="0"/>
        <w:jc w:val="center"/>
        <w:rPr>
          <w:b/>
          <w:noProof/>
          <w:szCs w:val="24"/>
        </w:rPr>
      </w:pPr>
      <w:r w:rsidRPr="00107444">
        <w:rPr>
          <w:b/>
          <w:noProof/>
          <w:szCs w:val="24"/>
        </w:rPr>
        <w:t>HR001118S0047 SCORE</w:t>
      </w:r>
      <w:r w:rsidR="00A14388" w:rsidRPr="00107444">
        <w:rPr>
          <w:b/>
          <w:noProof/>
          <w:szCs w:val="24"/>
        </w:rPr>
        <w:t xml:space="preserve"> BAA</w:t>
      </w:r>
    </w:p>
    <w:p w14:paraId="1FB4AFA1" w14:textId="185BFBB9" w:rsidR="007D6567" w:rsidRPr="00922C0B" w:rsidRDefault="00642B7C" w:rsidP="00826C85">
      <w:pPr>
        <w:pStyle w:val="BodyText"/>
        <w:widowControl w:val="0"/>
        <w:spacing w:after="0"/>
        <w:jc w:val="center"/>
        <w:rPr>
          <w:b/>
          <w:szCs w:val="24"/>
        </w:rPr>
      </w:pPr>
      <w:r w:rsidRPr="00107444">
        <w:rPr>
          <w:b/>
          <w:noProof/>
          <w:szCs w:val="24"/>
        </w:rPr>
        <w:t>Volume 2</w:t>
      </w:r>
      <w:r w:rsidR="005A7BF6" w:rsidRPr="00107444">
        <w:rPr>
          <w:b/>
          <w:noProof/>
          <w:szCs w:val="24"/>
        </w:rPr>
        <w:t xml:space="preserve">: </w:t>
      </w:r>
      <w:r w:rsidR="0067728A" w:rsidRPr="00107444">
        <w:rPr>
          <w:b/>
          <w:szCs w:val="24"/>
        </w:rPr>
        <w:t>Cost Volume</w:t>
      </w:r>
    </w:p>
    <w:p w14:paraId="38377015" w14:textId="77777777" w:rsidR="00642B7C" w:rsidRPr="00922C0B" w:rsidRDefault="00642B7C" w:rsidP="0067728A">
      <w:pPr>
        <w:pStyle w:val="BodyText"/>
        <w:spacing w:after="0"/>
        <w:jc w:val="center"/>
        <w:rPr>
          <w:b/>
          <w:sz w:val="20"/>
          <w:szCs w:val="20"/>
        </w:rPr>
      </w:pPr>
    </w:p>
    <w:tbl>
      <w:tblPr>
        <w:tblW w:w="100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0"/>
        <w:gridCol w:w="4950"/>
      </w:tblGrid>
      <w:tr w:rsidR="00DD1C73" w:rsidRPr="00C153CA" w14:paraId="5F5A8D77" w14:textId="77777777" w:rsidTr="002F6ABD">
        <w:tc>
          <w:tcPr>
            <w:tcW w:w="5130" w:type="dxa"/>
            <w:vAlign w:val="center"/>
          </w:tcPr>
          <w:p w14:paraId="3D28EC90" w14:textId="77777777" w:rsidR="00DD1C73" w:rsidRPr="002016A4" w:rsidRDefault="00DD1C73" w:rsidP="00EB62CC">
            <w:pPr>
              <w:pStyle w:val="BodyText"/>
              <w:widowControl w:val="0"/>
              <w:spacing w:after="0"/>
              <w:rPr>
                <w:rStyle w:val="StyleBold"/>
                <w:sz w:val="23"/>
                <w:szCs w:val="23"/>
              </w:rPr>
            </w:pPr>
            <w:r w:rsidRPr="002016A4">
              <w:rPr>
                <w:rStyle w:val="StyleBold"/>
                <w:sz w:val="23"/>
                <w:szCs w:val="23"/>
              </w:rPr>
              <w:t xml:space="preserve">Proposal </w:t>
            </w:r>
            <w:r w:rsidRPr="002016A4">
              <w:rPr>
                <w:b/>
                <w:sz w:val="23"/>
                <w:szCs w:val="23"/>
              </w:rPr>
              <w:t>Title</w:t>
            </w:r>
          </w:p>
        </w:tc>
        <w:tc>
          <w:tcPr>
            <w:tcW w:w="4950" w:type="dxa"/>
          </w:tcPr>
          <w:p w14:paraId="660816AB" w14:textId="77777777" w:rsidR="00DD1C73" w:rsidRPr="00C153CA" w:rsidRDefault="00DD1C73" w:rsidP="00EB62CC">
            <w:pPr>
              <w:pStyle w:val="NoSpacing"/>
              <w:rPr>
                <w:sz w:val="23"/>
                <w:szCs w:val="23"/>
              </w:rPr>
            </w:pPr>
          </w:p>
        </w:tc>
      </w:tr>
      <w:tr w:rsidR="00642B7C" w:rsidRPr="00C153CA" w14:paraId="7AF9AD98" w14:textId="77777777" w:rsidTr="002F6ABD">
        <w:tc>
          <w:tcPr>
            <w:tcW w:w="5130" w:type="dxa"/>
            <w:vAlign w:val="center"/>
          </w:tcPr>
          <w:p w14:paraId="2FF1E4EC"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Proposer Organization</w:t>
            </w:r>
          </w:p>
        </w:tc>
        <w:tc>
          <w:tcPr>
            <w:tcW w:w="4950" w:type="dxa"/>
          </w:tcPr>
          <w:p w14:paraId="6DE811A4" w14:textId="77777777" w:rsidR="00642B7C" w:rsidRPr="00C153CA" w:rsidRDefault="00642B7C" w:rsidP="00642B7C">
            <w:pPr>
              <w:pStyle w:val="NoSpacing"/>
              <w:rPr>
                <w:sz w:val="23"/>
                <w:szCs w:val="23"/>
              </w:rPr>
            </w:pPr>
          </w:p>
        </w:tc>
      </w:tr>
      <w:tr w:rsidR="009E3389" w:rsidRPr="00C153CA" w14:paraId="47A6AE8F" w14:textId="77777777" w:rsidTr="002F6ABD">
        <w:tc>
          <w:tcPr>
            <w:tcW w:w="5130" w:type="dxa"/>
            <w:vAlign w:val="center"/>
          </w:tcPr>
          <w:p w14:paraId="41FA52E5" w14:textId="431FA1C2" w:rsidR="009E3389" w:rsidRPr="00107444" w:rsidRDefault="00EE325E" w:rsidP="00642B7C">
            <w:pPr>
              <w:pStyle w:val="BodyText"/>
              <w:widowControl w:val="0"/>
              <w:spacing w:after="0"/>
              <w:rPr>
                <w:rStyle w:val="StyleBold"/>
                <w:sz w:val="23"/>
                <w:szCs w:val="23"/>
              </w:rPr>
            </w:pPr>
            <w:r w:rsidRPr="00107444">
              <w:rPr>
                <w:rStyle w:val="StyleBold"/>
                <w:sz w:val="23"/>
                <w:szCs w:val="23"/>
              </w:rPr>
              <w:t>Technical</w:t>
            </w:r>
            <w:r w:rsidR="009E3389" w:rsidRPr="00107444">
              <w:rPr>
                <w:rStyle w:val="StyleBold"/>
                <w:sz w:val="23"/>
                <w:szCs w:val="23"/>
              </w:rPr>
              <w:t xml:space="preserve"> Area(s)</w:t>
            </w:r>
          </w:p>
        </w:tc>
        <w:tc>
          <w:tcPr>
            <w:tcW w:w="4950" w:type="dxa"/>
          </w:tcPr>
          <w:p w14:paraId="3B4B025E" w14:textId="77777777" w:rsidR="009E3389" w:rsidRPr="00EE325E" w:rsidRDefault="009E3389" w:rsidP="00642B7C">
            <w:pPr>
              <w:pStyle w:val="NoSpacing"/>
              <w:rPr>
                <w:sz w:val="23"/>
                <w:szCs w:val="23"/>
                <w:highlight w:val="green"/>
              </w:rPr>
            </w:pPr>
          </w:p>
        </w:tc>
      </w:tr>
      <w:tr w:rsidR="00642B7C" w:rsidRPr="00C153CA" w14:paraId="427B555C" w14:textId="77777777" w:rsidTr="002F6ABD">
        <w:trPr>
          <w:trHeight w:val="773"/>
        </w:trPr>
        <w:tc>
          <w:tcPr>
            <w:tcW w:w="5130" w:type="dxa"/>
            <w:vAlign w:val="center"/>
          </w:tcPr>
          <w:p w14:paraId="5785AB82"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Type of Organization</w:t>
            </w:r>
          </w:p>
        </w:tc>
        <w:tc>
          <w:tcPr>
            <w:tcW w:w="4950" w:type="dxa"/>
          </w:tcPr>
          <w:p w14:paraId="3E118DD7" w14:textId="4EF01F50" w:rsidR="00642B7C" w:rsidRPr="002F6ABD" w:rsidRDefault="00642B7C" w:rsidP="00C04338">
            <w:pPr>
              <w:pStyle w:val="NoSpacing"/>
              <w:ind w:left="72"/>
              <w:rPr>
                <w:sz w:val="22"/>
              </w:rPr>
            </w:pPr>
            <w:r w:rsidRPr="002F6ABD">
              <w:rPr>
                <w:rStyle w:val="StyleBold"/>
                <w:sz w:val="22"/>
              </w:rPr>
              <w:t xml:space="preserve">Choose </w:t>
            </w:r>
            <w:r w:rsidR="00C04338">
              <w:rPr>
                <w:rStyle w:val="StyleBold"/>
                <w:sz w:val="22"/>
              </w:rPr>
              <w:t>all that apply</w:t>
            </w:r>
            <w:r w:rsidRPr="002F6ABD">
              <w:rPr>
                <w:rStyle w:val="StyleBold"/>
                <w:sz w:val="22"/>
              </w:rPr>
              <w:t xml:space="preserve">: </w:t>
            </w:r>
            <w:r w:rsidRPr="002F6ABD">
              <w:rPr>
                <w:sz w:val="22"/>
              </w:rPr>
              <w:t>Large Business, Small Disadvantaged Business, Other Small Business, HBCU, MI, Other Educational, or Other Nonprofit</w:t>
            </w:r>
          </w:p>
        </w:tc>
      </w:tr>
      <w:tr w:rsidR="00642B7C" w:rsidRPr="00C153CA" w14:paraId="5D084E83" w14:textId="77777777" w:rsidTr="002F6ABD">
        <w:tc>
          <w:tcPr>
            <w:tcW w:w="5130" w:type="dxa"/>
            <w:vAlign w:val="center"/>
          </w:tcPr>
          <w:p w14:paraId="1086859D"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Proposer Reference Number, if any</w:t>
            </w:r>
          </w:p>
        </w:tc>
        <w:tc>
          <w:tcPr>
            <w:tcW w:w="4950" w:type="dxa"/>
          </w:tcPr>
          <w:p w14:paraId="13C08DB0" w14:textId="77777777" w:rsidR="00642B7C" w:rsidRPr="00C153CA" w:rsidRDefault="00642B7C" w:rsidP="00642B7C">
            <w:pPr>
              <w:pStyle w:val="NoSpacing"/>
              <w:rPr>
                <w:sz w:val="23"/>
                <w:szCs w:val="23"/>
              </w:rPr>
            </w:pPr>
          </w:p>
        </w:tc>
      </w:tr>
      <w:tr w:rsidR="00642B7C" w:rsidRPr="00C153CA" w14:paraId="211282CB" w14:textId="77777777" w:rsidTr="002F6ABD">
        <w:tc>
          <w:tcPr>
            <w:tcW w:w="5130" w:type="dxa"/>
            <w:vAlign w:val="center"/>
          </w:tcPr>
          <w:p w14:paraId="22B8CC90"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Technical Point of Contact (POC)</w:t>
            </w:r>
          </w:p>
        </w:tc>
        <w:tc>
          <w:tcPr>
            <w:tcW w:w="4950" w:type="dxa"/>
          </w:tcPr>
          <w:p w14:paraId="268C630A" w14:textId="77777777" w:rsidR="00642B7C" w:rsidRPr="002F6ABD" w:rsidRDefault="00642B7C" w:rsidP="00642B7C">
            <w:pPr>
              <w:pStyle w:val="NoSpacing"/>
              <w:rPr>
                <w:sz w:val="22"/>
              </w:rPr>
            </w:pPr>
            <w:r w:rsidRPr="002F6ABD">
              <w:rPr>
                <w:sz w:val="22"/>
              </w:rPr>
              <w:t>Name:</w:t>
            </w:r>
          </w:p>
          <w:p w14:paraId="72C04F58" w14:textId="77777777" w:rsidR="00642B7C" w:rsidRPr="002F6ABD" w:rsidRDefault="00642B7C" w:rsidP="00642B7C">
            <w:pPr>
              <w:pStyle w:val="NoSpacing"/>
              <w:rPr>
                <w:sz w:val="22"/>
              </w:rPr>
            </w:pPr>
            <w:r w:rsidRPr="002F6ABD">
              <w:rPr>
                <w:sz w:val="22"/>
              </w:rPr>
              <w:t>Address:</w:t>
            </w:r>
          </w:p>
          <w:p w14:paraId="56B0E591" w14:textId="77777777" w:rsidR="00642B7C" w:rsidRPr="002F6ABD" w:rsidRDefault="00642B7C" w:rsidP="00642B7C">
            <w:pPr>
              <w:pStyle w:val="NoSpacing"/>
              <w:rPr>
                <w:sz w:val="22"/>
              </w:rPr>
            </w:pPr>
            <w:r w:rsidRPr="002F6ABD">
              <w:rPr>
                <w:sz w:val="22"/>
              </w:rPr>
              <w:t>Telephone:</w:t>
            </w:r>
          </w:p>
          <w:p w14:paraId="5B63DC97" w14:textId="77777777" w:rsidR="00642B7C" w:rsidRPr="00C153CA" w:rsidRDefault="00642B7C" w:rsidP="00642B7C">
            <w:pPr>
              <w:pStyle w:val="NoSpacing"/>
              <w:rPr>
                <w:sz w:val="23"/>
                <w:szCs w:val="23"/>
              </w:rPr>
            </w:pPr>
            <w:r w:rsidRPr="002F6ABD">
              <w:rPr>
                <w:sz w:val="22"/>
              </w:rPr>
              <w:t>Email:</w:t>
            </w:r>
          </w:p>
        </w:tc>
      </w:tr>
      <w:tr w:rsidR="00642B7C" w:rsidRPr="00C153CA" w14:paraId="57EF298C" w14:textId="77777777" w:rsidTr="002F6ABD">
        <w:tc>
          <w:tcPr>
            <w:tcW w:w="5130" w:type="dxa"/>
            <w:vAlign w:val="center"/>
          </w:tcPr>
          <w:p w14:paraId="5E307BD6"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Administrative POC</w:t>
            </w:r>
          </w:p>
        </w:tc>
        <w:tc>
          <w:tcPr>
            <w:tcW w:w="4950" w:type="dxa"/>
          </w:tcPr>
          <w:p w14:paraId="050BB5A2" w14:textId="77777777" w:rsidR="00642B7C" w:rsidRPr="002F6ABD" w:rsidRDefault="00642B7C" w:rsidP="00642B7C">
            <w:pPr>
              <w:pStyle w:val="NoSpacing"/>
              <w:rPr>
                <w:sz w:val="22"/>
              </w:rPr>
            </w:pPr>
            <w:r w:rsidRPr="002F6ABD">
              <w:rPr>
                <w:sz w:val="22"/>
              </w:rPr>
              <w:t>Name:</w:t>
            </w:r>
          </w:p>
          <w:p w14:paraId="2D43C91E" w14:textId="77777777" w:rsidR="00642B7C" w:rsidRPr="002F6ABD" w:rsidRDefault="00642B7C" w:rsidP="00642B7C">
            <w:pPr>
              <w:pStyle w:val="NoSpacing"/>
              <w:rPr>
                <w:sz w:val="22"/>
              </w:rPr>
            </w:pPr>
            <w:r w:rsidRPr="002F6ABD">
              <w:rPr>
                <w:sz w:val="22"/>
              </w:rPr>
              <w:t>Address:</w:t>
            </w:r>
          </w:p>
          <w:p w14:paraId="1C873F65" w14:textId="77777777" w:rsidR="00642B7C" w:rsidRPr="002F6ABD" w:rsidRDefault="00642B7C" w:rsidP="00642B7C">
            <w:pPr>
              <w:pStyle w:val="NoSpacing"/>
              <w:rPr>
                <w:sz w:val="22"/>
              </w:rPr>
            </w:pPr>
            <w:r w:rsidRPr="002F6ABD">
              <w:rPr>
                <w:sz w:val="22"/>
              </w:rPr>
              <w:t>Telephone:</w:t>
            </w:r>
          </w:p>
          <w:p w14:paraId="0B97C1B6" w14:textId="77777777" w:rsidR="00642B7C" w:rsidRPr="00C153CA" w:rsidRDefault="00642B7C" w:rsidP="00642B7C">
            <w:pPr>
              <w:pStyle w:val="NoSpacing"/>
              <w:rPr>
                <w:sz w:val="23"/>
                <w:szCs w:val="23"/>
              </w:rPr>
            </w:pPr>
            <w:r w:rsidRPr="002F6ABD">
              <w:rPr>
                <w:sz w:val="22"/>
              </w:rPr>
              <w:t>Email:</w:t>
            </w:r>
          </w:p>
        </w:tc>
      </w:tr>
      <w:tr w:rsidR="00642B7C" w:rsidRPr="00C153CA" w14:paraId="4607B12C" w14:textId="77777777" w:rsidTr="002F6ABD">
        <w:tc>
          <w:tcPr>
            <w:tcW w:w="5130" w:type="dxa"/>
            <w:vAlign w:val="center"/>
          </w:tcPr>
          <w:p w14:paraId="2B03D56C" w14:textId="1B433D7B" w:rsidR="00642B7C" w:rsidRPr="002016A4" w:rsidRDefault="00642B7C" w:rsidP="00642B7C">
            <w:pPr>
              <w:pStyle w:val="BodyText"/>
              <w:widowControl w:val="0"/>
              <w:spacing w:after="0"/>
              <w:rPr>
                <w:rStyle w:val="StyleBold"/>
                <w:sz w:val="23"/>
                <w:szCs w:val="23"/>
              </w:rPr>
            </w:pPr>
            <w:r w:rsidRPr="002016A4">
              <w:rPr>
                <w:rStyle w:val="StyleBold"/>
                <w:sz w:val="23"/>
                <w:szCs w:val="23"/>
              </w:rPr>
              <w:t>Award Instrument Requested</w:t>
            </w:r>
          </w:p>
        </w:tc>
        <w:tc>
          <w:tcPr>
            <w:tcW w:w="4950" w:type="dxa"/>
          </w:tcPr>
          <w:p w14:paraId="4D1F54DE" w14:textId="6C3FF390" w:rsidR="00642B7C" w:rsidRPr="00107444" w:rsidRDefault="00642B7C" w:rsidP="000F6806">
            <w:pPr>
              <w:widowControl w:val="0"/>
              <w:spacing w:after="0"/>
              <w:rPr>
                <w:szCs w:val="24"/>
              </w:rPr>
            </w:pPr>
            <w:r w:rsidRPr="00107444">
              <w:rPr>
                <w:rStyle w:val="StyleBold"/>
                <w:sz w:val="22"/>
              </w:rPr>
              <w:t xml:space="preserve">Choose one:  </w:t>
            </w:r>
            <w:r w:rsidR="00A3684A" w:rsidRPr="00107444">
              <w:rPr>
                <w:sz w:val="22"/>
              </w:rPr>
              <w:t>Procurement contracts, cooperative agreements, or Other Transactions.</w:t>
            </w:r>
          </w:p>
        </w:tc>
      </w:tr>
      <w:tr w:rsidR="00642B7C" w:rsidRPr="00C153CA" w14:paraId="7AB977C8" w14:textId="77777777" w:rsidTr="002F6ABD">
        <w:tc>
          <w:tcPr>
            <w:tcW w:w="5130" w:type="dxa"/>
            <w:vAlign w:val="center"/>
          </w:tcPr>
          <w:p w14:paraId="3024CDBC"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Place(s) of Performance</w:t>
            </w:r>
          </w:p>
        </w:tc>
        <w:tc>
          <w:tcPr>
            <w:tcW w:w="4950" w:type="dxa"/>
          </w:tcPr>
          <w:p w14:paraId="0EF57C97" w14:textId="77777777" w:rsidR="00642B7C" w:rsidRPr="00107444" w:rsidRDefault="00642B7C" w:rsidP="00642B7C">
            <w:pPr>
              <w:pStyle w:val="NoSpacing"/>
              <w:rPr>
                <w:sz w:val="23"/>
                <w:szCs w:val="23"/>
              </w:rPr>
            </w:pPr>
          </w:p>
        </w:tc>
      </w:tr>
      <w:tr w:rsidR="00642B7C" w:rsidRPr="00C153CA" w14:paraId="796E7498" w14:textId="77777777" w:rsidTr="002F6ABD">
        <w:tc>
          <w:tcPr>
            <w:tcW w:w="5130" w:type="dxa"/>
            <w:vAlign w:val="center"/>
          </w:tcPr>
          <w:p w14:paraId="38352613" w14:textId="77777777" w:rsidR="00642B7C" w:rsidRPr="002016A4" w:rsidRDefault="00642B7C" w:rsidP="00642B7C">
            <w:pPr>
              <w:pStyle w:val="BodyText"/>
              <w:widowControl w:val="0"/>
              <w:spacing w:after="0"/>
              <w:rPr>
                <w:rStyle w:val="StyleBold"/>
                <w:sz w:val="23"/>
                <w:szCs w:val="23"/>
              </w:rPr>
            </w:pPr>
            <w:r w:rsidRPr="002016A4">
              <w:rPr>
                <w:rStyle w:val="StyleBold"/>
                <w:sz w:val="23"/>
                <w:szCs w:val="23"/>
              </w:rPr>
              <w:t>Period(s) of Performance</w:t>
            </w:r>
          </w:p>
        </w:tc>
        <w:tc>
          <w:tcPr>
            <w:tcW w:w="4950" w:type="dxa"/>
          </w:tcPr>
          <w:p w14:paraId="6A026876" w14:textId="77777777" w:rsidR="00642B7C" w:rsidRPr="00107444" w:rsidRDefault="00642B7C" w:rsidP="00642B7C">
            <w:pPr>
              <w:pStyle w:val="NoSpacing"/>
              <w:rPr>
                <w:sz w:val="23"/>
                <w:szCs w:val="23"/>
              </w:rPr>
            </w:pPr>
          </w:p>
        </w:tc>
      </w:tr>
      <w:tr w:rsidR="00642B7C" w:rsidRPr="00C153CA" w14:paraId="166B18F6" w14:textId="77777777" w:rsidTr="002F6ABD">
        <w:tc>
          <w:tcPr>
            <w:tcW w:w="5130" w:type="dxa"/>
            <w:vAlign w:val="center"/>
          </w:tcPr>
          <w:p w14:paraId="1D7BE37B" w14:textId="398B0659" w:rsidR="00642B7C" w:rsidRPr="002016A4" w:rsidRDefault="00642B7C" w:rsidP="00642B7C">
            <w:pPr>
              <w:pStyle w:val="BodyText"/>
              <w:spacing w:after="0"/>
              <w:rPr>
                <w:rStyle w:val="StyleBold"/>
                <w:sz w:val="23"/>
                <w:szCs w:val="23"/>
              </w:rPr>
            </w:pPr>
            <w:r w:rsidRPr="002016A4">
              <w:rPr>
                <w:rStyle w:val="StyleBold"/>
                <w:sz w:val="23"/>
                <w:szCs w:val="23"/>
              </w:rPr>
              <w:t xml:space="preserve">Other Team Members </w:t>
            </w:r>
            <w:r w:rsidRPr="002016A4">
              <w:rPr>
                <w:b/>
                <w:sz w:val="23"/>
                <w:szCs w:val="23"/>
              </w:rPr>
              <w:t>(</w:t>
            </w:r>
            <w:proofErr w:type="spellStart"/>
            <w:r w:rsidR="00A14388">
              <w:rPr>
                <w:b/>
                <w:sz w:val="23"/>
                <w:szCs w:val="23"/>
              </w:rPr>
              <w:t>subawardee</w:t>
            </w:r>
            <w:r w:rsidRPr="002016A4">
              <w:rPr>
                <w:b/>
                <w:sz w:val="23"/>
                <w:szCs w:val="23"/>
              </w:rPr>
              <w:t>s</w:t>
            </w:r>
            <w:proofErr w:type="spellEnd"/>
            <w:r w:rsidRPr="002016A4">
              <w:rPr>
                <w:b/>
                <w:sz w:val="23"/>
                <w:szCs w:val="23"/>
              </w:rPr>
              <w:t xml:space="preserve"> and consultants), if any</w:t>
            </w:r>
            <w:r w:rsidRPr="002016A4">
              <w:rPr>
                <w:sz w:val="23"/>
                <w:szCs w:val="23"/>
              </w:rPr>
              <w:t xml:space="preserve"> </w:t>
            </w:r>
          </w:p>
        </w:tc>
        <w:tc>
          <w:tcPr>
            <w:tcW w:w="4950" w:type="dxa"/>
          </w:tcPr>
          <w:p w14:paraId="34D2ADB1" w14:textId="77777777" w:rsidR="00642B7C" w:rsidRPr="00107444" w:rsidRDefault="00642B7C" w:rsidP="00642B7C">
            <w:pPr>
              <w:pStyle w:val="NoSpacing"/>
              <w:rPr>
                <w:sz w:val="22"/>
              </w:rPr>
            </w:pPr>
            <w:r w:rsidRPr="00107444">
              <w:rPr>
                <w:sz w:val="22"/>
              </w:rPr>
              <w:t>Technical POC Name:</w:t>
            </w:r>
          </w:p>
          <w:p w14:paraId="115E2822" w14:textId="77777777" w:rsidR="00642B7C" w:rsidRPr="00107444" w:rsidRDefault="00642B7C" w:rsidP="00642B7C">
            <w:pPr>
              <w:pStyle w:val="NoSpacing"/>
              <w:rPr>
                <w:sz w:val="22"/>
              </w:rPr>
            </w:pPr>
            <w:r w:rsidRPr="00107444">
              <w:rPr>
                <w:sz w:val="22"/>
              </w:rPr>
              <w:t>Organization:</w:t>
            </w:r>
          </w:p>
          <w:p w14:paraId="6436691B" w14:textId="77777777" w:rsidR="00642B7C" w:rsidRPr="00107444" w:rsidRDefault="00642B7C" w:rsidP="00642B7C">
            <w:pPr>
              <w:pStyle w:val="NoSpacing"/>
              <w:rPr>
                <w:sz w:val="23"/>
                <w:szCs w:val="23"/>
              </w:rPr>
            </w:pPr>
            <w:r w:rsidRPr="00107444">
              <w:rPr>
                <w:sz w:val="22"/>
              </w:rPr>
              <w:t>Organization Type:</w:t>
            </w:r>
          </w:p>
        </w:tc>
      </w:tr>
      <w:tr w:rsidR="00642B7C" w:rsidRPr="00C153CA" w14:paraId="67F099B8" w14:textId="77777777" w:rsidTr="002F6ABD">
        <w:tc>
          <w:tcPr>
            <w:tcW w:w="5130" w:type="dxa"/>
            <w:vAlign w:val="center"/>
          </w:tcPr>
          <w:p w14:paraId="25A95B47" w14:textId="0A103A1E" w:rsidR="00642B7C" w:rsidRPr="002016A4" w:rsidRDefault="00642B7C" w:rsidP="00642B7C">
            <w:pPr>
              <w:pStyle w:val="BodyText"/>
              <w:widowControl w:val="0"/>
              <w:spacing w:after="0"/>
              <w:rPr>
                <w:rStyle w:val="StyleBold"/>
                <w:sz w:val="23"/>
                <w:szCs w:val="23"/>
              </w:rPr>
            </w:pPr>
            <w:r w:rsidRPr="002016A4">
              <w:rPr>
                <w:b/>
                <w:bCs/>
                <w:sz w:val="23"/>
                <w:szCs w:val="23"/>
              </w:rPr>
              <w:t>Total Proposed Cost</w:t>
            </w:r>
            <w:r w:rsidR="005E3B7F">
              <w:rPr>
                <w:b/>
                <w:bCs/>
                <w:sz w:val="23"/>
                <w:szCs w:val="23"/>
              </w:rPr>
              <w:t xml:space="preserve"> (by Government Fiscal Year)</w:t>
            </w:r>
          </w:p>
        </w:tc>
        <w:tc>
          <w:tcPr>
            <w:tcW w:w="4950" w:type="dxa"/>
          </w:tcPr>
          <w:p w14:paraId="30A29516" w14:textId="15957548" w:rsidR="00AF754E" w:rsidRPr="00107444" w:rsidRDefault="00AF754E" w:rsidP="00AF754E">
            <w:pPr>
              <w:pStyle w:val="NoSpacing"/>
              <w:widowControl w:val="0"/>
              <w:rPr>
                <w:bCs/>
                <w:sz w:val="22"/>
              </w:rPr>
            </w:pPr>
            <w:r w:rsidRPr="00107444">
              <w:rPr>
                <w:bCs/>
                <w:sz w:val="22"/>
              </w:rPr>
              <w:t>Year 1: $</w:t>
            </w:r>
          </w:p>
          <w:p w14:paraId="683E29C2" w14:textId="18CDCA8B" w:rsidR="00AF754E" w:rsidRPr="00107444" w:rsidRDefault="00AF754E" w:rsidP="00AF754E">
            <w:pPr>
              <w:pStyle w:val="NoSpacing"/>
              <w:widowControl w:val="0"/>
              <w:rPr>
                <w:bCs/>
                <w:sz w:val="22"/>
              </w:rPr>
            </w:pPr>
            <w:r w:rsidRPr="00107444">
              <w:rPr>
                <w:bCs/>
                <w:sz w:val="22"/>
              </w:rPr>
              <w:t>Year 2: $</w:t>
            </w:r>
          </w:p>
          <w:p w14:paraId="29DFE986" w14:textId="791BD6C5" w:rsidR="005A7BF6" w:rsidRPr="00107444" w:rsidRDefault="005A7BF6" w:rsidP="00AF754E">
            <w:pPr>
              <w:pStyle w:val="NoSpacing"/>
              <w:widowControl w:val="0"/>
              <w:rPr>
                <w:bCs/>
                <w:sz w:val="22"/>
              </w:rPr>
            </w:pPr>
            <w:r w:rsidRPr="00107444">
              <w:rPr>
                <w:bCs/>
                <w:sz w:val="22"/>
              </w:rPr>
              <w:t>Year 3: $</w:t>
            </w:r>
          </w:p>
          <w:p w14:paraId="3C0B4CB0" w14:textId="73F5B0C9" w:rsidR="005A7BF6" w:rsidRPr="00107444" w:rsidRDefault="005A7BF6" w:rsidP="00AF754E">
            <w:pPr>
              <w:pStyle w:val="NoSpacing"/>
              <w:widowControl w:val="0"/>
              <w:rPr>
                <w:bCs/>
                <w:sz w:val="22"/>
              </w:rPr>
            </w:pPr>
            <w:r w:rsidRPr="00107444">
              <w:rPr>
                <w:bCs/>
                <w:sz w:val="22"/>
              </w:rPr>
              <w:t>Year 4: $</w:t>
            </w:r>
          </w:p>
          <w:p w14:paraId="216983C3" w14:textId="64A07716" w:rsidR="00642B7C" w:rsidRPr="00107444" w:rsidRDefault="00AF754E" w:rsidP="00AF754E">
            <w:pPr>
              <w:pStyle w:val="NoSpacing"/>
              <w:rPr>
                <w:sz w:val="23"/>
                <w:szCs w:val="23"/>
              </w:rPr>
            </w:pPr>
            <w:r w:rsidRPr="00107444">
              <w:rPr>
                <w:sz w:val="22"/>
              </w:rPr>
              <w:t>Total: $</w:t>
            </w:r>
          </w:p>
        </w:tc>
      </w:tr>
      <w:tr w:rsidR="00642B7C" w:rsidRPr="00C153CA" w14:paraId="265BC0D0" w14:textId="77777777" w:rsidTr="002F6ABD">
        <w:tc>
          <w:tcPr>
            <w:tcW w:w="5130" w:type="dxa"/>
            <w:vAlign w:val="center"/>
          </w:tcPr>
          <w:p w14:paraId="1446056F" w14:textId="0319E067" w:rsidR="00642B7C" w:rsidRPr="00922C0B" w:rsidRDefault="00922C0B" w:rsidP="008221EC">
            <w:pPr>
              <w:pStyle w:val="BodyText"/>
              <w:widowControl w:val="0"/>
              <w:spacing w:after="0"/>
              <w:rPr>
                <w:rFonts w:ascii="Times New Roman" w:eastAsia="Times New Roman" w:hAnsi="Times New Roman"/>
                <w:szCs w:val="24"/>
                <w:highlight w:val="green"/>
              </w:rPr>
            </w:pPr>
            <w:r w:rsidRPr="00F713A7">
              <w:rPr>
                <w:b/>
                <w:bCs/>
                <w:sz w:val="23"/>
                <w:szCs w:val="23"/>
              </w:rPr>
              <w:t>Data Universal Numbering System (DUNS) number</w:t>
            </w:r>
            <w:r w:rsidR="008221EC">
              <w:rPr>
                <w:rStyle w:val="EndnoteReference"/>
                <w:b/>
                <w:bCs/>
                <w:sz w:val="23"/>
                <w:szCs w:val="23"/>
              </w:rPr>
              <w:endnoteReference w:id="1"/>
            </w:r>
            <w:r w:rsidRPr="00F713A7">
              <w:rPr>
                <w:rFonts w:ascii="Times New Roman" w:eastAsia="Times New Roman" w:hAnsi="Times New Roman"/>
                <w:szCs w:val="24"/>
                <w:vertAlign w:val="superscript"/>
              </w:rPr>
              <w:t xml:space="preserve"> </w:t>
            </w:r>
          </w:p>
        </w:tc>
        <w:tc>
          <w:tcPr>
            <w:tcW w:w="4950" w:type="dxa"/>
          </w:tcPr>
          <w:p w14:paraId="5D4B21C7" w14:textId="77777777" w:rsidR="00642B7C" w:rsidRPr="00C153CA" w:rsidRDefault="00642B7C" w:rsidP="00642B7C">
            <w:pPr>
              <w:pStyle w:val="NoSpacing"/>
              <w:rPr>
                <w:b/>
                <w:sz w:val="23"/>
                <w:szCs w:val="23"/>
              </w:rPr>
            </w:pPr>
          </w:p>
        </w:tc>
      </w:tr>
      <w:tr w:rsidR="00642B7C" w:rsidRPr="00C153CA" w14:paraId="43531957" w14:textId="77777777" w:rsidTr="002F6ABD">
        <w:tc>
          <w:tcPr>
            <w:tcW w:w="5130" w:type="dxa"/>
            <w:vAlign w:val="center"/>
          </w:tcPr>
          <w:p w14:paraId="2900A628" w14:textId="713BA63D" w:rsidR="00642B7C" w:rsidRPr="00642B7C" w:rsidRDefault="00000B28" w:rsidP="008221EC">
            <w:pPr>
              <w:pStyle w:val="BodyText"/>
              <w:spacing w:after="0"/>
              <w:rPr>
                <w:b/>
                <w:szCs w:val="24"/>
              </w:rPr>
            </w:pPr>
            <w:r w:rsidRPr="002016A4">
              <w:rPr>
                <w:b/>
                <w:sz w:val="23"/>
                <w:szCs w:val="23"/>
              </w:rPr>
              <w:t>Taxpayer identification number (TIN)</w:t>
            </w:r>
            <w:r w:rsidR="008221EC">
              <w:rPr>
                <w:rStyle w:val="EndnoteReference"/>
                <w:b/>
                <w:sz w:val="23"/>
                <w:szCs w:val="23"/>
              </w:rPr>
              <w:endnoteReference w:id="2"/>
            </w:r>
            <w:r w:rsidRPr="00000B28">
              <w:rPr>
                <w:b/>
                <w:szCs w:val="24"/>
              </w:rPr>
              <w:t xml:space="preserve"> </w:t>
            </w:r>
          </w:p>
        </w:tc>
        <w:tc>
          <w:tcPr>
            <w:tcW w:w="4950" w:type="dxa"/>
          </w:tcPr>
          <w:p w14:paraId="18F32805" w14:textId="77777777" w:rsidR="00642B7C" w:rsidRPr="00C153CA" w:rsidRDefault="00642B7C" w:rsidP="00642B7C">
            <w:pPr>
              <w:pStyle w:val="NoSpacing"/>
              <w:rPr>
                <w:b/>
                <w:sz w:val="23"/>
                <w:szCs w:val="23"/>
              </w:rPr>
            </w:pPr>
          </w:p>
        </w:tc>
      </w:tr>
      <w:tr w:rsidR="00642B7C" w:rsidRPr="00C153CA" w14:paraId="48795D60" w14:textId="77777777" w:rsidTr="002F6ABD">
        <w:tc>
          <w:tcPr>
            <w:tcW w:w="5130" w:type="dxa"/>
            <w:vAlign w:val="center"/>
          </w:tcPr>
          <w:p w14:paraId="65FFEA0E" w14:textId="339B3B17" w:rsidR="00642B7C" w:rsidRPr="00642B7C" w:rsidRDefault="00000B28" w:rsidP="008221EC">
            <w:pPr>
              <w:pStyle w:val="BodyText"/>
              <w:spacing w:after="0"/>
              <w:rPr>
                <w:b/>
                <w:szCs w:val="24"/>
              </w:rPr>
            </w:pPr>
            <w:r w:rsidRPr="002016A4">
              <w:rPr>
                <w:b/>
                <w:sz w:val="23"/>
                <w:szCs w:val="23"/>
              </w:rPr>
              <w:t>Commercial and Government Entity (CAGE) code</w:t>
            </w:r>
            <w:r w:rsidR="008221EC">
              <w:rPr>
                <w:rStyle w:val="EndnoteReference"/>
                <w:b/>
                <w:sz w:val="23"/>
                <w:szCs w:val="23"/>
              </w:rPr>
              <w:endnoteReference w:id="3"/>
            </w:r>
          </w:p>
        </w:tc>
        <w:tc>
          <w:tcPr>
            <w:tcW w:w="4950" w:type="dxa"/>
          </w:tcPr>
          <w:p w14:paraId="25C317EB" w14:textId="77777777" w:rsidR="00642B7C" w:rsidRPr="00C153CA" w:rsidRDefault="00642B7C" w:rsidP="00642B7C">
            <w:pPr>
              <w:pStyle w:val="NoSpacing"/>
              <w:rPr>
                <w:b/>
                <w:sz w:val="23"/>
                <w:szCs w:val="23"/>
              </w:rPr>
            </w:pPr>
          </w:p>
        </w:tc>
      </w:tr>
      <w:tr w:rsidR="00642B7C" w:rsidRPr="00C153CA" w14:paraId="531F7569" w14:textId="77777777" w:rsidTr="002F6ABD">
        <w:trPr>
          <w:trHeight w:val="836"/>
        </w:trPr>
        <w:tc>
          <w:tcPr>
            <w:tcW w:w="5130" w:type="dxa"/>
            <w:vAlign w:val="center"/>
          </w:tcPr>
          <w:p w14:paraId="72FFFEE5" w14:textId="07A5D3BF" w:rsidR="00642B7C" w:rsidRPr="00642B7C" w:rsidRDefault="00642B7C" w:rsidP="008221EC">
            <w:pPr>
              <w:pStyle w:val="BodyText"/>
              <w:spacing w:after="0"/>
              <w:rPr>
                <w:b/>
                <w:szCs w:val="24"/>
              </w:rPr>
            </w:pPr>
            <w:r w:rsidRPr="002016A4">
              <w:rPr>
                <w:b/>
                <w:sz w:val="23"/>
                <w:szCs w:val="23"/>
              </w:rPr>
              <w:t>Administration Office POC at Defense Contract Management Agency (</w:t>
            </w:r>
            <w:r w:rsidRPr="002016A4">
              <w:rPr>
                <w:rFonts w:asciiTheme="minorHAnsi" w:hAnsiTheme="minorHAnsi"/>
                <w:b/>
                <w:sz w:val="23"/>
                <w:szCs w:val="23"/>
              </w:rPr>
              <w:t>DCMA)</w:t>
            </w:r>
            <w:r w:rsidR="008221EC">
              <w:rPr>
                <w:rStyle w:val="EndnoteReference"/>
                <w:rFonts w:asciiTheme="minorHAnsi" w:hAnsiTheme="minorHAnsi"/>
                <w:b/>
                <w:sz w:val="23"/>
                <w:szCs w:val="23"/>
              </w:rPr>
              <w:endnoteReference w:id="4"/>
            </w:r>
            <w:r w:rsidR="007D40CF" w:rsidRPr="00F713A7">
              <w:rPr>
                <w:rFonts w:asciiTheme="minorHAnsi" w:eastAsia="Times New Roman" w:hAnsiTheme="minorHAnsi"/>
                <w:b/>
                <w:szCs w:val="24"/>
              </w:rPr>
              <w:t xml:space="preserve"> </w:t>
            </w:r>
            <w:r w:rsidR="007D40CF" w:rsidRPr="00F713A7">
              <w:rPr>
                <w:rFonts w:asciiTheme="minorHAnsi" w:eastAsia="Times New Roman" w:hAnsiTheme="minorHAnsi"/>
                <w:b/>
                <w:sz w:val="23"/>
                <w:szCs w:val="23"/>
              </w:rPr>
              <w:t>or Office of Naval Research (ONR)</w:t>
            </w:r>
            <w:r w:rsidR="008221EC">
              <w:rPr>
                <w:rStyle w:val="EndnoteReference"/>
                <w:rFonts w:asciiTheme="minorHAnsi" w:eastAsia="Times New Roman" w:hAnsiTheme="minorHAnsi"/>
                <w:b/>
                <w:sz w:val="23"/>
                <w:szCs w:val="23"/>
              </w:rPr>
              <w:endnoteReference w:id="5"/>
            </w:r>
            <w:r w:rsidRPr="002016A4">
              <w:rPr>
                <w:rFonts w:asciiTheme="minorHAnsi" w:hAnsiTheme="minorHAnsi"/>
                <w:b/>
                <w:sz w:val="23"/>
                <w:szCs w:val="23"/>
              </w:rPr>
              <w:t>, if known</w:t>
            </w:r>
          </w:p>
        </w:tc>
        <w:tc>
          <w:tcPr>
            <w:tcW w:w="4950" w:type="dxa"/>
          </w:tcPr>
          <w:p w14:paraId="61E27AEB" w14:textId="77777777" w:rsidR="00642B7C" w:rsidRPr="002F6ABD" w:rsidRDefault="00642B7C" w:rsidP="00642B7C">
            <w:pPr>
              <w:pStyle w:val="NoSpacing"/>
              <w:rPr>
                <w:sz w:val="22"/>
              </w:rPr>
            </w:pPr>
            <w:r w:rsidRPr="002F6ABD">
              <w:rPr>
                <w:sz w:val="22"/>
              </w:rPr>
              <w:t>Name:</w:t>
            </w:r>
          </w:p>
          <w:p w14:paraId="48928095" w14:textId="77777777" w:rsidR="00642B7C" w:rsidRPr="002F6ABD" w:rsidRDefault="00642B7C" w:rsidP="00642B7C">
            <w:pPr>
              <w:pStyle w:val="NoSpacing"/>
              <w:rPr>
                <w:sz w:val="22"/>
              </w:rPr>
            </w:pPr>
            <w:r w:rsidRPr="002F6ABD">
              <w:rPr>
                <w:sz w:val="22"/>
              </w:rPr>
              <w:t>Address:</w:t>
            </w:r>
          </w:p>
          <w:p w14:paraId="375BAD98" w14:textId="77777777" w:rsidR="00642B7C" w:rsidRPr="00636145" w:rsidRDefault="00642B7C" w:rsidP="00642B7C">
            <w:pPr>
              <w:pStyle w:val="NoSpacing"/>
              <w:rPr>
                <w:b/>
                <w:sz w:val="23"/>
                <w:szCs w:val="23"/>
              </w:rPr>
            </w:pPr>
            <w:r w:rsidRPr="002F6ABD">
              <w:rPr>
                <w:sz w:val="22"/>
              </w:rPr>
              <w:t>Telephone:</w:t>
            </w:r>
          </w:p>
        </w:tc>
      </w:tr>
      <w:tr w:rsidR="007D40CF" w:rsidRPr="00C153CA" w14:paraId="66F22046" w14:textId="77777777" w:rsidTr="00FB7FEC">
        <w:trPr>
          <w:trHeight w:val="710"/>
        </w:trPr>
        <w:tc>
          <w:tcPr>
            <w:tcW w:w="5130" w:type="dxa"/>
            <w:vAlign w:val="center"/>
          </w:tcPr>
          <w:p w14:paraId="5C1B87E7" w14:textId="1406CD79" w:rsidR="007D40CF" w:rsidRPr="00642B7C" w:rsidRDefault="007D40CF" w:rsidP="008221EC">
            <w:pPr>
              <w:pStyle w:val="BodyText"/>
              <w:spacing w:after="0"/>
              <w:rPr>
                <w:b/>
                <w:szCs w:val="24"/>
              </w:rPr>
            </w:pPr>
            <w:r w:rsidRPr="00840E4D">
              <w:rPr>
                <w:b/>
                <w:sz w:val="23"/>
                <w:szCs w:val="23"/>
              </w:rPr>
              <w:t>Audit Office POC at Defense Contract Audit Agency (DCAA)</w:t>
            </w:r>
            <w:r w:rsidR="008221EC">
              <w:rPr>
                <w:rStyle w:val="EndnoteReference"/>
                <w:b/>
                <w:sz w:val="23"/>
                <w:szCs w:val="23"/>
              </w:rPr>
              <w:endnoteReference w:id="6"/>
            </w:r>
            <w:r w:rsidRPr="00840E4D">
              <w:rPr>
                <w:b/>
                <w:sz w:val="23"/>
                <w:szCs w:val="23"/>
              </w:rPr>
              <w:t>, if known</w:t>
            </w:r>
          </w:p>
        </w:tc>
        <w:tc>
          <w:tcPr>
            <w:tcW w:w="4950" w:type="dxa"/>
          </w:tcPr>
          <w:p w14:paraId="3F783AC3" w14:textId="77777777" w:rsidR="007D40CF" w:rsidRPr="002F6ABD" w:rsidRDefault="007D40CF" w:rsidP="007D40CF">
            <w:pPr>
              <w:pStyle w:val="NoSpacing"/>
              <w:rPr>
                <w:sz w:val="22"/>
              </w:rPr>
            </w:pPr>
            <w:r w:rsidRPr="002F6ABD">
              <w:rPr>
                <w:sz w:val="22"/>
              </w:rPr>
              <w:t>Name:</w:t>
            </w:r>
          </w:p>
          <w:p w14:paraId="02731EC3" w14:textId="77777777" w:rsidR="007D40CF" w:rsidRPr="002F6ABD" w:rsidRDefault="007D40CF" w:rsidP="007D40CF">
            <w:pPr>
              <w:pStyle w:val="NoSpacing"/>
              <w:rPr>
                <w:sz w:val="22"/>
              </w:rPr>
            </w:pPr>
            <w:r w:rsidRPr="002F6ABD">
              <w:rPr>
                <w:sz w:val="22"/>
              </w:rPr>
              <w:t>Address:</w:t>
            </w:r>
          </w:p>
          <w:p w14:paraId="27399411" w14:textId="156FE31A" w:rsidR="007D40CF" w:rsidRPr="00636145" w:rsidRDefault="007D40CF" w:rsidP="007D40CF">
            <w:pPr>
              <w:pStyle w:val="NoSpacing"/>
              <w:rPr>
                <w:sz w:val="23"/>
                <w:szCs w:val="23"/>
              </w:rPr>
            </w:pPr>
            <w:r w:rsidRPr="002F6ABD">
              <w:rPr>
                <w:sz w:val="22"/>
              </w:rPr>
              <w:t>Telephone:</w:t>
            </w:r>
          </w:p>
        </w:tc>
      </w:tr>
      <w:tr w:rsidR="00642B7C" w:rsidRPr="00C153CA" w14:paraId="6C91A2AA" w14:textId="77777777" w:rsidTr="002F6ABD">
        <w:tc>
          <w:tcPr>
            <w:tcW w:w="5130" w:type="dxa"/>
            <w:vAlign w:val="center"/>
          </w:tcPr>
          <w:p w14:paraId="5D69543A" w14:textId="0BE09447" w:rsidR="00642B7C" w:rsidRPr="00840E4D" w:rsidRDefault="00642B7C" w:rsidP="00642B7C">
            <w:pPr>
              <w:pStyle w:val="BodyText"/>
              <w:spacing w:after="0"/>
              <w:rPr>
                <w:rStyle w:val="StyleBold"/>
                <w:sz w:val="23"/>
                <w:szCs w:val="23"/>
              </w:rPr>
            </w:pPr>
            <w:r w:rsidRPr="00840E4D">
              <w:rPr>
                <w:rStyle w:val="StyleBold"/>
                <w:sz w:val="23"/>
                <w:szCs w:val="23"/>
              </w:rPr>
              <w:t>Date Proposal was Prepared</w:t>
            </w:r>
          </w:p>
        </w:tc>
        <w:tc>
          <w:tcPr>
            <w:tcW w:w="4950" w:type="dxa"/>
          </w:tcPr>
          <w:p w14:paraId="2CD117FA" w14:textId="77777777" w:rsidR="00642B7C" w:rsidRPr="00C153CA" w:rsidRDefault="00642B7C" w:rsidP="00642B7C">
            <w:pPr>
              <w:spacing w:after="0"/>
              <w:rPr>
                <w:sz w:val="23"/>
                <w:szCs w:val="23"/>
              </w:rPr>
            </w:pPr>
          </w:p>
        </w:tc>
      </w:tr>
      <w:tr w:rsidR="00642B7C" w:rsidRPr="00C153CA" w14:paraId="1FACC550" w14:textId="77777777" w:rsidTr="002F6ABD">
        <w:tc>
          <w:tcPr>
            <w:tcW w:w="5130" w:type="dxa"/>
            <w:vAlign w:val="center"/>
          </w:tcPr>
          <w:p w14:paraId="2A1A5396" w14:textId="7783E72E" w:rsidR="00642B7C" w:rsidRPr="00840E4D" w:rsidRDefault="00642B7C" w:rsidP="00642B7C">
            <w:pPr>
              <w:pStyle w:val="BodyText"/>
              <w:spacing w:after="0"/>
              <w:rPr>
                <w:rStyle w:val="StyleBold"/>
                <w:sz w:val="23"/>
                <w:szCs w:val="23"/>
              </w:rPr>
            </w:pPr>
            <w:r w:rsidRPr="00840E4D">
              <w:rPr>
                <w:rStyle w:val="StyleBold"/>
                <w:sz w:val="23"/>
                <w:szCs w:val="23"/>
              </w:rPr>
              <w:t>Proposal Validity Period (minimum 120 days)</w:t>
            </w:r>
          </w:p>
        </w:tc>
        <w:tc>
          <w:tcPr>
            <w:tcW w:w="4950" w:type="dxa"/>
          </w:tcPr>
          <w:p w14:paraId="4F0576D6" w14:textId="77777777" w:rsidR="00642B7C" w:rsidRPr="00C153CA" w:rsidRDefault="00642B7C" w:rsidP="00642B7C">
            <w:pPr>
              <w:spacing w:after="0"/>
              <w:rPr>
                <w:sz w:val="23"/>
                <w:szCs w:val="23"/>
              </w:rPr>
            </w:pPr>
          </w:p>
        </w:tc>
      </w:tr>
    </w:tbl>
    <w:p w14:paraId="5AAE8103" w14:textId="2710AB92" w:rsidR="00DD1C73" w:rsidRDefault="00DD1C73" w:rsidP="0067728A">
      <w:pPr>
        <w:pStyle w:val="BodyText"/>
        <w:spacing w:after="0"/>
        <w:jc w:val="center"/>
        <w:rPr>
          <w:b/>
          <w:sz w:val="28"/>
          <w:szCs w:val="28"/>
        </w:rPr>
      </w:pPr>
    </w:p>
    <w:p w14:paraId="4592C63F" w14:textId="77777777" w:rsidR="00DD1C73" w:rsidRDefault="00DD1C73">
      <w:pPr>
        <w:spacing w:after="0" w:line="240" w:lineRule="auto"/>
        <w:rPr>
          <w:b/>
          <w:sz w:val="28"/>
          <w:szCs w:val="28"/>
        </w:rPr>
      </w:pPr>
      <w:r>
        <w:rPr>
          <w:b/>
          <w:sz w:val="28"/>
          <w:szCs w:val="28"/>
        </w:rPr>
        <w:br w:type="page"/>
      </w:r>
    </w:p>
    <w:p w14:paraId="5D95054C" w14:textId="77777777" w:rsidR="00DD1C73" w:rsidRDefault="00DD1C73" w:rsidP="00FA6793">
      <w:pPr>
        <w:pStyle w:val="TOCHeading"/>
        <w:numPr>
          <w:ilvl w:val="0"/>
          <w:numId w:val="0"/>
        </w:numPr>
        <w:spacing w:before="0"/>
        <w:ind w:left="360"/>
        <w:rPr>
          <w:color w:val="auto"/>
        </w:rPr>
      </w:pPr>
    </w:p>
    <w:p w14:paraId="489C5BEB" w14:textId="77777777" w:rsidR="00F130DA" w:rsidRPr="000024B3" w:rsidRDefault="00F130DA" w:rsidP="002C34F5">
      <w:pPr>
        <w:pStyle w:val="TOCHeading"/>
        <w:numPr>
          <w:ilvl w:val="0"/>
          <w:numId w:val="0"/>
        </w:numPr>
        <w:spacing w:before="0"/>
        <w:rPr>
          <w:color w:val="auto"/>
        </w:rPr>
      </w:pPr>
      <w:r w:rsidRPr="00297E61">
        <w:rPr>
          <w:color w:val="auto"/>
        </w:rPr>
        <w:t>Table of Contents</w:t>
      </w:r>
    </w:p>
    <w:p w14:paraId="5EE4FB65" w14:textId="28FD9F2B" w:rsidR="00F85CF8" w:rsidRDefault="00F072E2">
      <w:pPr>
        <w:pStyle w:val="TOC1"/>
        <w:rPr>
          <w:rFonts w:asciiTheme="minorHAnsi" w:eastAsiaTheme="minorEastAsia" w:hAnsiTheme="minorHAnsi" w:cstheme="minorBidi"/>
          <w:b w:val="0"/>
          <w:sz w:val="22"/>
        </w:rPr>
      </w:pPr>
      <w:r w:rsidRPr="00671A14">
        <w:rPr>
          <w:b w:val="0"/>
          <w:szCs w:val="24"/>
        </w:rPr>
        <w:fldChar w:fldCharType="begin"/>
      </w:r>
      <w:r w:rsidR="00F130DA" w:rsidRPr="00671A14">
        <w:rPr>
          <w:b w:val="0"/>
          <w:szCs w:val="24"/>
        </w:rPr>
        <w:instrText xml:space="preserve"> TOC \o "1-3" \h \z \u </w:instrText>
      </w:r>
      <w:r w:rsidRPr="00671A14">
        <w:rPr>
          <w:b w:val="0"/>
          <w:szCs w:val="24"/>
        </w:rPr>
        <w:fldChar w:fldCharType="separate"/>
      </w:r>
      <w:hyperlink w:anchor="_Toc483929705" w:history="1">
        <w:r w:rsidR="00F85CF8" w:rsidRPr="00BC487C">
          <w:rPr>
            <w:rStyle w:val="Hyperlink"/>
          </w:rPr>
          <w:t>Cost Summary</w:t>
        </w:r>
        <w:r w:rsidR="00F85CF8">
          <w:rPr>
            <w:webHidden/>
          </w:rPr>
          <w:tab/>
        </w:r>
        <w:r w:rsidR="00F85CF8">
          <w:rPr>
            <w:webHidden/>
          </w:rPr>
          <w:fldChar w:fldCharType="begin"/>
        </w:r>
        <w:r w:rsidR="00F85CF8">
          <w:rPr>
            <w:webHidden/>
          </w:rPr>
          <w:instrText xml:space="preserve"> PAGEREF _Toc483929705 \h </w:instrText>
        </w:r>
        <w:r w:rsidR="00F85CF8">
          <w:rPr>
            <w:webHidden/>
          </w:rPr>
        </w:r>
        <w:r w:rsidR="00F85CF8">
          <w:rPr>
            <w:webHidden/>
          </w:rPr>
          <w:fldChar w:fldCharType="separate"/>
        </w:r>
        <w:r w:rsidR="004C3F83">
          <w:rPr>
            <w:webHidden/>
          </w:rPr>
          <w:t>3</w:t>
        </w:r>
        <w:r w:rsidR="00F85CF8">
          <w:rPr>
            <w:webHidden/>
          </w:rPr>
          <w:fldChar w:fldCharType="end"/>
        </w:r>
      </w:hyperlink>
    </w:p>
    <w:p w14:paraId="118D3DF7" w14:textId="0FE9C0F0" w:rsidR="00F85CF8" w:rsidRDefault="004C3F83">
      <w:pPr>
        <w:pStyle w:val="TOC1"/>
        <w:rPr>
          <w:rFonts w:asciiTheme="minorHAnsi" w:eastAsiaTheme="minorEastAsia" w:hAnsiTheme="minorHAnsi" w:cstheme="minorBidi"/>
          <w:b w:val="0"/>
          <w:sz w:val="22"/>
        </w:rPr>
      </w:pPr>
      <w:hyperlink w:anchor="_Toc483929706" w:history="1">
        <w:r w:rsidR="00F85CF8" w:rsidRPr="00BC487C">
          <w:rPr>
            <w:rStyle w:val="Hyperlink"/>
          </w:rPr>
          <w:t>Cost Details</w:t>
        </w:r>
        <w:r w:rsidR="00F85CF8">
          <w:rPr>
            <w:webHidden/>
          </w:rPr>
          <w:tab/>
        </w:r>
        <w:r w:rsidR="00F85CF8">
          <w:rPr>
            <w:webHidden/>
          </w:rPr>
          <w:fldChar w:fldCharType="begin"/>
        </w:r>
        <w:r w:rsidR="00F85CF8">
          <w:rPr>
            <w:webHidden/>
          </w:rPr>
          <w:instrText xml:space="preserve"> PAGEREF _Toc483929706 \h </w:instrText>
        </w:r>
        <w:r w:rsidR="00F85CF8">
          <w:rPr>
            <w:webHidden/>
          </w:rPr>
        </w:r>
        <w:r w:rsidR="00F85CF8">
          <w:rPr>
            <w:webHidden/>
          </w:rPr>
          <w:fldChar w:fldCharType="separate"/>
        </w:r>
        <w:r>
          <w:rPr>
            <w:webHidden/>
          </w:rPr>
          <w:t>3</w:t>
        </w:r>
        <w:r w:rsidR="00F85CF8">
          <w:rPr>
            <w:webHidden/>
          </w:rPr>
          <w:fldChar w:fldCharType="end"/>
        </w:r>
      </w:hyperlink>
    </w:p>
    <w:p w14:paraId="728EF243" w14:textId="7357B269"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07" w:history="1">
        <w:r w:rsidR="00F85CF8" w:rsidRPr="00BC487C">
          <w:rPr>
            <w:rStyle w:val="Hyperlink"/>
            <w:rFonts w:eastAsia="Times New Roman"/>
            <w:b/>
            <w:bCs/>
            <w:iCs/>
            <w:noProof/>
          </w:rPr>
          <w:t>1.</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Direct Labor</w:t>
        </w:r>
        <w:r w:rsidR="00F85CF8">
          <w:rPr>
            <w:noProof/>
            <w:webHidden/>
          </w:rPr>
          <w:tab/>
        </w:r>
        <w:r w:rsidR="00F85CF8">
          <w:rPr>
            <w:noProof/>
            <w:webHidden/>
          </w:rPr>
          <w:fldChar w:fldCharType="begin"/>
        </w:r>
        <w:r w:rsidR="00F85CF8">
          <w:rPr>
            <w:noProof/>
            <w:webHidden/>
          </w:rPr>
          <w:instrText xml:space="preserve"> PAGEREF _Toc483929707 \h </w:instrText>
        </w:r>
        <w:r w:rsidR="00F85CF8">
          <w:rPr>
            <w:noProof/>
            <w:webHidden/>
          </w:rPr>
        </w:r>
        <w:r w:rsidR="00F85CF8">
          <w:rPr>
            <w:noProof/>
            <w:webHidden/>
          </w:rPr>
          <w:fldChar w:fldCharType="separate"/>
        </w:r>
        <w:r>
          <w:rPr>
            <w:noProof/>
            <w:webHidden/>
          </w:rPr>
          <w:t>3</w:t>
        </w:r>
        <w:r w:rsidR="00F85CF8">
          <w:rPr>
            <w:noProof/>
            <w:webHidden/>
          </w:rPr>
          <w:fldChar w:fldCharType="end"/>
        </w:r>
      </w:hyperlink>
    </w:p>
    <w:p w14:paraId="70F0E3C1" w14:textId="587FF505"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08" w:history="1">
        <w:r w:rsidR="00F85CF8" w:rsidRPr="00BC487C">
          <w:rPr>
            <w:rStyle w:val="Hyperlink"/>
            <w:rFonts w:eastAsia="Times New Roman"/>
            <w:b/>
            <w:bCs/>
            <w:iCs/>
            <w:noProof/>
          </w:rPr>
          <w:t>2.</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Indirect Costs</w:t>
        </w:r>
        <w:r w:rsidR="00F85CF8">
          <w:rPr>
            <w:noProof/>
            <w:webHidden/>
          </w:rPr>
          <w:tab/>
        </w:r>
        <w:r w:rsidR="00F85CF8">
          <w:rPr>
            <w:noProof/>
            <w:webHidden/>
          </w:rPr>
          <w:fldChar w:fldCharType="begin"/>
        </w:r>
        <w:r w:rsidR="00F85CF8">
          <w:rPr>
            <w:noProof/>
            <w:webHidden/>
          </w:rPr>
          <w:instrText xml:space="preserve"> PAGEREF _Toc483929708 \h </w:instrText>
        </w:r>
        <w:r w:rsidR="00F85CF8">
          <w:rPr>
            <w:noProof/>
            <w:webHidden/>
          </w:rPr>
        </w:r>
        <w:r w:rsidR="00F85CF8">
          <w:rPr>
            <w:noProof/>
            <w:webHidden/>
          </w:rPr>
          <w:fldChar w:fldCharType="separate"/>
        </w:r>
        <w:r>
          <w:rPr>
            <w:noProof/>
            <w:webHidden/>
          </w:rPr>
          <w:t>3</w:t>
        </w:r>
        <w:r w:rsidR="00F85CF8">
          <w:rPr>
            <w:noProof/>
            <w:webHidden/>
          </w:rPr>
          <w:fldChar w:fldCharType="end"/>
        </w:r>
      </w:hyperlink>
    </w:p>
    <w:p w14:paraId="645E6736" w14:textId="3EF29A10"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09" w:history="1">
        <w:r w:rsidR="00F85CF8" w:rsidRPr="00BC487C">
          <w:rPr>
            <w:rStyle w:val="Hyperlink"/>
            <w:rFonts w:eastAsia="Times New Roman"/>
            <w:b/>
            <w:bCs/>
            <w:iCs/>
            <w:noProof/>
          </w:rPr>
          <w:t>3.</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Materials</w:t>
        </w:r>
        <w:r w:rsidR="00F85CF8">
          <w:rPr>
            <w:noProof/>
            <w:webHidden/>
          </w:rPr>
          <w:tab/>
        </w:r>
        <w:r w:rsidR="00F85CF8">
          <w:rPr>
            <w:noProof/>
            <w:webHidden/>
          </w:rPr>
          <w:fldChar w:fldCharType="begin"/>
        </w:r>
        <w:r w:rsidR="00F85CF8">
          <w:rPr>
            <w:noProof/>
            <w:webHidden/>
          </w:rPr>
          <w:instrText xml:space="preserve"> PAGEREF _Toc483929709 \h </w:instrText>
        </w:r>
        <w:r w:rsidR="00F85CF8">
          <w:rPr>
            <w:noProof/>
            <w:webHidden/>
          </w:rPr>
        </w:r>
        <w:r w:rsidR="00F85CF8">
          <w:rPr>
            <w:noProof/>
            <w:webHidden/>
          </w:rPr>
          <w:fldChar w:fldCharType="separate"/>
        </w:r>
        <w:r>
          <w:rPr>
            <w:noProof/>
            <w:webHidden/>
          </w:rPr>
          <w:t>3</w:t>
        </w:r>
        <w:r w:rsidR="00F85CF8">
          <w:rPr>
            <w:noProof/>
            <w:webHidden/>
          </w:rPr>
          <w:fldChar w:fldCharType="end"/>
        </w:r>
      </w:hyperlink>
    </w:p>
    <w:p w14:paraId="14AA6573" w14:textId="668DAB6A"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0" w:history="1">
        <w:r w:rsidR="00F85CF8" w:rsidRPr="00BC487C">
          <w:rPr>
            <w:rStyle w:val="Hyperlink"/>
            <w:rFonts w:eastAsia="Times New Roman"/>
            <w:b/>
            <w:bCs/>
            <w:iCs/>
            <w:noProof/>
          </w:rPr>
          <w:t>4.</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Equipment Purchases</w:t>
        </w:r>
        <w:r w:rsidR="00F85CF8">
          <w:rPr>
            <w:noProof/>
            <w:webHidden/>
          </w:rPr>
          <w:tab/>
        </w:r>
        <w:r w:rsidR="00F85CF8">
          <w:rPr>
            <w:noProof/>
            <w:webHidden/>
          </w:rPr>
          <w:fldChar w:fldCharType="begin"/>
        </w:r>
        <w:r w:rsidR="00F85CF8">
          <w:rPr>
            <w:noProof/>
            <w:webHidden/>
          </w:rPr>
          <w:instrText xml:space="preserve"> PAGEREF _Toc483929710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6802B6A8" w14:textId="4E022A59"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1" w:history="1">
        <w:r w:rsidR="00F85CF8" w:rsidRPr="00BC487C">
          <w:rPr>
            <w:rStyle w:val="Hyperlink"/>
            <w:rFonts w:eastAsia="Times New Roman"/>
            <w:b/>
            <w:bCs/>
            <w:iCs/>
            <w:noProof/>
          </w:rPr>
          <w:t>5.</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Travel</w:t>
        </w:r>
        <w:r w:rsidR="00F85CF8">
          <w:rPr>
            <w:noProof/>
            <w:webHidden/>
          </w:rPr>
          <w:tab/>
        </w:r>
        <w:r w:rsidR="00F85CF8">
          <w:rPr>
            <w:noProof/>
            <w:webHidden/>
          </w:rPr>
          <w:fldChar w:fldCharType="begin"/>
        </w:r>
        <w:r w:rsidR="00F85CF8">
          <w:rPr>
            <w:noProof/>
            <w:webHidden/>
          </w:rPr>
          <w:instrText xml:space="preserve"> PAGEREF _Toc483929711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4B26289E" w14:textId="613EB20C"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2" w:history="1">
        <w:r w:rsidR="00F85CF8" w:rsidRPr="00BC487C">
          <w:rPr>
            <w:rStyle w:val="Hyperlink"/>
            <w:rFonts w:eastAsia="Times New Roman"/>
            <w:b/>
            <w:bCs/>
            <w:iCs/>
            <w:noProof/>
          </w:rPr>
          <w:t>6.</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Other Direct Costs (ODCs)</w:t>
        </w:r>
        <w:r w:rsidR="00F85CF8">
          <w:rPr>
            <w:noProof/>
            <w:webHidden/>
          </w:rPr>
          <w:tab/>
        </w:r>
        <w:r w:rsidR="00F85CF8">
          <w:rPr>
            <w:noProof/>
            <w:webHidden/>
          </w:rPr>
          <w:fldChar w:fldCharType="begin"/>
        </w:r>
        <w:r w:rsidR="00F85CF8">
          <w:rPr>
            <w:noProof/>
            <w:webHidden/>
          </w:rPr>
          <w:instrText xml:space="preserve"> PAGEREF _Toc483929712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11F10A38" w14:textId="35C42603"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3" w:history="1">
        <w:r w:rsidR="00F85CF8" w:rsidRPr="00BC487C">
          <w:rPr>
            <w:rStyle w:val="Hyperlink"/>
            <w:rFonts w:eastAsia="Times New Roman"/>
            <w:b/>
            <w:bCs/>
            <w:iCs/>
            <w:noProof/>
          </w:rPr>
          <w:t>7.</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Cost Sharing</w:t>
        </w:r>
        <w:r w:rsidR="00F85CF8">
          <w:rPr>
            <w:noProof/>
            <w:webHidden/>
          </w:rPr>
          <w:tab/>
        </w:r>
        <w:r w:rsidR="00F85CF8">
          <w:rPr>
            <w:noProof/>
            <w:webHidden/>
          </w:rPr>
          <w:fldChar w:fldCharType="begin"/>
        </w:r>
        <w:r w:rsidR="00F85CF8">
          <w:rPr>
            <w:noProof/>
            <w:webHidden/>
          </w:rPr>
          <w:instrText xml:space="preserve"> PAGEREF _Toc483929713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6721D17F" w14:textId="39300D12"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4" w:history="1">
        <w:r w:rsidR="00F85CF8" w:rsidRPr="00BC487C">
          <w:rPr>
            <w:rStyle w:val="Hyperlink"/>
            <w:rFonts w:eastAsia="Times New Roman"/>
            <w:b/>
            <w:bCs/>
            <w:iCs/>
            <w:noProof/>
          </w:rPr>
          <w:t>8.</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Consultant Costs</w:t>
        </w:r>
        <w:r w:rsidR="00F85CF8">
          <w:rPr>
            <w:noProof/>
            <w:webHidden/>
          </w:rPr>
          <w:tab/>
        </w:r>
        <w:r w:rsidR="00F85CF8">
          <w:rPr>
            <w:noProof/>
            <w:webHidden/>
          </w:rPr>
          <w:fldChar w:fldCharType="begin"/>
        </w:r>
        <w:r w:rsidR="00F85CF8">
          <w:rPr>
            <w:noProof/>
            <w:webHidden/>
          </w:rPr>
          <w:instrText xml:space="preserve"> PAGEREF _Toc483929714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176ED619" w14:textId="5AF7E0B4" w:rsidR="00F85CF8" w:rsidRDefault="004C3F83">
      <w:pPr>
        <w:pStyle w:val="TOC2"/>
        <w:tabs>
          <w:tab w:val="left" w:pos="720"/>
          <w:tab w:val="right" w:leader="dot" w:pos="9350"/>
        </w:tabs>
        <w:rPr>
          <w:rFonts w:asciiTheme="minorHAnsi" w:eastAsiaTheme="minorEastAsia" w:hAnsiTheme="minorHAnsi" w:cstheme="minorBidi"/>
          <w:noProof/>
          <w:sz w:val="22"/>
        </w:rPr>
      </w:pPr>
      <w:hyperlink w:anchor="_Toc483929715" w:history="1">
        <w:r w:rsidR="00F85CF8" w:rsidRPr="00BC487C">
          <w:rPr>
            <w:rStyle w:val="Hyperlink"/>
            <w:rFonts w:eastAsia="Times New Roman"/>
            <w:b/>
            <w:bCs/>
            <w:iCs/>
            <w:noProof/>
          </w:rPr>
          <w:t>9.</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Subawardee Costs</w:t>
        </w:r>
        <w:bookmarkStart w:id="0" w:name="_GoBack"/>
        <w:bookmarkEnd w:id="0"/>
        <w:r w:rsidR="00F85CF8">
          <w:rPr>
            <w:noProof/>
            <w:webHidden/>
          </w:rPr>
          <w:tab/>
        </w:r>
        <w:r w:rsidR="00F85CF8">
          <w:rPr>
            <w:noProof/>
            <w:webHidden/>
          </w:rPr>
          <w:fldChar w:fldCharType="begin"/>
        </w:r>
        <w:r w:rsidR="00F85CF8">
          <w:rPr>
            <w:noProof/>
            <w:webHidden/>
          </w:rPr>
          <w:instrText xml:space="preserve"> PAGEREF _Toc483929715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12183236" w14:textId="1B3A34AD" w:rsidR="00F85CF8" w:rsidRDefault="004C3F83">
      <w:pPr>
        <w:pStyle w:val="TOC2"/>
        <w:tabs>
          <w:tab w:val="left" w:pos="880"/>
          <w:tab w:val="right" w:leader="dot" w:pos="9350"/>
        </w:tabs>
        <w:rPr>
          <w:rFonts w:asciiTheme="minorHAnsi" w:eastAsiaTheme="minorEastAsia" w:hAnsiTheme="minorHAnsi" w:cstheme="minorBidi"/>
          <w:noProof/>
          <w:sz w:val="22"/>
        </w:rPr>
      </w:pPr>
      <w:hyperlink w:anchor="_Toc483929716" w:history="1">
        <w:r w:rsidR="00F85CF8" w:rsidRPr="00BC487C">
          <w:rPr>
            <w:rStyle w:val="Hyperlink"/>
            <w:rFonts w:eastAsia="Times New Roman"/>
            <w:b/>
            <w:bCs/>
            <w:iCs/>
            <w:noProof/>
          </w:rPr>
          <w:t>10.</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Rate Agreements</w:t>
        </w:r>
        <w:r w:rsidR="00F85CF8">
          <w:rPr>
            <w:noProof/>
            <w:webHidden/>
          </w:rPr>
          <w:tab/>
        </w:r>
        <w:r w:rsidR="00F85CF8">
          <w:rPr>
            <w:noProof/>
            <w:webHidden/>
          </w:rPr>
          <w:fldChar w:fldCharType="begin"/>
        </w:r>
        <w:r w:rsidR="00F85CF8">
          <w:rPr>
            <w:noProof/>
            <w:webHidden/>
          </w:rPr>
          <w:instrText xml:space="preserve"> PAGEREF _Toc483929716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454AECC7" w14:textId="1F20FA1F" w:rsidR="00F85CF8" w:rsidRDefault="004C3F83">
      <w:pPr>
        <w:pStyle w:val="TOC2"/>
        <w:tabs>
          <w:tab w:val="left" w:pos="880"/>
          <w:tab w:val="right" w:leader="dot" w:pos="9350"/>
        </w:tabs>
        <w:rPr>
          <w:rFonts w:asciiTheme="minorHAnsi" w:eastAsiaTheme="minorEastAsia" w:hAnsiTheme="minorHAnsi" w:cstheme="minorBidi"/>
          <w:noProof/>
          <w:sz w:val="22"/>
        </w:rPr>
      </w:pPr>
      <w:hyperlink w:anchor="_Toc483929717" w:history="1">
        <w:r w:rsidR="00F85CF8" w:rsidRPr="00BC487C">
          <w:rPr>
            <w:rStyle w:val="Hyperlink"/>
            <w:rFonts w:eastAsia="Times New Roman"/>
            <w:b/>
            <w:bCs/>
            <w:iCs/>
            <w:noProof/>
          </w:rPr>
          <w:t>11.</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Requirements for proposers requesting a procurement contract</w:t>
        </w:r>
        <w:r w:rsidR="00F85CF8">
          <w:rPr>
            <w:noProof/>
            <w:webHidden/>
          </w:rPr>
          <w:tab/>
        </w:r>
        <w:r w:rsidR="00F85CF8">
          <w:rPr>
            <w:noProof/>
            <w:webHidden/>
          </w:rPr>
          <w:fldChar w:fldCharType="begin"/>
        </w:r>
        <w:r w:rsidR="00F85CF8">
          <w:rPr>
            <w:noProof/>
            <w:webHidden/>
          </w:rPr>
          <w:instrText xml:space="preserve"> PAGEREF _Toc483929717 \h </w:instrText>
        </w:r>
        <w:r w:rsidR="00F85CF8">
          <w:rPr>
            <w:noProof/>
            <w:webHidden/>
          </w:rPr>
        </w:r>
        <w:r w:rsidR="00F85CF8">
          <w:rPr>
            <w:noProof/>
            <w:webHidden/>
          </w:rPr>
          <w:fldChar w:fldCharType="separate"/>
        </w:r>
        <w:r>
          <w:rPr>
            <w:noProof/>
            <w:webHidden/>
          </w:rPr>
          <w:t>4</w:t>
        </w:r>
        <w:r w:rsidR="00F85CF8">
          <w:rPr>
            <w:noProof/>
            <w:webHidden/>
          </w:rPr>
          <w:fldChar w:fldCharType="end"/>
        </w:r>
      </w:hyperlink>
    </w:p>
    <w:p w14:paraId="666A59BE" w14:textId="0E69748A" w:rsidR="00F85CF8" w:rsidRDefault="004C3F83">
      <w:pPr>
        <w:pStyle w:val="TOC2"/>
        <w:tabs>
          <w:tab w:val="left" w:pos="880"/>
          <w:tab w:val="right" w:leader="dot" w:pos="9350"/>
        </w:tabs>
        <w:rPr>
          <w:rFonts w:asciiTheme="minorHAnsi" w:eastAsiaTheme="minorEastAsia" w:hAnsiTheme="minorHAnsi" w:cstheme="minorBidi"/>
          <w:noProof/>
          <w:sz w:val="22"/>
        </w:rPr>
      </w:pPr>
      <w:hyperlink w:anchor="_Toc483929718" w:history="1">
        <w:r w:rsidR="00F85CF8" w:rsidRPr="00BC487C">
          <w:rPr>
            <w:rStyle w:val="Hyperlink"/>
            <w:rFonts w:eastAsia="Times New Roman"/>
            <w:b/>
            <w:bCs/>
            <w:iCs/>
            <w:noProof/>
          </w:rPr>
          <w:t>12.</w:t>
        </w:r>
        <w:r w:rsidR="00F85CF8">
          <w:rPr>
            <w:rFonts w:asciiTheme="minorHAnsi" w:eastAsiaTheme="minorEastAsia" w:hAnsiTheme="minorHAnsi" w:cstheme="minorBidi"/>
            <w:noProof/>
            <w:sz w:val="22"/>
          </w:rPr>
          <w:tab/>
        </w:r>
        <w:r w:rsidR="00F85CF8" w:rsidRPr="00BC487C">
          <w:rPr>
            <w:rStyle w:val="Hyperlink"/>
            <w:rFonts w:eastAsia="Times New Roman"/>
            <w:b/>
            <w:bCs/>
            <w:iCs/>
            <w:noProof/>
          </w:rPr>
          <w:t>Requirements for proposers requesting an Other Transaction for Prototypes</w:t>
        </w:r>
        <w:r w:rsidR="00F85CF8">
          <w:rPr>
            <w:noProof/>
            <w:webHidden/>
          </w:rPr>
          <w:tab/>
        </w:r>
        <w:r w:rsidR="00F85CF8">
          <w:rPr>
            <w:noProof/>
            <w:webHidden/>
          </w:rPr>
          <w:fldChar w:fldCharType="begin"/>
        </w:r>
        <w:r w:rsidR="00F85CF8">
          <w:rPr>
            <w:noProof/>
            <w:webHidden/>
          </w:rPr>
          <w:instrText xml:space="preserve"> PAGEREF _Toc483929718 \h </w:instrText>
        </w:r>
        <w:r w:rsidR="00F85CF8">
          <w:rPr>
            <w:noProof/>
            <w:webHidden/>
          </w:rPr>
        </w:r>
        <w:r w:rsidR="00F85CF8">
          <w:rPr>
            <w:noProof/>
            <w:webHidden/>
          </w:rPr>
          <w:fldChar w:fldCharType="separate"/>
        </w:r>
        <w:r>
          <w:rPr>
            <w:noProof/>
            <w:webHidden/>
          </w:rPr>
          <w:t>5</w:t>
        </w:r>
        <w:r w:rsidR="00F85CF8">
          <w:rPr>
            <w:noProof/>
            <w:webHidden/>
          </w:rPr>
          <w:fldChar w:fldCharType="end"/>
        </w:r>
      </w:hyperlink>
    </w:p>
    <w:p w14:paraId="01FC5638" w14:textId="4DC6CE4B" w:rsidR="00093890" w:rsidRDefault="00F072E2" w:rsidP="00093890">
      <w:pPr>
        <w:pStyle w:val="BodyText"/>
        <w:spacing w:after="0"/>
        <w:rPr>
          <w:szCs w:val="24"/>
        </w:rPr>
      </w:pPr>
      <w:r w:rsidRPr="00671A14">
        <w:rPr>
          <w:szCs w:val="24"/>
        </w:rPr>
        <w:fldChar w:fldCharType="end"/>
      </w:r>
    </w:p>
    <w:p w14:paraId="488456DE" w14:textId="77777777" w:rsidR="00093890" w:rsidRDefault="00093890">
      <w:pPr>
        <w:spacing w:after="0" w:line="240" w:lineRule="auto"/>
        <w:rPr>
          <w:szCs w:val="24"/>
        </w:rPr>
      </w:pPr>
      <w:r>
        <w:rPr>
          <w:szCs w:val="24"/>
        </w:rPr>
        <w:br w:type="page"/>
      </w:r>
    </w:p>
    <w:p w14:paraId="4FFDEC41" w14:textId="20CED926" w:rsidR="006D25A2" w:rsidRPr="00045C49" w:rsidRDefault="006D25A2" w:rsidP="006D25A2">
      <w:pPr>
        <w:pStyle w:val="Heading1"/>
        <w:numPr>
          <w:ilvl w:val="0"/>
          <w:numId w:val="0"/>
        </w:numPr>
        <w:spacing w:before="0" w:after="0"/>
      </w:pPr>
      <w:bookmarkStart w:id="1" w:name="_Toc483929705"/>
      <w:r w:rsidRPr="00045C49">
        <w:lastRenderedPageBreak/>
        <w:t xml:space="preserve">Cost </w:t>
      </w:r>
      <w:r>
        <w:t>Summar</w:t>
      </w:r>
      <w:r w:rsidR="005E3B7F">
        <w:t>y</w:t>
      </w:r>
      <w:bookmarkEnd w:id="1"/>
    </w:p>
    <w:p w14:paraId="1890BD6C" w14:textId="77777777" w:rsidR="00946B7C" w:rsidRDefault="00C04338" w:rsidP="00C04338">
      <w:pPr>
        <w:pStyle w:val="BodyText"/>
        <w:widowControl w:val="0"/>
        <w:spacing w:after="0"/>
        <w:rPr>
          <w:rFonts w:asciiTheme="minorHAnsi" w:hAnsiTheme="minorHAnsi"/>
          <w:bCs/>
          <w:iCs/>
          <w:szCs w:val="24"/>
        </w:rPr>
      </w:pPr>
      <w:r w:rsidRPr="001F7037">
        <w:rPr>
          <w:rFonts w:asciiTheme="minorHAnsi" w:hAnsiTheme="minorHAnsi"/>
          <w:bCs/>
          <w:iCs/>
          <w:szCs w:val="24"/>
        </w:rPr>
        <w:t>[</w:t>
      </w:r>
      <w:r>
        <w:rPr>
          <w:rFonts w:asciiTheme="minorHAnsi" w:hAnsiTheme="minorHAnsi"/>
          <w:bCs/>
          <w:iCs/>
          <w:szCs w:val="24"/>
        </w:rPr>
        <w:t>Provide the following cost summaries information:</w:t>
      </w:r>
    </w:p>
    <w:p w14:paraId="7BB40F2B" w14:textId="77777777" w:rsidR="00C04338" w:rsidRDefault="00C04338" w:rsidP="00C04338">
      <w:pPr>
        <w:pStyle w:val="BodyText"/>
        <w:widowControl w:val="0"/>
        <w:numPr>
          <w:ilvl w:val="0"/>
          <w:numId w:val="32"/>
        </w:numPr>
        <w:spacing w:after="0"/>
        <w:rPr>
          <w:rFonts w:asciiTheme="minorHAnsi" w:hAnsiTheme="minorHAnsi"/>
          <w:bCs/>
          <w:iCs/>
          <w:szCs w:val="24"/>
        </w:rPr>
      </w:pPr>
      <w:r>
        <w:rPr>
          <w:rFonts w:asciiTheme="minorHAnsi" w:hAnsiTheme="minorHAnsi"/>
          <w:bCs/>
          <w:iCs/>
          <w:szCs w:val="24"/>
        </w:rPr>
        <w:t xml:space="preserve">Cost </w:t>
      </w:r>
      <w:r w:rsidRPr="00BB1DA3">
        <w:rPr>
          <w:rFonts w:asciiTheme="minorHAnsi" w:hAnsiTheme="minorHAnsi"/>
          <w:bCs/>
          <w:iCs/>
          <w:szCs w:val="24"/>
        </w:rPr>
        <w:t xml:space="preserve">Summary by Phase:  </w:t>
      </w:r>
    </w:p>
    <w:p w14:paraId="285B6913" w14:textId="01E41B16" w:rsidR="00F707EA" w:rsidRPr="00107444" w:rsidRDefault="00C04338" w:rsidP="00F707EA">
      <w:pPr>
        <w:pStyle w:val="BodyText"/>
        <w:widowControl w:val="0"/>
        <w:numPr>
          <w:ilvl w:val="1"/>
          <w:numId w:val="32"/>
        </w:numPr>
        <w:spacing w:after="0"/>
        <w:rPr>
          <w:rFonts w:asciiTheme="minorHAnsi" w:hAnsiTheme="minorHAnsi"/>
          <w:bCs/>
          <w:iCs/>
          <w:szCs w:val="24"/>
        </w:rPr>
      </w:pPr>
      <w:r w:rsidRPr="00BB1DA3">
        <w:rPr>
          <w:rFonts w:asciiTheme="minorHAnsi" w:hAnsiTheme="minorHAnsi"/>
          <w:bCs/>
          <w:iCs/>
          <w:szCs w:val="24"/>
        </w:rPr>
        <w:t>Provide total effort cost by phase</w:t>
      </w:r>
      <w:r w:rsidR="00F707EA">
        <w:rPr>
          <w:rFonts w:asciiTheme="minorHAnsi" w:hAnsiTheme="minorHAnsi"/>
          <w:bCs/>
          <w:iCs/>
          <w:szCs w:val="24"/>
        </w:rPr>
        <w:t xml:space="preserve"> (or by base effort and options) and by contractor fiscal year.  Costs must be</w:t>
      </w:r>
      <w:r w:rsidRPr="00BB1DA3">
        <w:rPr>
          <w:rFonts w:asciiTheme="minorHAnsi" w:hAnsiTheme="minorHAnsi"/>
          <w:bCs/>
          <w:iCs/>
          <w:szCs w:val="24"/>
        </w:rPr>
        <w:t xml:space="preserve"> broken down by major cost items to include:  labor costs, materials, travel, consultants, </w:t>
      </w:r>
      <w:proofErr w:type="spellStart"/>
      <w:r w:rsidRPr="00BB1DA3">
        <w:rPr>
          <w:rFonts w:asciiTheme="minorHAnsi" w:hAnsiTheme="minorHAnsi"/>
          <w:bCs/>
          <w:iCs/>
          <w:szCs w:val="24"/>
        </w:rPr>
        <w:t>subawards</w:t>
      </w:r>
      <w:proofErr w:type="spellEnd"/>
      <w:r w:rsidRPr="00BB1DA3">
        <w:rPr>
          <w:rFonts w:asciiTheme="minorHAnsi" w:hAnsiTheme="minorHAnsi"/>
          <w:bCs/>
          <w:iCs/>
          <w:szCs w:val="24"/>
        </w:rPr>
        <w:t xml:space="preserve">, other direct charges (ODCs), indirect costs (overhead, fringe, general and administrative (G&amp;A)), and any proposed fee for the project. </w:t>
      </w:r>
      <w:r w:rsidR="00F707EA">
        <w:rPr>
          <w:rFonts w:eastAsia="Times New Roman"/>
          <w:b/>
          <w:bCs/>
          <w:iCs/>
          <w:szCs w:val="24"/>
        </w:rPr>
        <w:t xml:space="preserve">Proposers must use the </w:t>
      </w:r>
      <w:r w:rsidR="00F707EA" w:rsidRPr="00107444">
        <w:rPr>
          <w:rFonts w:eastAsia="Times New Roman"/>
          <w:b/>
          <w:bCs/>
          <w:iCs/>
          <w:szCs w:val="24"/>
        </w:rPr>
        <w:t>Attachment F Proposal Template Cost Summary Spreadsheet to provide the detailed cost summaries for each phase (or base effort and any proposed options) by contractor fiscal year.</w:t>
      </w:r>
    </w:p>
    <w:p w14:paraId="26EFC82D" w14:textId="77777777" w:rsidR="005B25B2" w:rsidRPr="00107444" w:rsidRDefault="005B25B2" w:rsidP="005B25B2">
      <w:pPr>
        <w:pStyle w:val="BodyText"/>
        <w:widowControl w:val="0"/>
        <w:spacing w:after="0"/>
        <w:ind w:left="1440"/>
        <w:rPr>
          <w:rFonts w:asciiTheme="minorHAnsi" w:hAnsiTheme="minorHAnsi"/>
          <w:bCs/>
          <w:iCs/>
          <w:szCs w:val="24"/>
        </w:rPr>
      </w:pPr>
    </w:p>
    <w:p w14:paraId="7FC0654D" w14:textId="77777777" w:rsidR="005B25B2" w:rsidRPr="00107444" w:rsidRDefault="005B25B2" w:rsidP="00C04338">
      <w:pPr>
        <w:pStyle w:val="BodyText"/>
        <w:widowControl w:val="0"/>
        <w:spacing w:after="0"/>
        <w:rPr>
          <w:rFonts w:asciiTheme="minorHAnsi" w:hAnsiTheme="minorHAnsi"/>
          <w:bCs/>
          <w:iCs/>
          <w:szCs w:val="24"/>
        </w:rPr>
      </w:pPr>
    </w:p>
    <w:p w14:paraId="40AA3D8E" w14:textId="70BFE1A2" w:rsidR="00C04338" w:rsidRPr="00107444" w:rsidRDefault="00C04338" w:rsidP="00C04338">
      <w:pPr>
        <w:pStyle w:val="BodyText"/>
        <w:widowControl w:val="0"/>
        <w:numPr>
          <w:ilvl w:val="0"/>
          <w:numId w:val="32"/>
        </w:numPr>
        <w:spacing w:after="0"/>
        <w:rPr>
          <w:rFonts w:asciiTheme="minorHAnsi" w:hAnsiTheme="minorHAnsi"/>
          <w:bCs/>
          <w:iCs/>
          <w:szCs w:val="24"/>
        </w:rPr>
      </w:pPr>
      <w:r w:rsidRPr="00107444">
        <w:rPr>
          <w:rFonts w:asciiTheme="minorHAnsi" w:hAnsiTheme="minorHAnsi"/>
          <w:bCs/>
          <w:iCs/>
          <w:szCs w:val="24"/>
        </w:rPr>
        <w:t xml:space="preserve">Provide the following </w:t>
      </w:r>
      <w:r w:rsidR="005B25B2" w:rsidRPr="00107444">
        <w:rPr>
          <w:rFonts w:asciiTheme="minorHAnsi" w:hAnsiTheme="minorHAnsi"/>
          <w:bCs/>
          <w:iCs/>
          <w:szCs w:val="24"/>
        </w:rPr>
        <w:t xml:space="preserve">per </w:t>
      </w:r>
      <w:r w:rsidRPr="00107444">
        <w:rPr>
          <w:rFonts w:asciiTheme="minorHAnsi" w:hAnsiTheme="minorHAnsi"/>
          <w:b/>
          <w:bCs/>
          <w:iCs/>
          <w:szCs w:val="24"/>
        </w:rPr>
        <w:t>Attachment F</w:t>
      </w:r>
      <w:r w:rsidR="00946B7C" w:rsidRPr="00107444">
        <w:rPr>
          <w:rFonts w:asciiTheme="minorHAnsi" w:hAnsiTheme="minorHAnsi"/>
          <w:b/>
          <w:bCs/>
          <w:iCs/>
          <w:szCs w:val="24"/>
        </w:rPr>
        <w:t>-2</w:t>
      </w:r>
      <w:r w:rsidRPr="00107444">
        <w:rPr>
          <w:rFonts w:asciiTheme="minorHAnsi" w:hAnsiTheme="minorHAnsi"/>
          <w:bCs/>
          <w:iCs/>
          <w:szCs w:val="24"/>
        </w:rPr>
        <w:t xml:space="preserve">: </w:t>
      </w:r>
    </w:p>
    <w:p w14:paraId="5E085091" w14:textId="77777777" w:rsidR="00C04338" w:rsidRPr="00107444" w:rsidRDefault="00C04338" w:rsidP="00C04338">
      <w:pPr>
        <w:pStyle w:val="BodyText"/>
        <w:widowControl w:val="0"/>
        <w:numPr>
          <w:ilvl w:val="1"/>
          <w:numId w:val="32"/>
        </w:numPr>
        <w:spacing w:after="0"/>
        <w:rPr>
          <w:rFonts w:asciiTheme="minorHAnsi" w:hAnsiTheme="minorHAnsi"/>
          <w:bCs/>
          <w:iCs/>
          <w:szCs w:val="24"/>
        </w:rPr>
      </w:pPr>
      <w:r w:rsidRPr="00107444">
        <w:rPr>
          <w:rFonts w:asciiTheme="minorHAnsi" w:hAnsiTheme="minorHAnsi"/>
          <w:bCs/>
          <w:iCs/>
          <w:szCs w:val="24"/>
        </w:rPr>
        <w:t>Cost Summary by Task:  Provide a summary of total effort costs by task.</w:t>
      </w:r>
    </w:p>
    <w:p w14:paraId="0007BEAB" w14:textId="77777777" w:rsidR="00C04338" w:rsidRPr="00107444" w:rsidRDefault="00C04338" w:rsidP="00C04338">
      <w:pPr>
        <w:pStyle w:val="BodyText"/>
        <w:widowControl w:val="0"/>
        <w:spacing w:after="0"/>
        <w:rPr>
          <w:rFonts w:asciiTheme="minorHAnsi" w:hAnsiTheme="minorHAnsi"/>
          <w:bCs/>
          <w:iCs/>
          <w:szCs w:val="24"/>
        </w:rPr>
      </w:pPr>
    </w:p>
    <w:p w14:paraId="442A607E" w14:textId="77777777" w:rsidR="00C04338" w:rsidRPr="00107444" w:rsidRDefault="00C04338" w:rsidP="00C04338">
      <w:pPr>
        <w:pStyle w:val="BodyText"/>
        <w:widowControl w:val="0"/>
        <w:numPr>
          <w:ilvl w:val="1"/>
          <w:numId w:val="32"/>
        </w:numPr>
        <w:spacing w:after="0"/>
        <w:rPr>
          <w:rFonts w:asciiTheme="minorHAnsi" w:hAnsiTheme="minorHAnsi"/>
          <w:bCs/>
          <w:iCs/>
          <w:szCs w:val="24"/>
        </w:rPr>
      </w:pPr>
      <w:r w:rsidRPr="00107444">
        <w:rPr>
          <w:rFonts w:asciiTheme="minorHAnsi" w:hAnsiTheme="minorHAnsi"/>
          <w:bCs/>
          <w:iCs/>
          <w:szCs w:val="24"/>
        </w:rPr>
        <w:t>Cost Summary by Month:  Provide a summary of projected funding requirements by month.</w:t>
      </w:r>
    </w:p>
    <w:p w14:paraId="28C4885C" w14:textId="77777777" w:rsidR="00C04338" w:rsidRPr="00107444" w:rsidRDefault="00C04338" w:rsidP="00C04338">
      <w:pPr>
        <w:pStyle w:val="BodyText"/>
        <w:widowControl w:val="0"/>
        <w:spacing w:after="0"/>
        <w:rPr>
          <w:rFonts w:asciiTheme="minorHAnsi" w:hAnsiTheme="minorHAnsi"/>
          <w:bCs/>
          <w:iCs/>
          <w:szCs w:val="24"/>
        </w:rPr>
      </w:pPr>
    </w:p>
    <w:p w14:paraId="0EB9081D" w14:textId="16AFF695" w:rsidR="005E3B7F" w:rsidRPr="00107444" w:rsidRDefault="00C04338" w:rsidP="00C04338">
      <w:pPr>
        <w:pStyle w:val="BodyText"/>
        <w:widowControl w:val="0"/>
        <w:numPr>
          <w:ilvl w:val="1"/>
          <w:numId w:val="32"/>
        </w:numPr>
        <w:spacing w:after="0"/>
        <w:rPr>
          <w:rFonts w:asciiTheme="minorHAnsi" w:hAnsiTheme="minorHAnsi"/>
          <w:bCs/>
          <w:iCs/>
          <w:szCs w:val="24"/>
        </w:rPr>
      </w:pPr>
      <w:r w:rsidRPr="00107444">
        <w:rPr>
          <w:rFonts w:asciiTheme="minorHAnsi" w:hAnsiTheme="minorHAnsi"/>
          <w:bCs/>
          <w:iCs/>
          <w:szCs w:val="24"/>
        </w:rPr>
        <w:t>Cost Summary by Team Member: Provide a summary of cost by team member and show involvement in (sub-) task and Phase.]</w:t>
      </w:r>
    </w:p>
    <w:p w14:paraId="211229A5" w14:textId="77777777" w:rsidR="006D25A2" w:rsidRPr="00107444" w:rsidRDefault="006D25A2" w:rsidP="006D25A2">
      <w:pPr>
        <w:pStyle w:val="Heading1"/>
        <w:numPr>
          <w:ilvl w:val="0"/>
          <w:numId w:val="0"/>
        </w:numPr>
        <w:spacing w:before="0" w:after="0" w:line="240" w:lineRule="auto"/>
      </w:pPr>
    </w:p>
    <w:p w14:paraId="6298D232" w14:textId="2BC13829" w:rsidR="00417800" w:rsidRPr="00107444" w:rsidRDefault="00417800" w:rsidP="00FB20A0">
      <w:pPr>
        <w:pStyle w:val="Heading1"/>
        <w:numPr>
          <w:ilvl w:val="0"/>
          <w:numId w:val="0"/>
        </w:numPr>
        <w:spacing w:before="0" w:after="0"/>
      </w:pPr>
      <w:bookmarkStart w:id="2" w:name="_Toc483929706"/>
      <w:r w:rsidRPr="00107444">
        <w:t>Cost Details</w:t>
      </w:r>
      <w:bookmarkEnd w:id="2"/>
    </w:p>
    <w:p w14:paraId="723483E8" w14:textId="5FF164A9" w:rsidR="00EF1370" w:rsidRPr="00107444" w:rsidRDefault="00EF1370" w:rsidP="00FA6793">
      <w:pPr>
        <w:pStyle w:val="Heading3NoOutline"/>
        <w:spacing w:before="0"/>
        <w:rPr>
          <w:rFonts w:eastAsia="Times New Roman"/>
          <w:b w:val="0"/>
          <w:bCs/>
          <w:iCs/>
          <w:sz w:val="24"/>
          <w:szCs w:val="24"/>
        </w:rPr>
      </w:pPr>
    </w:p>
    <w:p w14:paraId="52A474D8" w14:textId="54A06077" w:rsidR="00EF1370" w:rsidRPr="00107444" w:rsidRDefault="003C206F" w:rsidP="00FA6793">
      <w:pPr>
        <w:pStyle w:val="Heading3NoOutline"/>
        <w:spacing w:before="0"/>
        <w:rPr>
          <w:rFonts w:eastAsia="Times New Roman"/>
          <w:b w:val="0"/>
          <w:bCs/>
          <w:iCs/>
          <w:sz w:val="24"/>
          <w:szCs w:val="24"/>
        </w:rPr>
      </w:pPr>
      <w:r w:rsidRPr="00107444">
        <w:rPr>
          <w:rFonts w:eastAsia="Times New Roman"/>
          <w:b w:val="0"/>
          <w:bCs/>
          <w:iCs/>
          <w:sz w:val="24"/>
          <w:szCs w:val="24"/>
        </w:rPr>
        <w:t>[</w:t>
      </w:r>
      <w:r w:rsidR="008D3B87" w:rsidRPr="00107444">
        <w:rPr>
          <w:rFonts w:eastAsia="Times New Roman"/>
          <w:b w:val="0"/>
          <w:bCs/>
          <w:iCs/>
          <w:sz w:val="24"/>
          <w:szCs w:val="24"/>
        </w:rPr>
        <w:t xml:space="preserve">Provide the cost details broken down by </w:t>
      </w:r>
      <w:r w:rsidR="00EF1370" w:rsidRPr="00107444">
        <w:rPr>
          <w:rFonts w:eastAsia="Times New Roman"/>
          <w:b w:val="0"/>
          <w:bCs/>
          <w:iCs/>
          <w:sz w:val="24"/>
          <w:szCs w:val="24"/>
        </w:rPr>
        <w:t xml:space="preserve">the following. Include supporting documentation describing the method used to estimate costs: </w:t>
      </w:r>
    </w:p>
    <w:p w14:paraId="229FCD94" w14:textId="65B583F9" w:rsidR="00EF1370" w:rsidRPr="00107444" w:rsidRDefault="00EF1370" w:rsidP="00EF1370">
      <w:pPr>
        <w:pStyle w:val="Heading3NoOutline"/>
        <w:numPr>
          <w:ilvl w:val="0"/>
          <w:numId w:val="35"/>
        </w:numPr>
        <w:spacing w:before="0"/>
        <w:ind w:left="1440"/>
        <w:rPr>
          <w:rFonts w:eastAsia="Times New Roman"/>
          <w:b w:val="0"/>
          <w:bCs/>
          <w:iCs/>
          <w:sz w:val="24"/>
          <w:szCs w:val="24"/>
        </w:rPr>
      </w:pPr>
      <w:r w:rsidRPr="00107444">
        <w:rPr>
          <w:rFonts w:asciiTheme="minorHAnsi" w:hAnsiTheme="minorHAnsi"/>
          <w:b w:val="0"/>
          <w:bCs/>
          <w:iCs/>
          <w:sz w:val="24"/>
          <w:szCs w:val="24"/>
        </w:rPr>
        <w:t>P</w:t>
      </w:r>
      <w:r w:rsidR="00746F34" w:rsidRPr="00107444">
        <w:rPr>
          <w:rFonts w:asciiTheme="minorHAnsi" w:hAnsiTheme="minorHAnsi"/>
          <w:b w:val="0"/>
          <w:bCs/>
          <w:iCs/>
          <w:sz w:val="24"/>
          <w:szCs w:val="24"/>
        </w:rPr>
        <w:t>hase</w:t>
      </w:r>
    </w:p>
    <w:p w14:paraId="4D5F54CC" w14:textId="27A18960" w:rsidR="00EF1370" w:rsidRPr="00107444" w:rsidRDefault="00EF1370" w:rsidP="00EF1370">
      <w:pPr>
        <w:pStyle w:val="Heading3NoOutline"/>
        <w:numPr>
          <w:ilvl w:val="0"/>
          <w:numId w:val="35"/>
        </w:numPr>
        <w:spacing w:before="0"/>
        <w:ind w:left="1440"/>
        <w:rPr>
          <w:rFonts w:eastAsia="Times New Roman"/>
          <w:b w:val="0"/>
          <w:bCs/>
          <w:iCs/>
          <w:sz w:val="24"/>
          <w:szCs w:val="24"/>
        </w:rPr>
      </w:pPr>
      <w:r w:rsidRPr="00107444">
        <w:rPr>
          <w:rFonts w:eastAsia="Times New Roman"/>
          <w:b w:val="0"/>
          <w:bCs/>
          <w:iCs/>
          <w:sz w:val="24"/>
          <w:szCs w:val="24"/>
        </w:rPr>
        <w:t>C</w:t>
      </w:r>
      <w:r w:rsidR="00F707EA" w:rsidRPr="00107444">
        <w:rPr>
          <w:rFonts w:eastAsia="Times New Roman"/>
          <w:b w:val="0"/>
          <w:bCs/>
          <w:iCs/>
          <w:sz w:val="24"/>
          <w:szCs w:val="24"/>
        </w:rPr>
        <w:t>ontractor fiscal year</w:t>
      </w:r>
    </w:p>
    <w:p w14:paraId="1BC4C24D" w14:textId="7455E577" w:rsidR="008D3B87" w:rsidRPr="00107444" w:rsidRDefault="00EF1370" w:rsidP="00EF1370">
      <w:pPr>
        <w:pStyle w:val="Heading3NoOutline"/>
        <w:numPr>
          <w:ilvl w:val="0"/>
          <w:numId w:val="35"/>
        </w:numPr>
        <w:spacing w:before="0"/>
        <w:ind w:left="1440"/>
        <w:rPr>
          <w:rFonts w:eastAsia="Times New Roman"/>
          <w:b w:val="0"/>
          <w:bCs/>
          <w:iCs/>
          <w:sz w:val="24"/>
          <w:szCs w:val="24"/>
        </w:rPr>
      </w:pPr>
      <w:r w:rsidRPr="00107444">
        <w:rPr>
          <w:rFonts w:eastAsia="Times New Roman"/>
          <w:b w:val="0"/>
          <w:bCs/>
          <w:iCs/>
          <w:sz w:val="24"/>
          <w:szCs w:val="24"/>
        </w:rPr>
        <w:t>M</w:t>
      </w:r>
      <w:r w:rsidR="00C04338" w:rsidRPr="00107444">
        <w:rPr>
          <w:rFonts w:eastAsia="Times New Roman"/>
          <w:b w:val="0"/>
          <w:bCs/>
          <w:iCs/>
          <w:sz w:val="24"/>
          <w:szCs w:val="24"/>
        </w:rPr>
        <w:t>onth</w:t>
      </w:r>
      <w:r w:rsidR="000439F1" w:rsidRPr="00107444">
        <w:rPr>
          <w:rFonts w:eastAsia="Times New Roman"/>
          <w:b w:val="0"/>
          <w:bCs/>
          <w:iCs/>
          <w:sz w:val="24"/>
          <w:szCs w:val="24"/>
        </w:rPr>
        <w:t>]</w:t>
      </w:r>
      <w:r w:rsidR="008D3B87" w:rsidRPr="00107444">
        <w:rPr>
          <w:rFonts w:eastAsia="Times New Roman"/>
          <w:b w:val="0"/>
          <w:bCs/>
          <w:iCs/>
          <w:sz w:val="24"/>
          <w:szCs w:val="24"/>
        </w:rPr>
        <w:t xml:space="preserve"> </w:t>
      </w:r>
    </w:p>
    <w:p w14:paraId="665EBA4B" w14:textId="77777777" w:rsidR="008D3B87" w:rsidRPr="00045C49" w:rsidRDefault="008D3B87" w:rsidP="00FA6793">
      <w:pPr>
        <w:pStyle w:val="Heading3NoOutline"/>
        <w:spacing w:before="0"/>
        <w:rPr>
          <w:rFonts w:eastAsia="Times New Roman"/>
          <w:b w:val="0"/>
          <w:bCs/>
          <w:iCs/>
          <w:color w:val="000000"/>
          <w:sz w:val="24"/>
          <w:szCs w:val="24"/>
        </w:rPr>
      </w:pPr>
    </w:p>
    <w:p w14:paraId="5B1DC389"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3" w:name="_Toc483929707"/>
      <w:r w:rsidRPr="00045C49">
        <w:rPr>
          <w:rFonts w:eastAsia="Times New Roman"/>
          <w:b/>
          <w:bCs/>
          <w:iCs/>
          <w:color w:val="000000"/>
          <w:szCs w:val="24"/>
        </w:rPr>
        <w:t>Direct Labor</w:t>
      </w:r>
      <w:bookmarkEnd w:id="3"/>
      <w:r w:rsidRPr="00045C49">
        <w:rPr>
          <w:rFonts w:eastAsia="Times New Roman"/>
          <w:b/>
          <w:bCs/>
          <w:iCs/>
          <w:color w:val="000000"/>
          <w:szCs w:val="24"/>
        </w:rPr>
        <w:t xml:space="preserve">  </w:t>
      </w:r>
    </w:p>
    <w:p w14:paraId="1FE33504" w14:textId="77777777" w:rsidR="008D3B87" w:rsidRPr="00815D43" w:rsidRDefault="000439F1" w:rsidP="00FA6793">
      <w:pPr>
        <w:pStyle w:val="Heading3NoOutline"/>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Provide individual labor categories or persons, with associated labor hours and direct labor rates.</w:t>
      </w:r>
      <w:r w:rsidRPr="00815D43">
        <w:rPr>
          <w:rFonts w:eastAsia="Times New Roman"/>
          <w:b w:val="0"/>
          <w:bCs/>
          <w:iCs/>
          <w:sz w:val="24"/>
          <w:szCs w:val="24"/>
        </w:rPr>
        <w:t>]</w:t>
      </w:r>
    </w:p>
    <w:p w14:paraId="6A75908D" w14:textId="77777777" w:rsidR="00505BC2" w:rsidRPr="00505BC2" w:rsidRDefault="00505BC2" w:rsidP="003D36CD">
      <w:pPr>
        <w:pStyle w:val="BodyText"/>
        <w:spacing w:after="0"/>
      </w:pPr>
    </w:p>
    <w:p w14:paraId="3B37509B" w14:textId="77777777" w:rsidR="00FA6793" w:rsidRPr="00045C49" w:rsidRDefault="00FA6793" w:rsidP="00663740">
      <w:pPr>
        <w:pStyle w:val="ListParagraph"/>
        <w:widowControl w:val="0"/>
        <w:numPr>
          <w:ilvl w:val="0"/>
          <w:numId w:val="31"/>
        </w:numPr>
        <w:spacing w:after="0"/>
        <w:ind w:left="360"/>
        <w:outlineLvl w:val="1"/>
        <w:rPr>
          <w:rFonts w:eastAsia="Times New Roman"/>
          <w:b/>
          <w:bCs/>
          <w:iCs/>
          <w:color w:val="000000"/>
          <w:szCs w:val="24"/>
        </w:rPr>
      </w:pPr>
      <w:bookmarkStart w:id="4" w:name="_Toc483929708"/>
      <w:r w:rsidRPr="00045C49">
        <w:rPr>
          <w:rFonts w:eastAsia="Times New Roman"/>
          <w:b/>
          <w:bCs/>
          <w:iCs/>
          <w:color w:val="000000"/>
          <w:szCs w:val="24"/>
        </w:rPr>
        <w:t>Indirect Costs</w:t>
      </w:r>
      <w:bookmarkEnd w:id="4"/>
    </w:p>
    <w:p w14:paraId="541C2CEA" w14:textId="77777777" w:rsidR="008D3B87" w:rsidRPr="00815D43" w:rsidRDefault="000439F1" w:rsidP="00FA6793">
      <w:pPr>
        <w:pStyle w:val="Heading3NoOutline"/>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Identify all indirect cost rates (Fringe Benefits, Overhead, G&amp;A, Facilities Cost of Money, etc.) and the basis for each.</w:t>
      </w:r>
      <w:r w:rsidRPr="00815D43">
        <w:rPr>
          <w:rFonts w:eastAsia="Times New Roman"/>
          <w:b w:val="0"/>
          <w:bCs/>
          <w:iCs/>
          <w:sz w:val="24"/>
          <w:szCs w:val="24"/>
        </w:rPr>
        <w:t>]</w:t>
      </w:r>
      <w:r w:rsidR="003C206F" w:rsidRPr="00815D43">
        <w:rPr>
          <w:rFonts w:eastAsia="Times New Roman"/>
          <w:b w:val="0"/>
          <w:bCs/>
          <w:iCs/>
          <w:sz w:val="24"/>
          <w:szCs w:val="24"/>
        </w:rPr>
        <w:t xml:space="preserve"> </w:t>
      </w:r>
      <w:r w:rsidR="008D3B87" w:rsidRPr="00815D43">
        <w:rPr>
          <w:rFonts w:eastAsia="Times New Roman"/>
          <w:b w:val="0"/>
          <w:bCs/>
          <w:iCs/>
          <w:sz w:val="24"/>
          <w:szCs w:val="24"/>
        </w:rPr>
        <w:t xml:space="preserve"> </w:t>
      </w:r>
    </w:p>
    <w:p w14:paraId="57F3E858" w14:textId="77777777" w:rsidR="00505BC2" w:rsidRPr="00505BC2" w:rsidRDefault="00505BC2" w:rsidP="003D36CD">
      <w:pPr>
        <w:pStyle w:val="BodyText"/>
        <w:spacing w:after="0"/>
      </w:pPr>
    </w:p>
    <w:p w14:paraId="432561EB"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5" w:name="_Toc483929709"/>
      <w:r w:rsidRPr="00045C49">
        <w:rPr>
          <w:rFonts w:eastAsia="Times New Roman"/>
          <w:b/>
          <w:bCs/>
          <w:iCs/>
          <w:color w:val="000000"/>
          <w:szCs w:val="24"/>
        </w:rPr>
        <w:t>Materials</w:t>
      </w:r>
      <w:bookmarkEnd w:id="5"/>
      <w:r w:rsidRPr="00045C49">
        <w:rPr>
          <w:rFonts w:eastAsia="Times New Roman"/>
          <w:b/>
          <w:bCs/>
          <w:iCs/>
          <w:color w:val="000000"/>
          <w:szCs w:val="24"/>
        </w:rPr>
        <w:t xml:space="preserve">  </w:t>
      </w:r>
    </w:p>
    <w:p w14:paraId="0C2A4812" w14:textId="77777777" w:rsidR="008D3B87" w:rsidRPr="00815D43" w:rsidRDefault="000439F1" w:rsidP="00FA6793">
      <w:pPr>
        <w:pStyle w:val="Heading3NoOutline"/>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 xml:space="preserve">Provide an itemized list of all proposed materials including quantities, unit prices, proposed vendors (if known), and the basis of estimate (e.g., quotes, prior purchases, catalog price lists, etc.).  </w:t>
      </w:r>
      <w:r w:rsidR="003C206F" w:rsidRPr="00815D43">
        <w:rPr>
          <w:rFonts w:eastAsia="Times New Roman"/>
          <w:b w:val="0"/>
          <w:bCs/>
          <w:i/>
          <w:iCs/>
          <w:sz w:val="24"/>
          <w:szCs w:val="24"/>
        </w:rPr>
        <w:t>Any item that exceeds $5,000 must be supported with back-up documentation such as a copy of catalog price lists or quotes prior to purchase.</w:t>
      </w:r>
      <w:r w:rsidRPr="00815D43">
        <w:rPr>
          <w:rFonts w:eastAsia="Times New Roman"/>
          <w:b w:val="0"/>
          <w:bCs/>
          <w:iCs/>
          <w:sz w:val="24"/>
          <w:szCs w:val="24"/>
        </w:rPr>
        <w:t>]</w:t>
      </w:r>
    </w:p>
    <w:p w14:paraId="4D1B89E5" w14:textId="77777777" w:rsidR="00505BC2" w:rsidRPr="00505BC2" w:rsidRDefault="00505BC2" w:rsidP="003D36CD">
      <w:pPr>
        <w:pStyle w:val="BodyText"/>
        <w:spacing w:after="0"/>
      </w:pPr>
    </w:p>
    <w:p w14:paraId="3485E83D"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6" w:name="_Toc483929710"/>
      <w:r w:rsidRPr="00045C49">
        <w:rPr>
          <w:rFonts w:eastAsia="Times New Roman"/>
          <w:b/>
          <w:bCs/>
          <w:iCs/>
          <w:color w:val="000000"/>
          <w:szCs w:val="24"/>
        </w:rPr>
        <w:lastRenderedPageBreak/>
        <w:t>Equipment Purchases</w:t>
      </w:r>
      <w:bookmarkEnd w:id="6"/>
      <w:r w:rsidRPr="00045C49">
        <w:rPr>
          <w:rFonts w:eastAsia="Times New Roman"/>
          <w:b/>
          <w:bCs/>
          <w:iCs/>
          <w:color w:val="000000"/>
          <w:szCs w:val="24"/>
        </w:rPr>
        <w:t xml:space="preserve">  </w:t>
      </w:r>
    </w:p>
    <w:p w14:paraId="5FE896AB" w14:textId="73507CBA" w:rsidR="008D3B87" w:rsidRPr="00815D43" w:rsidRDefault="00505BC2" w:rsidP="00FA6793">
      <w:pPr>
        <w:pStyle w:val="Heading3NoOutline"/>
        <w:spacing w:before="0"/>
        <w:rPr>
          <w:rFonts w:eastAsia="Times New Roman"/>
          <w:b w:val="0"/>
          <w:bCs/>
          <w:iCs/>
          <w:sz w:val="24"/>
          <w:szCs w:val="24"/>
        </w:rPr>
      </w:pPr>
      <w:r w:rsidRPr="00815D43">
        <w:rPr>
          <w:rFonts w:eastAsia="Times New Roman"/>
          <w:b w:val="0"/>
          <w:bCs/>
          <w:iCs/>
          <w:sz w:val="24"/>
          <w:szCs w:val="24"/>
        </w:rPr>
        <w:t xml:space="preserve">[Provide an itemized list of all proposed equipment including quantities, unit prices, proposed vendors (if known), and the basis of estimate (e.g., quotes, prior purchases, catalog price lists, etc.).  </w:t>
      </w:r>
      <w:r w:rsidRPr="00815D43">
        <w:rPr>
          <w:rFonts w:eastAsia="Times New Roman"/>
          <w:b w:val="0"/>
          <w:bCs/>
          <w:i/>
          <w:iCs/>
          <w:sz w:val="24"/>
          <w:szCs w:val="24"/>
        </w:rPr>
        <w:t>Any item that exceeds $5,000 must be supported with back-up documentation such as a copy of catalog price lists or quotes prior to purchase.</w:t>
      </w:r>
      <w:r w:rsidR="00FB20A0" w:rsidRPr="00815D43">
        <w:rPr>
          <w:rFonts w:eastAsia="Times New Roman"/>
          <w:b w:val="0"/>
          <w:bCs/>
          <w:iCs/>
          <w:sz w:val="24"/>
          <w:szCs w:val="24"/>
        </w:rPr>
        <w:t xml:space="preserve">  </w:t>
      </w:r>
      <w:r w:rsidR="003C206F" w:rsidRPr="00815D43">
        <w:rPr>
          <w:rFonts w:eastAsia="Times New Roman"/>
          <w:b w:val="0"/>
          <w:bCs/>
          <w:iCs/>
          <w:sz w:val="24"/>
          <w:szCs w:val="24"/>
        </w:rPr>
        <w:t>Include any requests for Government-furnished equipment or information with cost estimates and delivery dates.</w:t>
      </w:r>
      <w:r w:rsidR="000439F1" w:rsidRPr="00815D43">
        <w:rPr>
          <w:rFonts w:eastAsia="Times New Roman"/>
          <w:b w:val="0"/>
          <w:bCs/>
          <w:iCs/>
          <w:sz w:val="24"/>
          <w:szCs w:val="24"/>
        </w:rPr>
        <w:t>]</w:t>
      </w:r>
    </w:p>
    <w:p w14:paraId="78E8FEDA" w14:textId="77777777" w:rsidR="00827BD8" w:rsidRDefault="00827BD8">
      <w:pPr>
        <w:spacing w:after="0" w:line="240" w:lineRule="auto"/>
      </w:pPr>
    </w:p>
    <w:p w14:paraId="1D85DE25"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7" w:name="_Toc483929711"/>
      <w:r w:rsidRPr="00045C49">
        <w:rPr>
          <w:rFonts w:eastAsia="Times New Roman"/>
          <w:b/>
          <w:bCs/>
          <w:iCs/>
          <w:color w:val="000000"/>
          <w:szCs w:val="24"/>
        </w:rPr>
        <w:t>Travel</w:t>
      </w:r>
      <w:bookmarkEnd w:id="7"/>
      <w:r w:rsidRPr="00045C49">
        <w:rPr>
          <w:rFonts w:eastAsia="Times New Roman"/>
          <w:b/>
          <w:bCs/>
          <w:iCs/>
          <w:color w:val="000000"/>
          <w:szCs w:val="24"/>
        </w:rPr>
        <w:t xml:space="preserve"> </w:t>
      </w:r>
    </w:p>
    <w:p w14:paraId="33A7E91D" w14:textId="77777777" w:rsidR="008D3B87" w:rsidRPr="00815D43" w:rsidRDefault="000439F1" w:rsidP="00045C49">
      <w:pPr>
        <w:pStyle w:val="Heading3NoOutline"/>
        <w:widowControl w:val="0"/>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Provide the purpose of the trip, number of trips, number of days per trip, departure and arrival destinations, number of people, etc.</w:t>
      </w:r>
      <w:r w:rsidRPr="00815D43">
        <w:rPr>
          <w:rFonts w:eastAsia="Times New Roman"/>
          <w:b w:val="0"/>
          <w:bCs/>
          <w:iCs/>
          <w:sz w:val="24"/>
          <w:szCs w:val="24"/>
        </w:rPr>
        <w:t>]</w:t>
      </w:r>
    </w:p>
    <w:p w14:paraId="4BA6D5CD" w14:textId="77777777" w:rsidR="008D3B87" w:rsidRDefault="008D3B87" w:rsidP="00FA6793">
      <w:pPr>
        <w:pStyle w:val="Heading3NoOutline"/>
        <w:spacing w:before="0"/>
        <w:rPr>
          <w:rFonts w:eastAsia="Times New Roman"/>
          <w:b w:val="0"/>
          <w:bCs/>
          <w:iCs/>
          <w:color w:val="000000"/>
          <w:sz w:val="24"/>
          <w:szCs w:val="24"/>
        </w:rPr>
      </w:pPr>
    </w:p>
    <w:p w14:paraId="5A64F243" w14:textId="77777777" w:rsidR="00FA6793" w:rsidRPr="00045C49" w:rsidRDefault="00FA6793" w:rsidP="00663740">
      <w:pPr>
        <w:pStyle w:val="ListParagraph"/>
        <w:widowControl w:val="0"/>
        <w:numPr>
          <w:ilvl w:val="0"/>
          <w:numId w:val="31"/>
        </w:numPr>
        <w:spacing w:after="0"/>
        <w:ind w:left="360"/>
        <w:outlineLvl w:val="1"/>
        <w:rPr>
          <w:rFonts w:eastAsia="Times New Roman"/>
          <w:b/>
          <w:bCs/>
          <w:iCs/>
          <w:color w:val="000000"/>
          <w:szCs w:val="24"/>
        </w:rPr>
      </w:pPr>
      <w:bookmarkStart w:id="8" w:name="_Toc483929712"/>
      <w:r w:rsidRPr="00045C49">
        <w:rPr>
          <w:rFonts w:eastAsia="Times New Roman"/>
          <w:b/>
          <w:bCs/>
          <w:iCs/>
          <w:color w:val="000000"/>
          <w:szCs w:val="24"/>
        </w:rPr>
        <w:t>O</w:t>
      </w:r>
      <w:r w:rsidR="000024B3">
        <w:rPr>
          <w:rFonts w:eastAsia="Times New Roman"/>
          <w:b/>
          <w:bCs/>
          <w:iCs/>
          <w:color w:val="000000"/>
          <w:szCs w:val="24"/>
        </w:rPr>
        <w:t xml:space="preserve">ther </w:t>
      </w:r>
      <w:r w:rsidRPr="00045C49">
        <w:rPr>
          <w:rFonts w:eastAsia="Times New Roman"/>
          <w:b/>
          <w:bCs/>
          <w:iCs/>
          <w:color w:val="000000"/>
          <w:szCs w:val="24"/>
        </w:rPr>
        <w:t>D</w:t>
      </w:r>
      <w:r w:rsidR="000024B3">
        <w:rPr>
          <w:rFonts w:eastAsia="Times New Roman"/>
          <w:b/>
          <w:bCs/>
          <w:iCs/>
          <w:color w:val="000000"/>
          <w:szCs w:val="24"/>
        </w:rPr>
        <w:t xml:space="preserve">irect </w:t>
      </w:r>
      <w:r w:rsidRPr="00045C49">
        <w:rPr>
          <w:rFonts w:eastAsia="Times New Roman"/>
          <w:b/>
          <w:bCs/>
          <w:iCs/>
          <w:color w:val="000000"/>
          <w:szCs w:val="24"/>
        </w:rPr>
        <w:t>C</w:t>
      </w:r>
      <w:r w:rsidR="000024B3">
        <w:rPr>
          <w:rFonts w:eastAsia="Times New Roman"/>
          <w:b/>
          <w:bCs/>
          <w:iCs/>
          <w:color w:val="000000"/>
          <w:szCs w:val="24"/>
        </w:rPr>
        <w:t>ost</w:t>
      </w:r>
      <w:r w:rsidRPr="00045C49">
        <w:rPr>
          <w:rFonts w:eastAsia="Times New Roman"/>
          <w:b/>
          <w:bCs/>
          <w:iCs/>
          <w:color w:val="000000"/>
          <w:szCs w:val="24"/>
        </w:rPr>
        <w:t>s</w:t>
      </w:r>
      <w:r w:rsidR="008D3B87" w:rsidRPr="00045C49">
        <w:rPr>
          <w:rFonts w:eastAsia="Times New Roman"/>
          <w:b/>
          <w:bCs/>
          <w:iCs/>
          <w:color w:val="000000"/>
          <w:szCs w:val="24"/>
        </w:rPr>
        <w:t xml:space="preserve"> </w:t>
      </w:r>
      <w:r w:rsidR="000024B3">
        <w:rPr>
          <w:rFonts w:eastAsia="Times New Roman"/>
          <w:b/>
          <w:bCs/>
          <w:iCs/>
          <w:color w:val="000000"/>
          <w:szCs w:val="24"/>
        </w:rPr>
        <w:t>(ODCs)</w:t>
      </w:r>
      <w:bookmarkEnd w:id="8"/>
    </w:p>
    <w:p w14:paraId="6DAED78B" w14:textId="77777777" w:rsidR="008D3B87" w:rsidRPr="00815D43" w:rsidRDefault="000439F1" w:rsidP="00D06275">
      <w:pPr>
        <w:pStyle w:val="Heading3NoOutline"/>
        <w:widowControl w:val="0"/>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 xml:space="preserve">Provide an itemized breakdown with costs.  </w:t>
      </w:r>
      <w:r w:rsidR="003C206F" w:rsidRPr="00815D43">
        <w:rPr>
          <w:rFonts w:eastAsia="Times New Roman"/>
          <w:b w:val="0"/>
          <w:bCs/>
          <w:i/>
          <w:iCs/>
          <w:sz w:val="24"/>
          <w:szCs w:val="24"/>
        </w:rPr>
        <w:t>Backup documentation must be submitted to support proposed costs.  An explanation of any estimating factors, including their derivation and application, must be provided.</w:t>
      </w:r>
      <w:r w:rsidRPr="00815D43">
        <w:rPr>
          <w:rFonts w:eastAsia="Times New Roman"/>
          <w:b w:val="0"/>
          <w:bCs/>
          <w:iCs/>
          <w:sz w:val="24"/>
          <w:szCs w:val="24"/>
        </w:rPr>
        <w:t>]</w:t>
      </w:r>
      <w:r w:rsidR="008D3B87" w:rsidRPr="00815D43">
        <w:rPr>
          <w:rFonts w:eastAsia="Times New Roman"/>
          <w:b w:val="0"/>
          <w:bCs/>
          <w:iCs/>
          <w:sz w:val="24"/>
          <w:szCs w:val="24"/>
        </w:rPr>
        <w:t xml:space="preserve"> </w:t>
      </w:r>
    </w:p>
    <w:p w14:paraId="678FDC37" w14:textId="77777777" w:rsidR="008D3B87" w:rsidRDefault="008D3B87" w:rsidP="00D06275">
      <w:pPr>
        <w:pStyle w:val="Heading3NoOutline"/>
        <w:widowControl w:val="0"/>
        <w:spacing w:before="0"/>
        <w:rPr>
          <w:rFonts w:eastAsia="Times New Roman"/>
          <w:b w:val="0"/>
          <w:bCs/>
          <w:iCs/>
          <w:color w:val="000000"/>
          <w:sz w:val="24"/>
          <w:szCs w:val="24"/>
        </w:rPr>
      </w:pPr>
    </w:p>
    <w:p w14:paraId="15001967"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9" w:name="_Toc483929713"/>
      <w:r w:rsidRPr="00045C49">
        <w:rPr>
          <w:rFonts w:eastAsia="Times New Roman"/>
          <w:b/>
          <w:bCs/>
          <w:iCs/>
          <w:color w:val="000000"/>
          <w:szCs w:val="24"/>
        </w:rPr>
        <w:t>Cost Sharing</w:t>
      </w:r>
      <w:bookmarkEnd w:id="9"/>
      <w:r w:rsidRPr="00045C49">
        <w:rPr>
          <w:rFonts w:eastAsia="Times New Roman"/>
          <w:b/>
          <w:bCs/>
          <w:iCs/>
          <w:color w:val="000000"/>
          <w:szCs w:val="24"/>
        </w:rPr>
        <w:t xml:space="preserve">  </w:t>
      </w:r>
    </w:p>
    <w:p w14:paraId="3FDB3BB7" w14:textId="5621054C" w:rsidR="008D3B87" w:rsidRDefault="000439F1" w:rsidP="00FA6793">
      <w:pPr>
        <w:pStyle w:val="Heading3NoOutline"/>
        <w:spacing w:before="0"/>
        <w:rPr>
          <w:rFonts w:eastAsia="Times New Roman"/>
          <w:b w:val="0"/>
          <w:bCs/>
          <w:iCs/>
          <w:sz w:val="24"/>
          <w:szCs w:val="24"/>
        </w:rPr>
      </w:pPr>
      <w:r w:rsidRPr="00815D43">
        <w:rPr>
          <w:rFonts w:eastAsia="Times New Roman"/>
          <w:b w:val="0"/>
          <w:bCs/>
          <w:iCs/>
          <w:sz w:val="24"/>
          <w:szCs w:val="24"/>
        </w:rPr>
        <w:t>[</w:t>
      </w:r>
      <w:r w:rsidR="008D3B87" w:rsidRPr="00815D43">
        <w:rPr>
          <w:rFonts w:eastAsia="Times New Roman"/>
          <w:b w:val="0"/>
          <w:bCs/>
          <w:iCs/>
          <w:sz w:val="24"/>
          <w:szCs w:val="24"/>
        </w:rPr>
        <w:t>Provide the source, nature, and amount of any industry cost-sharing.</w:t>
      </w:r>
      <w:r w:rsidRPr="00815D43">
        <w:rPr>
          <w:rFonts w:eastAsia="Times New Roman"/>
          <w:b w:val="0"/>
          <w:bCs/>
          <w:iCs/>
          <w:sz w:val="24"/>
          <w:szCs w:val="24"/>
        </w:rPr>
        <w:t>]</w:t>
      </w:r>
    </w:p>
    <w:p w14:paraId="4BD50D19" w14:textId="77777777" w:rsidR="005E3B7F" w:rsidRPr="00CD17ED" w:rsidRDefault="005E3B7F" w:rsidP="005E3B7F">
      <w:pPr>
        <w:pStyle w:val="BodyText"/>
      </w:pPr>
    </w:p>
    <w:p w14:paraId="76199918" w14:textId="77777777" w:rsidR="00FA6793" w:rsidRPr="00045C49" w:rsidRDefault="008D3B87" w:rsidP="00663740">
      <w:pPr>
        <w:pStyle w:val="ListParagraph"/>
        <w:widowControl w:val="0"/>
        <w:numPr>
          <w:ilvl w:val="0"/>
          <w:numId w:val="31"/>
        </w:numPr>
        <w:spacing w:after="0"/>
        <w:ind w:left="360"/>
        <w:outlineLvl w:val="1"/>
        <w:rPr>
          <w:rFonts w:eastAsia="Times New Roman"/>
          <w:b/>
          <w:bCs/>
          <w:iCs/>
          <w:color w:val="000000"/>
          <w:szCs w:val="24"/>
        </w:rPr>
      </w:pPr>
      <w:bookmarkStart w:id="10" w:name="_Toc483929714"/>
      <w:r w:rsidRPr="00045C49">
        <w:rPr>
          <w:rFonts w:eastAsia="Times New Roman"/>
          <w:b/>
          <w:bCs/>
          <w:iCs/>
          <w:color w:val="000000"/>
          <w:szCs w:val="24"/>
        </w:rPr>
        <w:t>Consultant Costs</w:t>
      </w:r>
      <w:bookmarkEnd w:id="10"/>
      <w:r w:rsidRPr="00045C49">
        <w:rPr>
          <w:rFonts w:eastAsia="Times New Roman"/>
          <w:b/>
          <w:bCs/>
          <w:iCs/>
          <w:color w:val="000000"/>
          <w:szCs w:val="24"/>
        </w:rPr>
        <w:t xml:space="preserve">  </w:t>
      </w:r>
    </w:p>
    <w:p w14:paraId="4F13356A" w14:textId="77777777" w:rsidR="008D3B87" w:rsidRPr="00815D43" w:rsidRDefault="000439F1" w:rsidP="00FA6793">
      <w:pPr>
        <w:pStyle w:val="Heading3NoOutline"/>
        <w:spacing w:before="0"/>
        <w:rPr>
          <w:rFonts w:eastAsia="Times New Roman"/>
          <w:b w:val="0"/>
          <w:bCs/>
          <w:iCs/>
          <w:sz w:val="24"/>
          <w:szCs w:val="24"/>
        </w:rPr>
      </w:pPr>
      <w:r w:rsidRPr="00815D43">
        <w:rPr>
          <w:rFonts w:eastAsia="Times New Roman"/>
          <w:b w:val="0"/>
          <w:bCs/>
          <w:iCs/>
          <w:sz w:val="24"/>
          <w:szCs w:val="24"/>
        </w:rPr>
        <w:t>[</w:t>
      </w:r>
      <w:r w:rsidR="003C206F" w:rsidRPr="00815D43">
        <w:rPr>
          <w:rFonts w:eastAsia="Times New Roman"/>
          <w:b w:val="0"/>
          <w:bCs/>
          <w:iCs/>
          <w:sz w:val="24"/>
          <w:szCs w:val="24"/>
        </w:rPr>
        <w:t>Provide a copy of all consultants’ proposed SOWs as well as signed consultant agreements or other documents which verify the proposed loaded daily / hourly rate, hours and any other proposed consultant costs (e.g., travel).</w:t>
      </w:r>
      <w:r w:rsidRPr="00815D43">
        <w:rPr>
          <w:rFonts w:eastAsia="Times New Roman"/>
          <w:b w:val="0"/>
          <w:bCs/>
          <w:iCs/>
          <w:sz w:val="24"/>
          <w:szCs w:val="24"/>
        </w:rPr>
        <w:t>]</w:t>
      </w:r>
    </w:p>
    <w:p w14:paraId="70655242" w14:textId="77777777" w:rsidR="00D55660" w:rsidRPr="00D55660" w:rsidRDefault="00D55660" w:rsidP="003D36CD">
      <w:pPr>
        <w:pStyle w:val="BodyText"/>
        <w:spacing w:after="0"/>
      </w:pPr>
    </w:p>
    <w:p w14:paraId="0763141D" w14:textId="7B051CB3" w:rsidR="00814151" w:rsidRPr="00045C49" w:rsidRDefault="00A14388" w:rsidP="00663740">
      <w:pPr>
        <w:pStyle w:val="ListParagraph"/>
        <w:widowControl w:val="0"/>
        <w:numPr>
          <w:ilvl w:val="0"/>
          <w:numId w:val="31"/>
        </w:numPr>
        <w:spacing w:after="0"/>
        <w:ind w:left="360"/>
        <w:outlineLvl w:val="1"/>
        <w:rPr>
          <w:rFonts w:eastAsia="Times New Roman"/>
          <w:b/>
          <w:bCs/>
          <w:iCs/>
          <w:color w:val="000000"/>
          <w:szCs w:val="24"/>
        </w:rPr>
      </w:pPr>
      <w:bookmarkStart w:id="11" w:name="_Toc483929715"/>
      <w:proofErr w:type="spellStart"/>
      <w:r>
        <w:rPr>
          <w:rFonts w:eastAsia="Times New Roman"/>
          <w:b/>
          <w:bCs/>
          <w:iCs/>
          <w:color w:val="000000"/>
          <w:szCs w:val="24"/>
        </w:rPr>
        <w:t>Subawardee</w:t>
      </w:r>
      <w:proofErr w:type="spellEnd"/>
      <w:r w:rsidR="00814151" w:rsidRPr="00045C49">
        <w:rPr>
          <w:rFonts w:eastAsia="Times New Roman"/>
          <w:b/>
          <w:bCs/>
          <w:iCs/>
          <w:color w:val="000000"/>
          <w:szCs w:val="24"/>
        </w:rPr>
        <w:t xml:space="preserve"> Costs</w:t>
      </w:r>
      <w:bookmarkEnd w:id="11"/>
    </w:p>
    <w:p w14:paraId="7F073F60" w14:textId="4029811F" w:rsidR="003C206F" w:rsidRPr="00815D43" w:rsidRDefault="000439F1" w:rsidP="003D36CD">
      <w:pPr>
        <w:pStyle w:val="Heading3NoOutline"/>
        <w:widowControl w:val="0"/>
        <w:tabs>
          <w:tab w:val="left" w:pos="90"/>
        </w:tabs>
        <w:spacing w:before="0"/>
        <w:rPr>
          <w:rFonts w:eastAsia="Times New Roman"/>
          <w:b w:val="0"/>
          <w:bCs/>
          <w:iCs/>
          <w:sz w:val="24"/>
          <w:szCs w:val="24"/>
        </w:rPr>
      </w:pPr>
      <w:r w:rsidRPr="00815D43">
        <w:rPr>
          <w:rFonts w:eastAsia="Times New Roman"/>
          <w:b w:val="0"/>
          <w:bCs/>
          <w:iCs/>
          <w:sz w:val="24"/>
          <w:szCs w:val="24"/>
        </w:rPr>
        <w:t>[</w:t>
      </w:r>
      <w:r w:rsidR="00505BC2" w:rsidRPr="00815D43">
        <w:rPr>
          <w:rFonts w:eastAsia="Times New Roman"/>
          <w:b w:val="0"/>
          <w:bCs/>
          <w:iCs/>
          <w:sz w:val="24"/>
          <w:szCs w:val="24"/>
        </w:rPr>
        <w:t xml:space="preserve">For each proposed </w:t>
      </w:r>
      <w:proofErr w:type="spellStart"/>
      <w:r w:rsidR="00A14388" w:rsidRPr="00815D43">
        <w:rPr>
          <w:rFonts w:eastAsia="Times New Roman"/>
          <w:b w:val="0"/>
          <w:bCs/>
          <w:iCs/>
          <w:sz w:val="24"/>
          <w:szCs w:val="24"/>
        </w:rPr>
        <w:t>subawardee</w:t>
      </w:r>
      <w:proofErr w:type="spellEnd"/>
      <w:r w:rsidR="00505BC2" w:rsidRPr="00815D43">
        <w:rPr>
          <w:rFonts w:eastAsia="Times New Roman"/>
          <w:b w:val="0"/>
          <w:bCs/>
          <w:iCs/>
          <w:sz w:val="24"/>
          <w:szCs w:val="24"/>
        </w:rPr>
        <w:t>, p</w:t>
      </w:r>
      <w:r w:rsidR="003C206F" w:rsidRPr="00815D43">
        <w:rPr>
          <w:rFonts w:eastAsia="Times New Roman"/>
          <w:b w:val="0"/>
          <w:bCs/>
          <w:iCs/>
          <w:sz w:val="24"/>
          <w:szCs w:val="24"/>
        </w:rPr>
        <w:t xml:space="preserve">rovide </w:t>
      </w:r>
      <w:r w:rsidR="00505BC2" w:rsidRPr="00815D43">
        <w:rPr>
          <w:rFonts w:eastAsia="Times New Roman"/>
          <w:b w:val="0"/>
          <w:bCs/>
          <w:iCs/>
          <w:sz w:val="24"/>
          <w:szCs w:val="24"/>
        </w:rPr>
        <w:t xml:space="preserve">the </w:t>
      </w:r>
      <w:r w:rsidR="003C206F" w:rsidRPr="00815D43">
        <w:rPr>
          <w:rFonts w:eastAsia="Times New Roman"/>
          <w:b w:val="0"/>
          <w:bCs/>
          <w:iCs/>
          <w:sz w:val="24"/>
          <w:szCs w:val="24"/>
        </w:rPr>
        <w:t xml:space="preserve">information requested above in </w:t>
      </w:r>
      <w:r w:rsidR="00C06E95" w:rsidRPr="00815D43">
        <w:rPr>
          <w:rFonts w:eastAsia="Times New Roman"/>
          <w:b w:val="0"/>
          <w:bCs/>
          <w:iCs/>
          <w:sz w:val="24"/>
          <w:szCs w:val="24"/>
        </w:rPr>
        <w:t>Sections 1-7</w:t>
      </w:r>
      <w:r w:rsidR="003C206F" w:rsidRPr="00815D43">
        <w:rPr>
          <w:rFonts w:eastAsia="Times New Roman"/>
          <w:b w:val="0"/>
          <w:bCs/>
          <w:iCs/>
          <w:sz w:val="24"/>
          <w:szCs w:val="24"/>
        </w:rPr>
        <w:t xml:space="preserve">.  </w:t>
      </w:r>
      <w:r w:rsidR="003C206F" w:rsidRPr="00815D43">
        <w:rPr>
          <w:rFonts w:eastAsia="Times New Roman"/>
          <w:b w:val="0"/>
          <w:bCs/>
          <w:i/>
          <w:iCs/>
          <w:sz w:val="24"/>
          <w:szCs w:val="24"/>
        </w:rPr>
        <w:t>All documentation must be prepared at the same level of detail as that required of the prime</w:t>
      </w:r>
      <w:r w:rsidR="000D60A9" w:rsidRPr="00815D43">
        <w:rPr>
          <w:rFonts w:eastAsia="Times New Roman"/>
          <w:b w:val="0"/>
          <w:bCs/>
          <w:i/>
          <w:iCs/>
          <w:sz w:val="24"/>
          <w:szCs w:val="24"/>
        </w:rPr>
        <w:t xml:space="preserve"> proposer</w:t>
      </w:r>
      <w:r w:rsidR="003C206F" w:rsidRPr="00815D43">
        <w:rPr>
          <w:rFonts w:eastAsia="Times New Roman"/>
          <w:b w:val="0"/>
          <w:bCs/>
          <w:i/>
          <w:iCs/>
          <w:sz w:val="24"/>
          <w:szCs w:val="24"/>
        </w:rPr>
        <w:t>.</w:t>
      </w:r>
      <w:r w:rsidR="003C206F" w:rsidRPr="00815D43">
        <w:rPr>
          <w:rFonts w:eastAsia="Times New Roman"/>
          <w:b w:val="0"/>
          <w:bCs/>
          <w:iCs/>
          <w:sz w:val="24"/>
          <w:szCs w:val="24"/>
        </w:rPr>
        <w:t xml:space="preserve"> </w:t>
      </w:r>
    </w:p>
    <w:p w14:paraId="4FB02599" w14:textId="77777777" w:rsidR="003D36CD" w:rsidRPr="00815D43" w:rsidRDefault="003D36CD" w:rsidP="003D36CD">
      <w:pPr>
        <w:pStyle w:val="Heading3NoOutline"/>
        <w:widowControl w:val="0"/>
        <w:tabs>
          <w:tab w:val="left" w:pos="90"/>
        </w:tabs>
        <w:spacing w:before="0"/>
        <w:rPr>
          <w:rFonts w:eastAsia="Times New Roman"/>
          <w:b w:val="0"/>
          <w:bCs/>
          <w:iCs/>
          <w:sz w:val="24"/>
          <w:szCs w:val="24"/>
        </w:rPr>
      </w:pPr>
    </w:p>
    <w:p w14:paraId="18D1C281" w14:textId="52DEC503" w:rsidR="003C206F" w:rsidRPr="00815D43" w:rsidRDefault="003C206F" w:rsidP="003D36CD">
      <w:pPr>
        <w:pStyle w:val="Heading3NoOutline"/>
        <w:widowControl w:val="0"/>
        <w:tabs>
          <w:tab w:val="left" w:pos="90"/>
        </w:tabs>
        <w:spacing w:before="0"/>
        <w:rPr>
          <w:rFonts w:eastAsia="Times New Roman"/>
          <w:b w:val="0"/>
          <w:bCs/>
          <w:iCs/>
          <w:sz w:val="24"/>
          <w:szCs w:val="24"/>
        </w:rPr>
      </w:pPr>
      <w:r w:rsidRPr="00815D43">
        <w:rPr>
          <w:rFonts w:eastAsia="Times New Roman"/>
          <w:b w:val="0"/>
          <w:bCs/>
          <w:iCs/>
          <w:sz w:val="24"/>
          <w:szCs w:val="24"/>
        </w:rPr>
        <w:t xml:space="preserve">Provide the following for all proposed </w:t>
      </w:r>
      <w:proofErr w:type="spellStart"/>
      <w:r w:rsidR="00A14388" w:rsidRPr="00815D43">
        <w:rPr>
          <w:rFonts w:eastAsia="Times New Roman"/>
          <w:b w:val="0"/>
          <w:bCs/>
          <w:iCs/>
          <w:sz w:val="24"/>
          <w:szCs w:val="24"/>
        </w:rPr>
        <w:t>subawardee</w:t>
      </w:r>
      <w:r w:rsidRPr="00815D43">
        <w:rPr>
          <w:rFonts w:eastAsia="Times New Roman"/>
          <w:b w:val="0"/>
          <w:bCs/>
          <w:iCs/>
          <w:sz w:val="24"/>
          <w:szCs w:val="24"/>
        </w:rPr>
        <w:t>s</w:t>
      </w:r>
      <w:proofErr w:type="spellEnd"/>
      <w:r w:rsidRPr="00815D43">
        <w:rPr>
          <w:rFonts w:eastAsia="Times New Roman"/>
          <w:b w:val="0"/>
          <w:bCs/>
          <w:iCs/>
          <w:sz w:val="24"/>
          <w:szCs w:val="24"/>
        </w:rPr>
        <w:t>, as applicable:</w:t>
      </w:r>
    </w:p>
    <w:p w14:paraId="421F96A5" w14:textId="77777777" w:rsidR="003C206F" w:rsidRPr="00815D43" w:rsidRDefault="003C206F" w:rsidP="003D36CD">
      <w:pPr>
        <w:pStyle w:val="Heading3NoOutline"/>
        <w:widowControl w:val="0"/>
        <w:numPr>
          <w:ilvl w:val="0"/>
          <w:numId w:val="19"/>
        </w:numPr>
        <w:spacing w:before="0"/>
        <w:rPr>
          <w:rFonts w:eastAsia="Times New Roman"/>
          <w:b w:val="0"/>
          <w:bCs/>
          <w:iCs/>
          <w:sz w:val="24"/>
          <w:szCs w:val="24"/>
        </w:rPr>
      </w:pPr>
      <w:r w:rsidRPr="00815D43">
        <w:rPr>
          <w:rFonts w:eastAsia="Times New Roman"/>
          <w:b w:val="0"/>
          <w:bCs/>
          <w:iCs/>
          <w:sz w:val="24"/>
          <w:szCs w:val="24"/>
        </w:rPr>
        <w:t>A copy of the proposed SOW as well as any documents which verify the proposed loaded daily / hourly rate, hours and any other proposed costs (e.g., travel).</w:t>
      </w:r>
    </w:p>
    <w:p w14:paraId="50E3123B" w14:textId="77777777" w:rsidR="003C206F" w:rsidRPr="00815D43" w:rsidRDefault="003C206F" w:rsidP="003C206F">
      <w:pPr>
        <w:pStyle w:val="Heading3NoOutline"/>
        <w:numPr>
          <w:ilvl w:val="0"/>
          <w:numId w:val="19"/>
        </w:numPr>
        <w:spacing w:before="0"/>
        <w:rPr>
          <w:rFonts w:eastAsia="Times New Roman"/>
          <w:b w:val="0"/>
          <w:bCs/>
          <w:iCs/>
          <w:sz w:val="24"/>
          <w:szCs w:val="24"/>
        </w:rPr>
      </w:pPr>
      <w:r w:rsidRPr="00815D43">
        <w:rPr>
          <w:rFonts w:eastAsia="Times New Roman"/>
          <w:b w:val="0"/>
          <w:bCs/>
          <w:iCs/>
          <w:sz w:val="24"/>
          <w:szCs w:val="24"/>
        </w:rPr>
        <w:t>Interdivisional work transfer agreements or evidence of similar arrangements.</w:t>
      </w:r>
    </w:p>
    <w:p w14:paraId="323F368E" w14:textId="6D7E2FEC" w:rsidR="003C206F" w:rsidRPr="00815D43" w:rsidRDefault="003C206F" w:rsidP="003C206F">
      <w:pPr>
        <w:pStyle w:val="Heading3NoOutline"/>
        <w:numPr>
          <w:ilvl w:val="0"/>
          <w:numId w:val="19"/>
        </w:numPr>
        <w:spacing w:before="0"/>
        <w:rPr>
          <w:rFonts w:eastAsia="Times New Roman"/>
          <w:b w:val="0"/>
          <w:bCs/>
          <w:iCs/>
          <w:sz w:val="24"/>
          <w:szCs w:val="24"/>
        </w:rPr>
      </w:pPr>
      <w:r w:rsidRPr="00815D43">
        <w:rPr>
          <w:rFonts w:eastAsia="Times New Roman"/>
          <w:b w:val="0"/>
          <w:bCs/>
          <w:iCs/>
          <w:sz w:val="24"/>
          <w:szCs w:val="24"/>
        </w:rPr>
        <w:t xml:space="preserve">A cost or price reasonableness analysis of proposed </w:t>
      </w:r>
      <w:proofErr w:type="spellStart"/>
      <w:r w:rsidR="00A14388" w:rsidRPr="00815D43">
        <w:rPr>
          <w:rFonts w:eastAsia="Times New Roman"/>
          <w:b w:val="0"/>
          <w:bCs/>
          <w:iCs/>
          <w:sz w:val="24"/>
          <w:szCs w:val="24"/>
        </w:rPr>
        <w:t>subawardee</w:t>
      </w:r>
      <w:proofErr w:type="spellEnd"/>
      <w:r w:rsidRPr="00815D43">
        <w:rPr>
          <w:rFonts w:eastAsia="Times New Roman"/>
          <w:b w:val="0"/>
          <w:bCs/>
          <w:iCs/>
          <w:sz w:val="24"/>
          <w:szCs w:val="24"/>
        </w:rPr>
        <w:t xml:space="preserve"> prices as defined in FAR 15.404-3.  </w:t>
      </w:r>
      <w:r w:rsidRPr="00815D43">
        <w:rPr>
          <w:rFonts w:eastAsia="Times New Roman"/>
          <w:b w:val="0"/>
          <w:bCs/>
          <w:i/>
          <w:iCs/>
          <w:sz w:val="24"/>
          <w:szCs w:val="24"/>
        </w:rPr>
        <w:t>Such analysis shall indicate the extent to which the prime contractor has negotiated subcontract prices.</w:t>
      </w:r>
      <w:r w:rsidR="000439F1" w:rsidRPr="00815D43">
        <w:rPr>
          <w:rFonts w:eastAsia="Times New Roman"/>
          <w:b w:val="0"/>
          <w:bCs/>
          <w:iCs/>
          <w:sz w:val="24"/>
          <w:szCs w:val="24"/>
        </w:rPr>
        <w:t>]</w:t>
      </w:r>
    </w:p>
    <w:p w14:paraId="3E1CA640" w14:textId="77777777" w:rsidR="00505BC2" w:rsidRDefault="003C206F" w:rsidP="00827BD8">
      <w:pPr>
        <w:pStyle w:val="Heading3NoOutline"/>
        <w:spacing w:before="0"/>
        <w:ind w:left="360"/>
        <w:rPr>
          <w:rFonts w:eastAsia="Times New Roman"/>
          <w:b w:val="0"/>
          <w:bCs/>
          <w:iCs/>
          <w:color w:val="000000"/>
          <w:sz w:val="24"/>
          <w:szCs w:val="24"/>
        </w:rPr>
      </w:pPr>
      <w:r w:rsidRPr="00045C49">
        <w:rPr>
          <w:rFonts w:eastAsia="Times New Roman"/>
          <w:b w:val="0"/>
          <w:bCs/>
          <w:iCs/>
          <w:color w:val="000000"/>
          <w:sz w:val="24"/>
          <w:szCs w:val="24"/>
        </w:rPr>
        <w:t xml:space="preserve"> </w:t>
      </w:r>
    </w:p>
    <w:p w14:paraId="6C22B5B8" w14:textId="77777777" w:rsidR="00814151" w:rsidRPr="00045C49" w:rsidRDefault="00814151" w:rsidP="00663740">
      <w:pPr>
        <w:pStyle w:val="ListParagraph"/>
        <w:widowControl w:val="0"/>
        <w:numPr>
          <w:ilvl w:val="0"/>
          <w:numId w:val="31"/>
        </w:numPr>
        <w:spacing w:after="0"/>
        <w:ind w:left="360" w:hanging="450"/>
        <w:outlineLvl w:val="1"/>
        <w:rPr>
          <w:rFonts w:eastAsia="Times New Roman"/>
          <w:b/>
          <w:bCs/>
          <w:iCs/>
          <w:color w:val="000000"/>
          <w:szCs w:val="24"/>
        </w:rPr>
      </w:pPr>
      <w:bookmarkStart w:id="12" w:name="_Toc483929716"/>
      <w:r w:rsidRPr="00045C49">
        <w:rPr>
          <w:rFonts w:eastAsia="Times New Roman"/>
          <w:b/>
          <w:bCs/>
          <w:iCs/>
          <w:color w:val="000000"/>
          <w:szCs w:val="24"/>
        </w:rPr>
        <w:t>Rate Agreements</w:t>
      </w:r>
      <w:bookmarkEnd w:id="12"/>
    </w:p>
    <w:p w14:paraId="0AA25732" w14:textId="66991C61" w:rsidR="008D3B87" w:rsidRPr="00815D43" w:rsidRDefault="000439F1" w:rsidP="00144352">
      <w:pPr>
        <w:pStyle w:val="Heading3NoOutline"/>
        <w:spacing w:before="0"/>
        <w:rPr>
          <w:rFonts w:eastAsia="Times New Roman"/>
          <w:b w:val="0"/>
          <w:bCs/>
          <w:iCs/>
          <w:sz w:val="24"/>
          <w:szCs w:val="24"/>
        </w:rPr>
      </w:pPr>
      <w:r w:rsidRPr="00815D43">
        <w:rPr>
          <w:rFonts w:eastAsia="Times New Roman"/>
          <w:b w:val="0"/>
          <w:bCs/>
          <w:iCs/>
          <w:sz w:val="24"/>
          <w:szCs w:val="24"/>
        </w:rPr>
        <w:t>[</w:t>
      </w:r>
      <w:r w:rsidR="000D60A9" w:rsidRPr="00815D43">
        <w:rPr>
          <w:rFonts w:eastAsia="Times New Roman"/>
          <w:b w:val="0"/>
          <w:bCs/>
          <w:iCs/>
          <w:sz w:val="24"/>
          <w:szCs w:val="24"/>
        </w:rPr>
        <w:t>Provide any available approved rate information or other documentation that may assist in expediting negotiations (e.g., Forward Pricing Rate Agreement, Department of Health and Human Services (DHHS) or Office of Naval Research (ONR) rate agreements).</w:t>
      </w:r>
    </w:p>
    <w:p w14:paraId="10F7DCAD" w14:textId="77777777" w:rsidR="00814151" w:rsidRDefault="00814151" w:rsidP="00814151">
      <w:pPr>
        <w:pStyle w:val="BodyText"/>
        <w:spacing w:after="0"/>
      </w:pPr>
    </w:p>
    <w:p w14:paraId="739A0C33" w14:textId="745055A9" w:rsidR="001845E7" w:rsidRPr="001845E7" w:rsidRDefault="00EA5786" w:rsidP="00663740">
      <w:pPr>
        <w:pStyle w:val="ListParagraph"/>
        <w:widowControl w:val="0"/>
        <w:numPr>
          <w:ilvl w:val="0"/>
          <w:numId w:val="31"/>
        </w:numPr>
        <w:spacing w:after="0"/>
        <w:ind w:left="360" w:hanging="450"/>
        <w:outlineLvl w:val="1"/>
        <w:rPr>
          <w:rFonts w:eastAsia="Times New Roman"/>
          <w:b/>
          <w:bCs/>
          <w:iCs/>
          <w:color w:val="000000"/>
          <w:szCs w:val="24"/>
        </w:rPr>
      </w:pPr>
      <w:bookmarkStart w:id="13" w:name="_Toc483929717"/>
      <w:r>
        <w:rPr>
          <w:rFonts w:eastAsia="Times New Roman"/>
          <w:b/>
          <w:bCs/>
          <w:iCs/>
          <w:color w:val="000000"/>
          <w:szCs w:val="24"/>
        </w:rPr>
        <w:t>Requirements for p</w:t>
      </w:r>
      <w:r w:rsidR="001845E7" w:rsidRPr="001845E7">
        <w:rPr>
          <w:rFonts w:eastAsia="Times New Roman"/>
          <w:b/>
          <w:bCs/>
          <w:iCs/>
          <w:color w:val="000000"/>
          <w:szCs w:val="24"/>
        </w:rPr>
        <w:t>ropos</w:t>
      </w:r>
      <w:r>
        <w:rPr>
          <w:rFonts w:eastAsia="Times New Roman"/>
          <w:b/>
          <w:bCs/>
          <w:iCs/>
          <w:color w:val="000000"/>
          <w:szCs w:val="24"/>
        </w:rPr>
        <w:t>ers r</w:t>
      </w:r>
      <w:r w:rsidR="001845E7" w:rsidRPr="001845E7">
        <w:rPr>
          <w:rFonts w:eastAsia="Times New Roman"/>
          <w:b/>
          <w:bCs/>
          <w:iCs/>
          <w:color w:val="000000"/>
          <w:szCs w:val="24"/>
        </w:rPr>
        <w:t>eq</w:t>
      </w:r>
      <w:r>
        <w:rPr>
          <w:rFonts w:eastAsia="Times New Roman"/>
          <w:b/>
          <w:bCs/>
          <w:iCs/>
          <w:color w:val="000000"/>
          <w:szCs w:val="24"/>
        </w:rPr>
        <w:t>uesting a procurement c</w:t>
      </w:r>
      <w:r w:rsidR="001845E7">
        <w:rPr>
          <w:rFonts w:eastAsia="Times New Roman"/>
          <w:b/>
          <w:bCs/>
          <w:iCs/>
          <w:color w:val="000000"/>
          <w:szCs w:val="24"/>
        </w:rPr>
        <w:t>ontract</w:t>
      </w:r>
      <w:bookmarkEnd w:id="13"/>
      <w:r w:rsidR="001845E7" w:rsidRPr="001845E7">
        <w:rPr>
          <w:rFonts w:eastAsia="Times New Roman"/>
          <w:b/>
          <w:bCs/>
          <w:iCs/>
          <w:color w:val="000000"/>
          <w:szCs w:val="24"/>
        </w:rPr>
        <w:t xml:space="preserve"> </w:t>
      </w:r>
    </w:p>
    <w:p w14:paraId="47E06E0A" w14:textId="763CB965" w:rsidR="001845E7" w:rsidRPr="00815D43" w:rsidRDefault="00EA5786" w:rsidP="00144352">
      <w:pPr>
        <w:pStyle w:val="Heading3NoOutline"/>
        <w:spacing w:before="0"/>
        <w:rPr>
          <w:rFonts w:eastAsia="Times New Roman"/>
          <w:b w:val="0"/>
          <w:bCs/>
          <w:iCs/>
          <w:sz w:val="24"/>
          <w:szCs w:val="24"/>
        </w:rPr>
      </w:pPr>
      <w:r w:rsidRPr="00815D43">
        <w:rPr>
          <w:rFonts w:eastAsia="Times New Roman"/>
          <w:b w:val="0"/>
          <w:bCs/>
          <w:iCs/>
          <w:sz w:val="24"/>
          <w:szCs w:val="24"/>
        </w:rPr>
        <w:t>[</w:t>
      </w:r>
      <w:r w:rsidR="001845E7" w:rsidRPr="00815D43">
        <w:rPr>
          <w:rFonts w:eastAsia="Times New Roman"/>
          <w:b w:val="0"/>
          <w:bCs/>
          <w:iCs/>
          <w:sz w:val="24"/>
          <w:szCs w:val="24"/>
        </w:rPr>
        <w:t xml:space="preserve">Provide the following information where applicable.  Note:  this information is not required </w:t>
      </w:r>
      <w:r w:rsidR="000D60A9" w:rsidRPr="00815D43">
        <w:rPr>
          <w:rFonts w:eastAsia="Times New Roman"/>
          <w:b w:val="0"/>
          <w:bCs/>
          <w:iCs/>
          <w:sz w:val="24"/>
          <w:szCs w:val="24"/>
        </w:rPr>
        <w:t>if requesting a</w:t>
      </w:r>
      <w:r w:rsidR="005A7BF6">
        <w:rPr>
          <w:rFonts w:eastAsia="Times New Roman"/>
          <w:b w:val="0"/>
          <w:bCs/>
          <w:iCs/>
          <w:sz w:val="24"/>
          <w:szCs w:val="24"/>
        </w:rPr>
        <w:t>n award instrument other than a procurement contract</w:t>
      </w:r>
      <w:r w:rsidRPr="00815D43">
        <w:rPr>
          <w:rFonts w:eastAsia="Times New Roman"/>
          <w:b w:val="0"/>
          <w:bCs/>
          <w:iCs/>
          <w:sz w:val="24"/>
          <w:szCs w:val="24"/>
        </w:rPr>
        <w:t>]</w:t>
      </w:r>
    </w:p>
    <w:p w14:paraId="07EA5625" w14:textId="77777777" w:rsidR="001845E7" w:rsidRPr="001845E7" w:rsidRDefault="001845E7" w:rsidP="00EA5786">
      <w:pPr>
        <w:pStyle w:val="BodyText"/>
        <w:spacing w:after="0"/>
        <w:rPr>
          <w:b/>
          <w:bCs/>
          <w:iCs/>
        </w:rPr>
      </w:pPr>
    </w:p>
    <w:p w14:paraId="7A604F22" w14:textId="4EC0DA41" w:rsidR="00EA5786" w:rsidRPr="00EA5786" w:rsidRDefault="001845E7" w:rsidP="00EA5786">
      <w:pPr>
        <w:pStyle w:val="ListParagraph"/>
        <w:numPr>
          <w:ilvl w:val="0"/>
          <w:numId w:val="30"/>
        </w:numPr>
        <w:spacing w:after="0"/>
        <w:rPr>
          <w:b/>
          <w:bCs/>
          <w:szCs w:val="24"/>
        </w:rPr>
      </w:pPr>
      <w:r w:rsidRPr="00EA5786">
        <w:rPr>
          <w:b/>
          <w:bCs/>
          <w:szCs w:val="24"/>
        </w:rPr>
        <w:t xml:space="preserve">Proposals for $750,000 or more (inclusive of all options)  </w:t>
      </w:r>
    </w:p>
    <w:p w14:paraId="43F77B1E" w14:textId="63B3899E" w:rsidR="001845E7" w:rsidRPr="00EA5786" w:rsidRDefault="00EA5786" w:rsidP="00144352">
      <w:pPr>
        <w:pStyle w:val="Heading3NoOutline"/>
        <w:spacing w:before="0"/>
        <w:rPr>
          <w:rFonts w:eastAsia="Times New Roman"/>
          <w:b w:val="0"/>
          <w:bCs/>
          <w:iCs/>
          <w:color w:val="0070C0"/>
          <w:sz w:val="24"/>
          <w:szCs w:val="24"/>
        </w:rPr>
      </w:pPr>
      <w:r w:rsidRPr="00815D43">
        <w:rPr>
          <w:rFonts w:eastAsia="Times New Roman"/>
          <w:b w:val="0"/>
          <w:bCs/>
          <w:iCs/>
          <w:sz w:val="24"/>
          <w:szCs w:val="24"/>
        </w:rPr>
        <w:t>[</w:t>
      </w:r>
      <w:r w:rsidR="000D60A9" w:rsidRPr="00815D43">
        <w:rPr>
          <w:rFonts w:eastAsia="Times New Roman"/>
          <w:b w:val="0"/>
          <w:bCs/>
          <w:iCs/>
          <w:sz w:val="24"/>
          <w:szCs w:val="24"/>
        </w:rPr>
        <w:t xml:space="preserve">If applicable per FAR 15.403-4, provide “certified cost or pricing data” (as defined in FAR 2.101).  If applicable per FAR 52.230-2, provide a Cost Accounting Standards (CAS) Disclosure Statement as required by 48 CFR 9903.202.  The disclosure forms may be found at </w:t>
      </w:r>
      <w:hyperlink r:id="rId11" w:history="1">
        <w:r w:rsidR="000D60A9" w:rsidRPr="000D60A9">
          <w:rPr>
            <w:rStyle w:val="Hyperlink"/>
            <w:rFonts w:eastAsia="Times New Roman"/>
            <w:b w:val="0"/>
            <w:bCs/>
            <w:iCs/>
            <w:sz w:val="24"/>
            <w:szCs w:val="24"/>
          </w:rPr>
          <w:t>http://www.whitehouse.gov/omb/procurement_casb</w:t>
        </w:r>
      </w:hyperlink>
      <w:r w:rsidR="000D60A9" w:rsidRPr="000D60A9">
        <w:rPr>
          <w:rFonts w:eastAsia="Times New Roman"/>
          <w:b w:val="0"/>
          <w:bCs/>
          <w:iCs/>
          <w:color w:val="0070C0"/>
          <w:sz w:val="24"/>
          <w:szCs w:val="24"/>
        </w:rPr>
        <w:t>.</w:t>
      </w:r>
      <w:r w:rsidR="000D60A9">
        <w:rPr>
          <w:rFonts w:eastAsia="Times New Roman"/>
          <w:b w:val="0"/>
          <w:bCs/>
          <w:iCs/>
          <w:color w:val="0070C0"/>
          <w:sz w:val="24"/>
          <w:szCs w:val="24"/>
        </w:rPr>
        <w:t>]</w:t>
      </w:r>
    </w:p>
    <w:p w14:paraId="083B1827" w14:textId="77777777" w:rsidR="001845E7" w:rsidRPr="001845E7" w:rsidRDefault="001845E7" w:rsidP="00144352">
      <w:pPr>
        <w:pStyle w:val="BodyText"/>
        <w:spacing w:after="0"/>
        <w:rPr>
          <w:b/>
          <w:bCs/>
          <w:iCs/>
        </w:rPr>
      </w:pPr>
    </w:p>
    <w:p w14:paraId="2C92767E" w14:textId="77777777" w:rsidR="00EA5786" w:rsidRPr="00EA5786" w:rsidRDefault="001845E7" w:rsidP="00EA5786">
      <w:pPr>
        <w:pStyle w:val="ListParagraph"/>
        <w:numPr>
          <w:ilvl w:val="0"/>
          <w:numId w:val="30"/>
        </w:numPr>
        <w:spacing w:after="0"/>
        <w:rPr>
          <w:b/>
          <w:bCs/>
          <w:szCs w:val="24"/>
        </w:rPr>
      </w:pPr>
      <w:r w:rsidRPr="00EA5786">
        <w:rPr>
          <w:b/>
          <w:bCs/>
          <w:szCs w:val="24"/>
        </w:rPr>
        <w:t xml:space="preserve">Proposals for $700,000 or more (inclusive of all options)  </w:t>
      </w:r>
    </w:p>
    <w:p w14:paraId="5E1A3302" w14:textId="24AE4B44" w:rsidR="001845E7" w:rsidRPr="00815D43" w:rsidRDefault="00144352" w:rsidP="00144352">
      <w:pPr>
        <w:pStyle w:val="Heading3NoOutline"/>
        <w:spacing w:before="0"/>
        <w:rPr>
          <w:bCs/>
          <w:iCs/>
        </w:rPr>
      </w:pPr>
      <w:r w:rsidRPr="00815D43">
        <w:rPr>
          <w:rFonts w:eastAsia="Times New Roman"/>
          <w:b w:val="0"/>
          <w:bCs/>
          <w:iCs/>
          <w:sz w:val="24"/>
          <w:szCs w:val="24"/>
        </w:rPr>
        <w:t>[</w:t>
      </w:r>
      <w:r w:rsidR="00E767B3" w:rsidRPr="00815D43">
        <w:rPr>
          <w:rFonts w:eastAsia="Times New Roman"/>
          <w:b w:val="0"/>
          <w:bCs/>
          <w:iCs/>
          <w:sz w:val="24"/>
          <w:szCs w:val="24"/>
        </w:rPr>
        <w:t xml:space="preserve">Applicable proposals that (1) include </w:t>
      </w:r>
      <w:proofErr w:type="spellStart"/>
      <w:r w:rsidR="00E767B3" w:rsidRPr="00815D43">
        <w:rPr>
          <w:rFonts w:eastAsia="Times New Roman"/>
          <w:b w:val="0"/>
          <w:bCs/>
          <w:iCs/>
          <w:sz w:val="24"/>
          <w:szCs w:val="24"/>
        </w:rPr>
        <w:t>subawardees</w:t>
      </w:r>
      <w:proofErr w:type="spellEnd"/>
      <w:r w:rsidR="00E767B3" w:rsidRPr="00815D43">
        <w:rPr>
          <w:rFonts w:eastAsia="Times New Roman"/>
          <w:b w:val="0"/>
          <w:bCs/>
          <w:iCs/>
          <w:sz w:val="24"/>
          <w:szCs w:val="24"/>
        </w:rPr>
        <w:t xml:space="preserve"> and (2) are not exempt per FAR 19.702(b) must include a subcontracting plan pursuant to Section 8(d) of the Small Business Act (15 U.S.C. § 637(d)) and FAR 19.702(a)(1).  The plan format is outlined in FAR 19.704.</w:t>
      </w:r>
      <w:r w:rsidRPr="00815D43">
        <w:rPr>
          <w:rFonts w:eastAsia="Times New Roman"/>
          <w:b w:val="0"/>
          <w:bCs/>
          <w:iCs/>
          <w:sz w:val="24"/>
          <w:szCs w:val="24"/>
        </w:rPr>
        <w:t>]</w:t>
      </w:r>
      <w:r w:rsidR="001845E7" w:rsidRPr="00815D43">
        <w:rPr>
          <w:bCs/>
          <w:iCs/>
        </w:rPr>
        <w:t xml:space="preserve">  </w:t>
      </w:r>
    </w:p>
    <w:p w14:paraId="545B1DF6" w14:textId="38712D41" w:rsidR="00B105EA" w:rsidRPr="001845E7" w:rsidRDefault="00B105EA" w:rsidP="00D55660">
      <w:pPr>
        <w:pStyle w:val="BodyText"/>
        <w:spacing w:after="0"/>
        <w:rPr>
          <w:b/>
          <w:bCs/>
          <w:iCs/>
        </w:rPr>
      </w:pPr>
    </w:p>
    <w:p w14:paraId="1E0F99F4" w14:textId="77777777" w:rsidR="00EA5786" w:rsidRPr="00144352" w:rsidRDefault="001845E7" w:rsidP="00144352">
      <w:pPr>
        <w:pStyle w:val="ListParagraph"/>
        <w:numPr>
          <w:ilvl w:val="0"/>
          <w:numId w:val="30"/>
        </w:numPr>
        <w:spacing w:after="0"/>
        <w:rPr>
          <w:b/>
          <w:bCs/>
          <w:szCs w:val="24"/>
        </w:rPr>
      </w:pPr>
      <w:r w:rsidRPr="00144352">
        <w:rPr>
          <w:b/>
          <w:bCs/>
          <w:szCs w:val="24"/>
        </w:rPr>
        <w:t xml:space="preserve">Proposals for a cost-type contract  </w:t>
      </w:r>
    </w:p>
    <w:p w14:paraId="3D513662" w14:textId="77777777" w:rsidR="00E767B3" w:rsidRPr="00815D43" w:rsidRDefault="00144352" w:rsidP="00E767B3">
      <w:pPr>
        <w:pStyle w:val="BodyText"/>
        <w:spacing w:after="0"/>
        <w:rPr>
          <w:rFonts w:eastAsia="Times New Roman"/>
          <w:b/>
          <w:bCs/>
          <w:iCs/>
          <w:szCs w:val="24"/>
        </w:rPr>
      </w:pPr>
      <w:r w:rsidRPr="00815D43">
        <w:rPr>
          <w:rFonts w:eastAsia="Times New Roman"/>
          <w:bCs/>
          <w:iCs/>
          <w:szCs w:val="24"/>
        </w:rPr>
        <w:t>[</w:t>
      </w:r>
      <w:r w:rsidR="00E767B3" w:rsidRPr="00815D43">
        <w:rPr>
          <w:rFonts w:eastAsia="Times New Roman"/>
          <w:bCs/>
          <w:iCs/>
          <w:szCs w:val="24"/>
        </w:rPr>
        <w:t>Proposers who do not have a cost accounting system that has been deemed adequate for determining accurate costs must provide the DCAA Pre-award Accounting System Adequacy Checklist in order to facilitate DCAA’s completion of Standard Form (SF) 1408.  The checklist may be found at:</w:t>
      </w:r>
    </w:p>
    <w:p w14:paraId="0FD9A594" w14:textId="6F955B85" w:rsidR="00591F4F" w:rsidRDefault="004C3F83" w:rsidP="00814151">
      <w:pPr>
        <w:pStyle w:val="BodyText"/>
        <w:spacing w:after="0"/>
        <w:rPr>
          <w:rFonts w:eastAsia="Times New Roman"/>
          <w:bCs/>
          <w:iCs/>
          <w:color w:val="0070C0"/>
          <w:szCs w:val="24"/>
        </w:rPr>
      </w:pPr>
      <w:hyperlink r:id="rId12" w:history="1">
        <w:r w:rsidR="00E767B3" w:rsidRPr="00E767B3">
          <w:rPr>
            <w:rStyle w:val="Hyperlink"/>
            <w:rFonts w:eastAsia="Times New Roman"/>
            <w:bCs/>
            <w:iCs/>
            <w:szCs w:val="24"/>
          </w:rPr>
          <w:t>http://www.dcaa.mil/preaward_accounting_system_adequacy_checklist.html</w:t>
        </w:r>
      </w:hyperlink>
      <w:r w:rsidR="00E767B3" w:rsidRPr="00E767B3">
        <w:rPr>
          <w:rFonts w:eastAsia="Times New Roman"/>
          <w:bCs/>
          <w:iCs/>
          <w:color w:val="0070C0"/>
          <w:szCs w:val="24"/>
          <w:u w:val="single"/>
        </w:rPr>
        <w:t>.</w:t>
      </w:r>
      <w:r w:rsidR="00144352" w:rsidRPr="00D55660">
        <w:rPr>
          <w:rFonts w:eastAsia="Times New Roman"/>
          <w:bCs/>
          <w:iCs/>
          <w:color w:val="0070C0"/>
          <w:szCs w:val="24"/>
        </w:rPr>
        <w:t>]</w:t>
      </w:r>
    </w:p>
    <w:p w14:paraId="4FE4EE15" w14:textId="3D5BFB67" w:rsidR="00815D43" w:rsidRDefault="00815D43" w:rsidP="00814151">
      <w:pPr>
        <w:pStyle w:val="BodyText"/>
        <w:spacing w:after="0"/>
        <w:rPr>
          <w:rFonts w:eastAsia="Times New Roman"/>
          <w:bCs/>
          <w:iCs/>
          <w:color w:val="0070C0"/>
          <w:szCs w:val="24"/>
        </w:rPr>
      </w:pPr>
    </w:p>
    <w:p w14:paraId="72473E16" w14:textId="603B92FD" w:rsidR="00815D43" w:rsidRPr="00815D43" w:rsidRDefault="00815D43" w:rsidP="00815D43">
      <w:pPr>
        <w:pStyle w:val="ListParagraph"/>
        <w:widowControl w:val="0"/>
        <w:numPr>
          <w:ilvl w:val="0"/>
          <w:numId w:val="31"/>
        </w:numPr>
        <w:spacing w:after="0"/>
        <w:ind w:left="360" w:hanging="450"/>
        <w:outlineLvl w:val="1"/>
        <w:rPr>
          <w:rFonts w:eastAsia="Times New Roman"/>
          <w:b/>
          <w:bCs/>
          <w:iCs/>
          <w:color w:val="000000"/>
          <w:szCs w:val="24"/>
        </w:rPr>
      </w:pPr>
      <w:bookmarkStart w:id="14" w:name="_Toc483929718"/>
      <w:r w:rsidRPr="00815D43">
        <w:rPr>
          <w:rFonts w:eastAsia="Times New Roman"/>
          <w:b/>
          <w:bCs/>
          <w:iCs/>
          <w:color w:val="000000"/>
          <w:szCs w:val="24"/>
        </w:rPr>
        <w:t xml:space="preserve">Requirements for proposers requesting </w:t>
      </w:r>
      <w:r w:rsidRPr="00861665">
        <w:rPr>
          <w:rFonts w:eastAsia="Times New Roman"/>
          <w:b/>
          <w:bCs/>
          <w:iCs/>
          <w:color w:val="000000"/>
          <w:szCs w:val="24"/>
        </w:rPr>
        <w:t>an Other Transaction for Prototypes</w:t>
      </w:r>
      <w:bookmarkEnd w:id="14"/>
      <w:r w:rsidRPr="00861665">
        <w:rPr>
          <w:rFonts w:eastAsia="Times New Roman"/>
          <w:b/>
          <w:bCs/>
          <w:iCs/>
          <w:color w:val="000000"/>
          <w:szCs w:val="24"/>
        </w:rPr>
        <w:t xml:space="preserve">  </w:t>
      </w:r>
    </w:p>
    <w:p w14:paraId="37DD61ED" w14:textId="0E40C0BB" w:rsidR="00815D43" w:rsidRPr="00815D43" w:rsidRDefault="00815D43" w:rsidP="00815D43">
      <w:pPr>
        <w:pStyle w:val="Heading3NoOutline"/>
        <w:spacing w:before="0"/>
        <w:rPr>
          <w:rFonts w:eastAsia="Times New Roman"/>
          <w:b w:val="0"/>
          <w:bCs/>
          <w:iCs/>
          <w:sz w:val="24"/>
          <w:szCs w:val="24"/>
        </w:rPr>
      </w:pPr>
      <w:r w:rsidRPr="00815D43">
        <w:rPr>
          <w:rFonts w:eastAsia="Times New Roman"/>
          <w:b w:val="0"/>
          <w:bCs/>
          <w:iCs/>
          <w:sz w:val="24"/>
          <w:szCs w:val="24"/>
        </w:rPr>
        <w:t xml:space="preserve">[Provide the following information where applicable. </w:t>
      </w:r>
    </w:p>
    <w:p w14:paraId="12154EB3" w14:textId="77777777" w:rsidR="00815D43" w:rsidRPr="00861665" w:rsidRDefault="00815D43" w:rsidP="00815D43">
      <w:pPr>
        <w:widowControl w:val="0"/>
        <w:tabs>
          <w:tab w:val="left" w:pos="1080"/>
        </w:tabs>
        <w:spacing w:after="0" w:line="240" w:lineRule="auto"/>
        <w:ind w:left="1620"/>
        <w:rPr>
          <w:rFonts w:ascii="Times New Roman" w:eastAsia="Times New Roman" w:hAnsi="Times New Roman"/>
          <w:bCs/>
          <w:iCs/>
          <w:color w:val="000000"/>
          <w:szCs w:val="24"/>
        </w:rPr>
      </w:pPr>
    </w:p>
    <w:p w14:paraId="5678ECFC" w14:textId="76E7EF14" w:rsidR="00815D43" w:rsidRPr="00861665" w:rsidRDefault="00815D43" w:rsidP="00815D43">
      <w:pPr>
        <w:widowControl w:val="0"/>
        <w:tabs>
          <w:tab w:val="left" w:pos="1080"/>
        </w:tabs>
        <w:spacing w:after="0" w:line="240" w:lineRule="auto"/>
        <w:rPr>
          <w:rFonts w:eastAsia="Times New Roman"/>
          <w:bCs/>
          <w:iCs/>
          <w:color w:val="000000"/>
          <w:szCs w:val="24"/>
        </w:rPr>
      </w:pPr>
      <w:r w:rsidRPr="00861665">
        <w:rPr>
          <w:rFonts w:eastAsia="Times New Roman"/>
          <w:bCs/>
          <w:iCs/>
          <w:color w:val="000000"/>
          <w:szCs w:val="24"/>
        </w:rPr>
        <w:t>Proposers must indicate whether they qualify as a nontraditional Defense contractor,</w:t>
      </w:r>
      <w:r w:rsidR="00CD17ED">
        <w:rPr>
          <w:rStyle w:val="EndnoteReference"/>
          <w:rFonts w:eastAsia="Times New Roman"/>
          <w:bCs/>
          <w:iCs/>
          <w:color w:val="000000"/>
          <w:szCs w:val="24"/>
        </w:rPr>
        <w:endnoteReference w:id="7"/>
      </w:r>
      <w:r w:rsidRPr="00861665">
        <w:rPr>
          <w:rFonts w:eastAsia="Times New Roman"/>
          <w:bCs/>
          <w:iCs/>
          <w:color w:val="000000"/>
          <w:szCs w:val="24"/>
        </w:rPr>
        <w:t xml:space="preserve"> have teamed with a nontraditional Defense contractor, or are providing a one-third cost share for this effort.  Provide information to support the claims.  </w:t>
      </w:r>
    </w:p>
    <w:p w14:paraId="78287615" w14:textId="77777777" w:rsidR="00815D43" w:rsidRPr="00861665" w:rsidRDefault="00815D43" w:rsidP="00815D43">
      <w:pPr>
        <w:widowControl w:val="0"/>
        <w:tabs>
          <w:tab w:val="left" w:pos="1080"/>
        </w:tabs>
        <w:spacing w:after="0" w:line="240" w:lineRule="auto"/>
        <w:rPr>
          <w:rFonts w:eastAsia="Times New Roman"/>
          <w:bCs/>
          <w:iCs/>
          <w:color w:val="000000"/>
          <w:szCs w:val="24"/>
        </w:rPr>
      </w:pPr>
    </w:p>
    <w:p w14:paraId="4346EB1B" w14:textId="3BD1DE2E" w:rsidR="00815D43" w:rsidRPr="00861665" w:rsidRDefault="00815D43" w:rsidP="00815D43">
      <w:pPr>
        <w:widowControl w:val="0"/>
        <w:tabs>
          <w:tab w:val="left" w:pos="1080"/>
        </w:tabs>
        <w:spacing w:after="0" w:line="240" w:lineRule="auto"/>
        <w:rPr>
          <w:rFonts w:eastAsia="Times New Roman"/>
          <w:bCs/>
          <w:iCs/>
          <w:color w:val="000000"/>
          <w:szCs w:val="24"/>
        </w:rPr>
      </w:pPr>
      <w:r w:rsidRPr="00861665">
        <w:rPr>
          <w:rFonts w:eastAsia="Times New Roman"/>
          <w:bCs/>
          <w:iCs/>
          <w:color w:val="000000"/>
          <w:szCs w:val="24"/>
        </w:rPr>
        <w:t>Provide a detailed list of milestones including: description, completion criteria, due date, and payment/funding schedule (to include, if cost share is proposed, contractor and Government share amounts).  Milestones must relate directly to accomplishment of technical metrics as defined in the solicitation and/or the proposal.  While agreement type (fixed price or expenditure based) will be subject to negotiation, the use of fixed price milestones with a payment/funding schedule is preferred.  Proprietary information must not be included as part of the milestones.</w:t>
      </w:r>
      <w:r w:rsidR="00DC7BE3">
        <w:rPr>
          <w:rFonts w:eastAsia="Times New Roman"/>
          <w:bCs/>
          <w:iCs/>
          <w:color w:val="000000"/>
          <w:szCs w:val="24"/>
        </w:rPr>
        <w:t>]</w:t>
      </w:r>
      <w:r w:rsidRPr="00861665">
        <w:rPr>
          <w:rFonts w:eastAsia="Times New Roman"/>
          <w:bCs/>
          <w:iCs/>
          <w:color w:val="000000"/>
          <w:szCs w:val="24"/>
        </w:rPr>
        <w:t> </w:t>
      </w:r>
    </w:p>
    <w:p w14:paraId="0CC86F7E" w14:textId="77777777" w:rsidR="00815D43" w:rsidRPr="00E767B3" w:rsidRDefault="00815D43" w:rsidP="00814151">
      <w:pPr>
        <w:pStyle w:val="BodyText"/>
        <w:spacing w:after="0"/>
        <w:rPr>
          <w:u w:val="single"/>
        </w:rPr>
      </w:pPr>
    </w:p>
    <w:sectPr w:rsidR="00815D43" w:rsidRPr="00E767B3" w:rsidSect="00FB7FEC">
      <w:headerReference w:type="default" r:id="rId13"/>
      <w:pgSz w:w="12240" w:h="15840" w:code="1"/>
      <w:pgMar w:top="1008" w:right="1440" w:bottom="1440" w:left="1440" w:header="432"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4D2DB" w16cid:durableId="1EB7EDBB"/>
  <w16cid:commentId w16cid:paraId="4DA1ACA9" w16cid:durableId="1EB7ED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32F32" w14:textId="77777777" w:rsidR="009665DB" w:rsidRDefault="009665DB" w:rsidP="00F96729">
      <w:pPr>
        <w:spacing w:after="0" w:line="240" w:lineRule="auto"/>
      </w:pPr>
      <w:r>
        <w:separator/>
      </w:r>
    </w:p>
  </w:endnote>
  <w:endnote w:type="continuationSeparator" w:id="0">
    <w:p w14:paraId="42732F25" w14:textId="77777777" w:rsidR="009665DB" w:rsidRDefault="009665DB" w:rsidP="00F96729">
      <w:pPr>
        <w:spacing w:after="0" w:line="240" w:lineRule="auto"/>
      </w:pPr>
      <w:r>
        <w:continuationSeparator/>
      </w:r>
    </w:p>
  </w:endnote>
  <w:endnote w:id="1">
    <w:p w14:paraId="40C1A480" w14:textId="066C54A3" w:rsidR="008221EC" w:rsidRDefault="008221EC">
      <w:pPr>
        <w:pStyle w:val="EndnoteText"/>
      </w:pPr>
      <w:r>
        <w:rPr>
          <w:rStyle w:val="EndnoteReference"/>
        </w:rPr>
        <w:endnoteRef/>
      </w:r>
      <w:r>
        <w:t xml:space="preserve"> </w:t>
      </w:r>
      <w:r w:rsidRPr="008221EC">
        <w:t>The DUNS number is used as the contractor identification code for all Government procurement-related activities.  Go to</w:t>
      </w:r>
      <w:r w:rsidRPr="008221EC">
        <w:rPr>
          <w:u w:val="single"/>
        </w:rPr>
        <w:t xml:space="preserve"> </w:t>
      </w:r>
      <w:hyperlink r:id="rId1" w:history="1">
        <w:r w:rsidRPr="008221EC">
          <w:rPr>
            <w:rStyle w:val="Hyperlink"/>
          </w:rPr>
          <w:t>http://fedgov.dnb.com/webform/index.jsp</w:t>
        </w:r>
      </w:hyperlink>
      <w:r w:rsidRPr="008221EC">
        <w:rPr>
          <w:u w:val="single"/>
        </w:rPr>
        <w:t xml:space="preserve"> </w:t>
      </w:r>
      <w:r w:rsidRPr="008221EC">
        <w:t xml:space="preserve">to request a DUNS number (may take at least 1 business day).  </w:t>
      </w:r>
    </w:p>
  </w:endnote>
  <w:endnote w:id="2">
    <w:p w14:paraId="4C8BACB3" w14:textId="031900AD" w:rsidR="008221EC" w:rsidRDefault="008221EC">
      <w:pPr>
        <w:pStyle w:val="EndnoteText"/>
      </w:pPr>
      <w:r>
        <w:rPr>
          <w:rStyle w:val="EndnoteReference"/>
        </w:rPr>
        <w:endnoteRef/>
      </w:r>
      <w:r>
        <w:t xml:space="preserve"> </w:t>
      </w:r>
      <w:r w:rsidRPr="00826C85">
        <w:rPr>
          <w:rFonts w:asciiTheme="minorHAnsi" w:hAnsiTheme="minorHAnsi"/>
          <w:sz w:val="18"/>
          <w:szCs w:val="18"/>
        </w:rPr>
        <w:t xml:space="preserve">See </w:t>
      </w:r>
      <w:hyperlink r:id="rId2" w:history="1">
        <w:r w:rsidRPr="009A0CBC">
          <w:rPr>
            <w:rStyle w:val="Hyperlink"/>
            <w:rFonts w:asciiTheme="minorHAnsi" w:hAnsiTheme="minorHAnsi"/>
            <w:sz w:val="18"/>
            <w:szCs w:val="18"/>
          </w:rPr>
          <w:t>http://www.irs.gov/businesses/small/international/article/0,,id=96696,00.html</w:t>
        </w:r>
      </w:hyperlink>
      <w:r w:rsidRPr="009A0CBC">
        <w:rPr>
          <w:rStyle w:val="Hyperlink"/>
          <w:rFonts w:asciiTheme="minorHAnsi" w:hAnsiTheme="minorHAnsi"/>
          <w:sz w:val="18"/>
          <w:szCs w:val="18"/>
        </w:rPr>
        <w:t xml:space="preserve"> </w:t>
      </w:r>
      <w:r w:rsidRPr="009A0CBC">
        <w:rPr>
          <w:rFonts w:asciiTheme="minorHAnsi" w:hAnsiTheme="minorHAnsi"/>
          <w:sz w:val="18"/>
          <w:szCs w:val="18"/>
        </w:rPr>
        <w:t>for information on requesting a TIN.</w:t>
      </w:r>
      <w:r w:rsidRPr="009A0CBC">
        <w:rPr>
          <w:rStyle w:val="Hyperlink"/>
          <w:rFonts w:asciiTheme="minorHAnsi" w:hAnsiTheme="minorHAnsi"/>
          <w:sz w:val="18"/>
          <w:szCs w:val="18"/>
        </w:rPr>
        <w:t xml:space="preserve"> </w:t>
      </w:r>
      <w:r w:rsidRPr="009A0CBC">
        <w:rPr>
          <w:rFonts w:asciiTheme="minorHAnsi" w:hAnsiTheme="minorHAnsi"/>
          <w:sz w:val="18"/>
          <w:szCs w:val="18"/>
        </w:rPr>
        <w:t>Note, requests may take from 1 business day to 1 month depending on the method (online, fax, mail).</w:t>
      </w:r>
    </w:p>
  </w:endnote>
  <w:endnote w:id="3">
    <w:p w14:paraId="32006D8A" w14:textId="04F79423" w:rsidR="008221EC" w:rsidRDefault="008221EC">
      <w:pPr>
        <w:pStyle w:val="EndnoteText"/>
      </w:pPr>
      <w:r>
        <w:rPr>
          <w:rStyle w:val="EndnoteReference"/>
        </w:rPr>
        <w:endnoteRef/>
      </w:r>
      <w:r>
        <w:t xml:space="preserve"> </w:t>
      </w:r>
      <w:r w:rsidRPr="008221EC">
        <w:t xml:space="preserve">A CAGE Code identifies companies doing or wishing to do business with the Federal Government.  See BAA </w:t>
      </w:r>
      <w:r w:rsidRPr="00FB3B60">
        <w:rPr>
          <w:highlight w:val="green"/>
        </w:rPr>
        <w:t>Section VI.B.</w:t>
      </w:r>
      <w:r w:rsidR="00CD17ED" w:rsidRPr="00FB3B60">
        <w:rPr>
          <w:highlight w:val="green"/>
        </w:rPr>
        <w:t>2</w:t>
      </w:r>
      <w:r w:rsidRPr="00CD17ED">
        <w:t xml:space="preserve"> for further</w:t>
      </w:r>
      <w:r w:rsidRPr="008221EC">
        <w:t xml:space="preserve"> information.</w:t>
      </w:r>
    </w:p>
  </w:endnote>
  <w:endnote w:id="4">
    <w:p w14:paraId="7EAA0AFD" w14:textId="799E22E2" w:rsidR="008221EC" w:rsidRDefault="008221EC">
      <w:pPr>
        <w:pStyle w:val="EndnoteText"/>
      </w:pPr>
      <w:r>
        <w:rPr>
          <w:rStyle w:val="EndnoteReference"/>
        </w:rPr>
        <w:endnoteRef/>
      </w:r>
      <w:r>
        <w:t xml:space="preserve"> </w:t>
      </w:r>
      <w:hyperlink r:id="rId3" w:history="1">
        <w:r w:rsidRPr="00826C85">
          <w:rPr>
            <w:rStyle w:val="Hyperlink"/>
            <w:rFonts w:asciiTheme="minorHAnsi" w:hAnsiTheme="minorHAnsi"/>
            <w:sz w:val="18"/>
            <w:szCs w:val="18"/>
          </w:rPr>
          <w:t>https://pubapp.dcma.mil/CASD/CasdSearch.do</w:t>
        </w:r>
      </w:hyperlink>
      <w:r w:rsidRPr="00826C85">
        <w:rPr>
          <w:rStyle w:val="Hyperlink"/>
          <w:rFonts w:asciiTheme="minorHAnsi" w:hAnsiTheme="minorHAnsi"/>
          <w:sz w:val="18"/>
          <w:szCs w:val="18"/>
        </w:rPr>
        <w:t>.</w:t>
      </w:r>
    </w:p>
  </w:endnote>
  <w:endnote w:id="5">
    <w:p w14:paraId="1CC15644" w14:textId="628E497B" w:rsidR="008221EC" w:rsidRDefault="008221EC">
      <w:pPr>
        <w:pStyle w:val="EndnoteText"/>
      </w:pPr>
      <w:r>
        <w:rPr>
          <w:rStyle w:val="EndnoteReference"/>
        </w:rPr>
        <w:endnoteRef/>
      </w:r>
      <w:r>
        <w:t xml:space="preserve"> </w:t>
      </w:r>
      <w:hyperlink r:id="rId4" w:history="1">
        <w:r w:rsidRPr="00826C85">
          <w:rPr>
            <w:rStyle w:val="Hyperlink"/>
            <w:rFonts w:asciiTheme="minorHAnsi" w:hAnsiTheme="minorHAnsi"/>
            <w:sz w:val="18"/>
            <w:szCs w:val="18"/>
          </w:rPr>
          <w:t>http://www.onr.navy.mil/Contracts-Grants/Regional-Contacts.aspx</w:t>
        </w:r>
      </w:hyperlink>
      <w:r w:rsidRPr="00826C85">
        <w:rPr>
          <w:rStyle w:val="Hyperlink"/>
          <w:rFonts w:asciiTheme="minorHAnsi" w:hAnsiTheme="minorHAnsi"/>
          <w:sz w:val="18"/>
          <w:szCs w:val="18"/>
        </w:rPr>
        <w:t>.</w:t>
      </w:r>
    </w:p>
  </w:endnote>
  <w:endnote w:id="6">
    <w:p w14:paraId="6508332A" w14:textId="3D0F6E49" w:rsidR="008221EC" w:rsidRDefault="008221EC">
      <w:pPr>
        <w:pStyle w:val="EndnoteText"/>
      </w:pPr>
      <w:r>
        <w:rPr>
          <w:rStyle w:val="EndnoteReference"/>
        </w:rPr>
        <w:endnoteRef/>
      </w:r>
      <w:r>
        <w:t xml:space="preserve"> </w:t>
      </w:r>
      <w:hyperlink r:id="rId5" w:history="1">
        <w:r w:rsidRPr="00840E4D">
          <w:rPr>
            <w:rStyle w:val="Hyperlink"/>
            <w:rFonts w:asciiTheme="minorHAnsi" w:hAnsiTheme="minorHAnsi"/>
            <w:sz w:val="18"/>
            <w:szCs w:val="18"/>
          </w:rPr>
          <w:t>http://www.dcaa.mil/FAQs_Contractor.pdf</w:t>
        </w:r>
      </w:hyperlink>
      <w:r w:rsidRPr="00840E4D">
        <w:rPr>
          <w:rStyle w:val="Hyperlink"/>
          <w:rFonts w:asciiTheme="minorHAnsi" w:hAnsiTheme="minorHAnsi"/>
          <w:sz w:val="18"/>
          <w:szCs w:val="18"/>
        </w:rPr>
        <w:t>.</w:t>
      </w:r>
    </w:p>
  </w:endnote>
  <w:endnote w:id="7">
    <w:p w14:paraId="76C6680D" w14:textId="5E7C1145" w:rsidR="00CD17ED" w:rsidRDefault="00CD17ED">
      <w:pPr>
        <w:pStyle w:val="EndnoteText"/>
      </w:pPr>
      <w:r>
        <w:rPr>
          <w:rStyle w:val="EndnoteReference"/>
        </w:rPr>
        <w:endnoteRef/>
      </w:r>
      <w:r>
        <w:t xml:space="preserve"> </w:t>
      </w:r>
      <w:r w:rsidRPr="00CD17ED">
        <w:t xml:space="preserve">For definitions and information on Other Transaction agreements see </w:t>
      </w:r>
      <w:hyperlink r:id="rId6" w:anchor="OtherTransactions" w:history="1">
        <w:r w:rsidRPr="00CD17ED">
          <w:rPr>
            <w:rStyle w:val="Hyperlink"/>
          </w:rPr>
          <w:t>http://www.darpa.mil/work-with-us/contract-management#OtherTransactions</w:t>
        </w:r>
      </w:hyperlink>
      <w:r w:rsidRPr="00CD17ED">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66143190"/>
      <w:docPartObj>
        <w:docPartGallery w:val="Page Numbers (Bottom of Page)"/>
        <w:docPartUnique/>
      </w:docPartObj>
    </w:sdtPr>
    <w:sdtEndPr>
      <w:rPr>
        <w:noProof/>
      </w:rPr>
    </w:sdtEndPr>
    <w:sdtContent>
      <w:p w14:paraId="41727E97" w14:textId="2FDE2A4B" w:rsidR="00811BA5" w:rsidRPr="00A14388" w:rsidRDefault="009F2FE1" w:rsidP="00A14388">
        <w:pPr>
          <w:pStyle w:val="Footer"/>
          <w:spacing w:after="0"/>
          <w:jc w:val="right"/>
          <w:rPr>
            <w:sz w:val="22"/>
          </w:rPr>
        </w:pPr>
        <w:r w:rsidRPr="00107444">
          <w:rPr>
            <w:sz w:val="22"/>
          </w:rPr>
          <w:t xml:space="preserve">HR001118S0047 </w:t>
        </w:r>
        <w:r w:rsidR="00A14388" w:rsidRPr="00107444">
          <w:rPr>
            <w:sz w:val="22"/>
          </w:rPr>
          <w:t xml:space="preserve">Volume 2                                                                                                                                        </w:t>
        </w:r>
        <w:r w:rsidR="00A14388" w:rsidRPr="00107444">
          <w:rPr>
            <w:sz w:val="22"/>
          </w:rPr>
          <w:fldChar w:fldCharType="begin"/>
        </w:r>
        <w:r w:rsidR="00A14388" w:rsidRPr="00107444">
          <w:rPr>
            <w:sz w:val="22"/>
          </w:rPr>
          <w:instrText xml:space="preserve"> PAGE   \* MERGEFORMAT </w:instrText>
        </w:r>
        <w:r w:rsidR="00A14388" w:rsidRPr="00107444">
          <w:rPr>
            <w:sz w:val="22"/>
          </w:rPr>
          <w:fldChar w:fldCharType="separate"/>
        </w:r>
        <w:r w:rsidR="004C3F83">
          <w:rPr>
            <w:noProof/>
            <w:sz w:val="22"/>
          </w:rPr>
          <w:t>5</w:t>
        </w:r>
        <w:r w:rsidR="00A14388" w:rsidRPr="00107444">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ABF51" w14:textId="77777777" w:rsidR="009665DB" w:rsidRDefault="009665DB" w:rsidP="00F96729">
      <w:pPr>
        <w:spacing w:after="0" w:line="240" w:lineRule="auto"/>
      </w:pPr>
      <w:r>
        <w:separator/>
      </w:r>
    </w:p>
  </w:footnote>
  <w:footnote w:type="continuationSeparator" w:id="0">
    <w:p w14:paraId="4D11AC85" w14:textId="77777777" w:rsidR="009665DB" w:rsidRDefault="009665DB" w:rsidP="00F96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FFE36" w14:textId="77777777" w:rsidR="00811BA5" w:rsidRPr="00093890" w:rsidRDefault="00827BD8" w:rsidP="00827BD8">
    <w:pPr>
      <w:pStyle w:val="Header"/>
      <w:spacing w:after="0"/>
      <w:jc w:val="center"/>
    </w:pPr>
    <w:r>
      <w:t>Source Selection Information – See FAR 2.101 and 3.104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FABB7" w14:textId="77777777" w:rsidR="00FA5D5B" w:rsidRPr="00093890" w:rsidRDefault="00FA5D5B" w:rsidP="00827BD8">
    <w:pPr>
      <w:pStyle w:val="Header"/>
      <w:spacing w:after="0"/>
      <w:jc w:val="center"/>
    </w:pPr>
    <w:r>
      <w:t>Source Selection Information – See FAR 2.101 and 3.104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DC8"/>
    <w:multiLevelType w:val="hybridMultilevel"/>
    <w:tmpl w:val="1A6046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05FE"/>
    <w:multiLevelType w:val="hybridMultilevel"/>
    <w:tmpl w:val="E6F4BDD6"/>
    <w:lvl w:ilvl="0" w:tplc="0409000F">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EB26C41"/>
    <w:multiLevelType w:val="hybridMultilevel"/>
    <w:tmpl w:val="A674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039C"/>
    <w:multiLevelType w:val="hybridMultilevel"/>
    <w:tmpl w:val="7A6CF586"/>
    <w:lvl w:ilvl="0" w:tplc="EC94A23A">
      <w:start w:val="1"/>
      <w:numFmt w:val="decimal"/>
      <w:pStyle w:val="Heading1"/>
      <w:lvlText w:val="%1."/>
      <w:lvlJc w:val="left"/>
      <w:pPr>
        <w:ind w:left="720" w:hanging="360"/>
      </w:pPr>
    </w:lvl>
    <w:lvl w:ilvl="1" w:tplc="F12A7E7E">
      <w:numFmt w:val="bullet"/>
      <w:lvlText w:val=""/>
      <w:lvlJc w:val="left"/>
      <w:pPr>
        <w:ind w:left="1440" w:hanging="360"/>
      </w:pPr>
      <w:rPr>
        <w:rFonts w:ascii="Symbol" w:eastAsia="Calibr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215D"/>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8E1136B"/>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1BE30E82"/>
    <w:multiLevelType w:val="hybridMultilevel"/>
    <w:tmpl w:val="F912EA1E"/>
    <w:lvl w:ilvl="0" w:tplc="599870DC">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23A35F68"/>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27291C05"/>
    <w:multiLevelType w:val="multilevel"/>
    <w:tmpl w:val="CDCA7312"/>
    <w:lvl w:ilvl="0">
      <w:start w:val="1"/>
      <w:numFmt w:val="decimal"/>
      <w:lvlText w:val="%1."/>
      <w:lvlJc w:val="left"/>
      <w:pPr>
        <w:ind w:left="720" w:hanging="360"/>
      </w:pPr>
    </w:lvl>
    <w:lvl w:ilvl="1">
      <w:numFmt w:val="bullet"/>
      <w:lvlText w:val=""/>
      <w:lvlJc w:val="left"/>
      <w:pPr>
        <w:ind w:left="1440" w:hanging="360"/>
      </w:pPr>
      <w:rPr>
        <w:rFonts w:ascii="Symbol" w:hAnsi="Symbol"/>
        <w:i/>
        <w:iCs/>
        <w:color w:val="00B050"/>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7C5250"/>
    <w:multiLevelType w:val="hybridMultilevel"/>
    <w:tmpl w:val="10B8B6E2"/>
    <w:lvl w:ilvl="0" w:tplc="1F8CA8A2">
      <w:start w:val="1"/>
      <w:numFmt w:val="bullet"/>
      <w:lvlText w:val=""/>
      <w:lvlJc w:val="left"/>
      <w:pPr>
        <w:ind w:left="2340" w:hanging="360"/>
      </w:pPr>
      <w:rPr>
        <w:rFonts w:ascii="Symbol" w:hAnsi="Symbol" w:hint="default"/>
      </w:rPr>
    </w:lvl>
    <w:lvl w:ilvl="1" w:tplc="F4D4F07C" w:tentative="1">
      <w:start w:val="1"/>
      <w:numFmt w:val="bullet"/>
      <w:lvlText w:val="o"/>
      <w:lvlJc w:val="left"/>
      <w:pPr>
        <w:ind w:left="3060" w:hanging="360"/>
      </w:pPr>
      <w:rPr>
        <w:rFonts w:ascii="Courier New" w:hAnsi="Courier New" w:cs="Courier New" w:hint="default"/>
      </w:rPr>
    </w:lvl>
    <w:lvl w:ilvl="2" w:tplc="5D4ED8BE" w:tentative="1">
      <w:start w:val="1"/>
      <w:numFmt w:val="bullet"/>
      <w:lvlText w:val=""/>
      <w:lvlJc w:val="left"/>
      <w:pPr>
        <w:ind w:left="3780" w:hanging="360"/>
      </w:pPr>
      <w:rPr>
        <w:rFonts w:ascii="Wingdings" w:hAnsi="Wingdings" w:hint="default"/>
      </w:rPr>
    </w:lvl>
    <w:lvl w:ilvl="3" w:tplc="AF945362" w:tentative="1">
      <w:start w:val="1"/>
      <w:numFmt w:val="bullet"/>
      <w:lvlText w:val=""/>
      <w:lvlJc w:val="left"/>
      <w:pPr>
        <w:ind w:left="4500" w:hanging="360"/>
      </w:pPr>
      <w:rPr>
        <w:rFonts w:ascii="Symbol" w:hAnsi="Symbol" w:hint="default"/>
      </w:rPr>
    </w:lvl>
    <w:lvl w:ilvl="4" w:tplc="53823ACA" w:tentative="1">
      <w:start w:val="1"/>
      <w:numFmt w:val="bullet"/>
      <w:lvlText w:val="o"/>
      <w:lvlJc w:val="left"/>
      <w:pPr>
        <w:ind w:left="5220" w:hanging="360"/>
      </w:pPr>
      <w:rPr>
        <w:rFonts w:ascii="Courier New" w:hAnsi="Courier New" w:cs="Courier New" w:hint="default"/>
      </w:rPr>
    </w:lvl>
    <w:lvl w:ilvl="5" w:tplc="CCF219AE" w:tentative="1">
      <w:start w:val="1"/>
      <w:numFmt w:val="bullet"/>
      <w:lvlText w:val=""/>
      <w:lvlJc w:val="left"/>
      <w:pPr>
        <w:ind w:left="5940" w:hanging="360"/>
      </w:pPr>
      <w:rPr>
        <w:rFonts w:ascii="Wingdings" w:hAnsi="Wingdings" w:hint="default"/>
      </w:rPr>
    </w:lvl>
    <w:lvl w:ilvl="6" w:tplc="72B87C2E" w:tentative="1">
      <w:start w:val="1"/>
      <w:numFmt w:val="bullet"/>
      <w:lvlText w:val=""/>
      <w:lvlJc w:val="left"/>
      <w:pPr>
        <w:ind w:left="6660" w:hanging="360"/>
      </w:pPr>
      <w:rPr>
        <w:rFonts w:ascii="Symbol" w:hAnsi="Symbol" w:hint="default"/>
      </w:rPr>
    </w:lvl>
    <w:lvl w:ilvl="7" w:tplc="89D2A5AC" w:tentative="1">
      <w:start w:val="1"/>
      <w:numFmt w:val="bullet"/>
      <w:lvlText w:val="o"/>
      <w:lvlJc w:val="left"/>
      <w:pPr>
        <w:ind w:left="7380" w:hanging="360"/>
      </w:pPr>
      <w:rPr>
        <w:rFonts w:ascii="Courier New" w:hAnsi="Courier New" w:cs="Courier New" w:hint="default"/>
      </w:rPr>
    </w:lvl>
    <w:lvl w:ilvl="8" w:tplc="52B412FC" w:tentative="1">
      <w:start w:val="1"/>
      <w:numFmt w:val="bullet"/>
      <w:lvlText w:val=""/>
      <w:lvlJc w:val="left"/>
      <w:pPr>
        <w:ind w:left="8100" w:hanging="360"/>
      </w:pPr>
      <w:rPr>
        <w:rFonts w:ascii="Wingdings" w:hAnsi="Wingdings" w:hint="default"/>
      </w:rPr>
    </w:lvl>
  </w:abstractNum>
  <w:abstractNum w:abstractNumId="10" w15:restartNumberingAfterBreak="0">
    <w:nsid w:val="31392285"/>
    <w:multiLevelType w:val="hybridMultilevel"/>
    <w:tmpl w:val="DABAB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F4D87"/>
    <w:multiLevelType w:val="multilevel"/>
    <w:tmpl w:val="19229796"/>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2B4745"/>
    <w:multiLevelType w:val="hybridMultilevel"/>
    <w:tmpl w:val="E6F4BDD6"/>
    <w:lvl w:ilvl="0" w:tplc="0409000F">
      <w:start w:val="1"/>
      <w:numFmt w:val="decimal"/>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4EE56DD"/>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3D2044DE"/>
    <w:multiLevelType w:val="hybridMultilevel"/>
    <w:tmpl w:val="81D8A744"/>
    <w:lvl w:ilvl="0" w:tplc="0B96F82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A34C12"/>
    <w:multiLevelType w:val="hybridMultilevel"/>
    <w:tmpl w:val="AEB013AA"/>
    <w:lvl w:ilvl="0" w:tplc="C096F09E">
      <w:start w:val="1"/>
      <w:numFmt w:val="decimal"/>
      <w:lvlText w:val="(%1)"/>
      <w:lvlJc w:val="left"/>
      <w:pPr>
        <w:ind w:left="1440" w:hanging="360"/>
      </w:pPr>
      <w:rPr>
        <w:rFonts w:hint="default"/>
        <w:b w:val="0"/>
      </w:rPr>
    </w:lvl>
    <w:lvl w:ilvl="1" w:tplc="9B660B2E" w:tentative="1">
      <w:start w:val="1"/>
      <w:numFmt w:val="lowerLetter"/>
      <w:lvlText w:val="%2."/>
      <w:lvlJc w:val="left"/>
      <w:pPr>
        <w:ind w:left="1080" w:hanging="360"/>
      </w:pPr>
    </w:lvl>
    <w:lvl w:ilvl="2" w:tplc="5752793A" w:tentative="1">
      <w:start w:val="1"/>
      <w:numFmt w:val="lowerRoman"/>
      <w:lvlText w:val="%3."/>
      <w:lvlJc w:val="right"/>
      <w:pPr>
        <w:ind w:left="1800" w:hanging="180"/>
      </w:pPr>
    </w:lvl>
    <w:lvl w:ilvl="3" w:tplc="30E8A8C4" w:tentative="1">
      <w:start w:val="1"/>
      <w:numFmt w:val="decimal"/>
      <w:lvlText w:val="%4."/>
      <w:lvlJc w:val="left"/>
      <w:pPr>
        <w:ind w:left="2520" w:hanging="360"/>
      </w:pPr>
    </w:lvl>
    <w:lvl w:ilvl="4" w:tplc="F88834D6" w:tentative="1">
      <w:start w:val="1"/>
      <w:numFmt w:val="lowerLetter"/>
      <w:lvlText w:val="%5."/>
      <w:lvlJc w:val="left"/>
      <w:pPr>
        <w:ind w:left="3240" w:hanging="360"/>
      </w:pPr>
    </w:lvl>
    <w:lvl w:ilvl="5" w:tplc="7BB8C324" w:tentative="1">
      <w:start w:val="1"/>
      <w:numFmt w:val="lowerRoman"/>
      <w:lvlText w:val="%6."/>
      <w:lvlJc w:val="right"/>
      <w:pPr>
        <w:ind w:left="3960" w:hanging="180"/>
      </w:pPr>
    </w:lvl>
    <w:lvl w:ilvl="6" w:tplc="B302029E" w:tentative="1">
      <w:start w:val="1"/>
      <w:numFmt w:val="decimal"/>
      <w:lvlText w:val="%7."/>
      <w:lvlJc w:val="left"/>
      <w:pPr>
        <w:ind w:left="4680" w:hanging="360"/>
      </w:pPr>
    </w:lvl>
    <w:lvl w:ilvl="7" w:tplc="DDAA66A0" w:tentative="1">
      <w:start w:val="1"/>
      <w:numFmt w:val="lowerLetter"/>
      <w:lvlText w:val="%8."/>
      <w:lvlJc w:val="left"/>
      <w:pPr>
        <w:ind w:left="5400" w:hanging="360"/>
      </w:pPr>
    </w:lvl>
    <w:lvl w:ilvl="8" w:tplc="67F6D39C" w:tentative="1">
      <w:start w:val="1"/>
      <w:numFmt w:val="lowerRoman"/>
      <w:lvlText w:val="%9."/>
      <w:lvlJc w:val="right"/>
      <w:pPr>
        <w:ind w:left="6120" w:hanging="180"/>
      </w:pPr>
    </w:lvl>
  </w:abstractNum>
  <w:abstractNum w:abstractNumId="16" w15:restartNumberingAfterBreak="0">
    <w:nsid w:val="41411DE4"/>
    <w:multiLevelType w:val="hybridMultilevel"/>
    <w:tmpl w:val="CCE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C0D34"/>
    <w:multiLevelType w:val="hybridMultilevel"/>
    <w:tmpl w:val="98B4D5E2"/>
    <w:lvl w:ilvl="0" w:tplc="0B96F82E">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D306CCD"/>
    <w:multiLevelType w:val="hybridMultilevel"/>
    <w:tmpl w:val="19229796"/>
    <w:lvl w:ilvl="0" w:tplc="4A90E99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A65A9"/>
    <w:multiLevelType w:val="hybridMultilevel"/>
    <w:tmpl w:val="98B4D5E2"/>
    <w:lvl w:ilvl="0" w:tplc="0B96F82E">
      <w:start w:val="1"/>
      <w:numFmt w:val="lowerLetter"/>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5C4212AA"/>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E19D6"/>
    <w:multiLevelType w:val="multilevel"/>
    <w:tmpl w:val="19229796"/>
    <w:styleLink w:val="StyleBulletedGreen"/>
    <w:lvl w:ilvl="0">
      <w:numFmt w:val="bullet"/>
      <w:lvlText w:val=""/>
      <w:lvlJc w:val="left"/>
      <w:pPr>
        <w:ind w:left="720" w:hanging="360"/>
      </w:pPr>
      <w:rPr>
        <w:rFonts w:ascii="Symbol" w:hAnsi="Symbol"/>
        <w:i/>
        <w:iCs/>
        <w:color w:val="00B05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3B55BB9"/>
    <w:multiLevelType w:val="hybridMultilevel"/>
    <w:tmpl w:val="25326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26307"/>
    <w:multiLevelType w:val="hybridMultilevel"/>
    <w:tmpl w:val="50A8D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A73F2"/>
    <w:multiLevelType w:val="hybridMultilevel"/>
    <w:tmpl w:val="B3C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B380E"/>
    <w:multiLevelType w:val="hybridMultilevel"/>
    <w:tmpl w:val="6A56D6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AE3720"/>
    <w:multiLevelType w:val="hybridMultilevel"/>
    <w:tmpl w:val="708E542E"/>
    <w:lvl w:ilvl="0" w:tplc="41B405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
  </w:num>
  <w:num w:numId="2">
    <w:abstractNumId w:val="18"/>
  </w:num>
  <w:num w:numId="3">
    <w:abstractNumId w:val="3"/>
  </w:num>
  <w:num w:numId="4">
    <w:abstractNumId w:val="21"/>
  </w:num>
  <w:num w:numId="5">
    <w:abstractNumId w:val="11"/>
  </w:num>
  <w:num w:numId="6">
    <w:abstractNumId w:val="8"/>
  </w:num>
  <w:num w:numId="7">
    <w:abstractNumId w:val="6"/>
  </w:num>
  <w:num w:numId="8">
    <w:abstractNumId w:val="3"/>
    <w:lvlOverride w:ilvl="0">
      <w:startOverride w:val="1"/>
    </w:lvlOverride>
  </w:num>
  <w:num w:numId="9">
    <w:abstractNumId w:val="20"/>
  </w:num>
  <w:num w:numId="10">
    <w:abstractNumId w:val="23"/>
  </w:num>
  <w:num w:numId="11">
    <w:abstractNumId w:val="3"/>
    <w:lvlOverride w:ilvl="0">
      <w:startOverride w:val="1"/>
    </w:lvlOverride>
  </w:num>
  <w:num w:numId="12">
    <w:abstractNumId w:val="3"/>
  </w:num>
  <w:num w:numId="13">
    <w:abstractNumId w:val="9"/>
  </w:num>
  <w:num w:numId="14">
    <w:abstractNumId w:val="19"/>
  </w:num>
  <w:num w:numId="15">
    <w:abstractNumId w:val="7"/>
  </w:num>
  <w:num w:numId="16">
    <w:abstractNumId w:val="26"/>
  </w:num>
  <w:num w:numId="17">
    <w:abstractNumId w:val="4"/>
  </w:num>
  <w:num w:numId="18">
    <w:abstractNumId w:val="13"/>
  </w:num>
  <w:num w:numId="19">
    <w:abstractNumId w:val="24"/>
  </w:num>
  <w:num w:numId="20">
    <w:abstractNumId w:val="16"/>
  </w:num>
  <w:num w:numId="21">
    <w:abstractNumId w:val="17"/>
  </w:num>
  <w:num w:numId="22">
    <w:abstractNumId w:val="3"/>
    <w:lvlOverride w:ilvl="0">
      <w:startOverride w:val="1"/>
    </w:lvlOverride>
  </w:num>
  <w:num w:numId="23">
    <w:abstractNumId w:val="3"/>
  </w:num>
  <w:num w:numId="24">
    <w:abstractNumId w:val="5"/>
  </w:num>
  <w:num w:numId="25">
    <w:abstractNumId w:val="3"/>
  </w:num>
  <w:num w:numId="26">
    <w:abstractNumId w:val="3"/>
  </w:num>
  <w:num w:numId="27">
    <w:abstractNumId w:val="3"/>
  </w:num>
  <w:num w:numId="28">
    <w:abstractNumId w:val="12"/>
  </w:num>
  <w:num w:numId="29">
    <w:abstractNumId w:val="15"/>
  </w:num>
  <w:num w:numId="30">
    <w:abstractNumId w:val="14"/>
  </w:num>
  <w:num w:numId="31">
    <w:abstractNumId w:val="1"/>
  </w:num>
  <w:num w:numId="32">
    <w:abstractNumId w:val="22"/>
  </w:num>
  <w:num w:numId="33">
    <w:abstractNumId w:val="10"/>
  </w:num>
  <w:num w:numId="34">
    <w:abstractNumId w:val="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DF"/>
    <w:rsid w:val="00000B28"/>
    <w:rsid w:val="000024B3"/>
    <w:rsid w:val="00004838"/>
    <w:rsid w:val="0002149F"/>
    <w:rsid w:val="000439F1"/>
    <w:rsid w:val="00045C49"/>
    <w:rsid w:val="0004632E"/>
    <w:rsid w:val="0005109C"/>
    <w:rsid w:val="00057660"/>
    <w:rsid w:val="000821AD"/>
    <w:rsid w:val="00093890"/>
    <w:rsid w:val="000B1C91"/>
    <w:rsid w:val="000C27C4"/>
    <w:rsid w:val="000C5BAA"/>
    <w:rsid w:val="000C7FB1"/>
    <w:rsid w:val="000D60A9"/>
    <w:rsid w:val="000E710B"/>
    <w:rsid w:val="000F6806"/>
    <w:rsid w:val="000F7E67"/>
    <w:rsid w:val="00107444"/>
    <w:rsid w:val="00114F36"/>
    <w:rsid w:val="00115C8F"/>
    <w:rsid w:val="00124078"/>
    <w:rsid w:val="001351A7"/>
    <w:rsid w:val="001366C7"/>
    <w:rsid w:val="001418B0"/>
    <w:rsid w:val="00144352"/>
    <w:rsid w:val="00155991"/>
    <w:rsid w:val="001635B1"/>
    <w:rsid w:val="00167BCA"/>
    <w:rsid w:val="00183A31"/>
    <w:rsid w:val="001845E7"/>
    <w:rsid w:val="0018583C"/>
    <w:rsid w:val="001E2BCB"/>
    <w:rsid w:val="001E3B04"/>
    <w:rsid w:val="0020025B"/>
    <w:rsid w:val="002016A4"/>
    <w:rsid w:val="00207EB1"/>
    <w:rsid w:val="00220120"/>
    <w:rsid w:val="00276363"/>
    <w:rsid w:val="002941F0"/>
    <w:rsid w:val="00297E61"/>
    <w:rsid w:val="002A7D3B"/>
    <w:rsid w:val="002B073E"/>
    <w:rsid w:val="002C34F5"/>
    <w:rsid w:val="002C3BF7"/>
    <w:rsid w:val="002C6583"/>
    <w:rsid w:val="002D229E"/>
    <w:rsid w:val="002E494F"/>
    <w:rsid w:val="002F6ABD"/>
    <w:rsid w:val="003204E3"/>
    <w:rsid w:val="00333282"/>
    <w:rsid w:val="0033661F"/>
    <w:rsid w:val="00352F25"/>
    <w:rsid w:val="0036240F"/>
    <w:rsid w:val="00367412"/>
    <w:rsid w:val="003A2AF0"/>
    <w:rsid w:val="003A674D"/>
    <w:rsid w:val="003C206F"/>
    <w:rsid w:val="003D36CD"/>
    <w:rsid w:val="00412037"/>
    <w:rsid w:val="00417800"/>
    <w:rsid w:val="00431A5E"/>
    <w:rsid w:val="004778F2"/>
    <w:rsid w:val="0048743B"/>
    <w:rsid w:val="00487A83"/>
    <w:rsid w:val="004A073C"/>
    <w:rsid w:val="004A443C"/>
    <w:rsid w:val="004B32A2"/>
    <w:rsid w:val="004B3702"/>
    <w:rsid w:val="004B3C14"/>
    <w:rsid w:val="004C3F83"/>
    <w:rsid w:val="004D28A0"/>
    <w:rsid w:val="00505BC2"/>
    <w:rsid w:val="00511F05"/>
    <w:rsid w:val="00526B23"/>
    <w:rsid w:val="00541E8D"/>
    <w:rsid w:val="0054386F"/>
    <w:rsid w:val="00544CBD"/>
    <w:rsid w:val="005527DB"/>
    <w:rsid w:val="00563F0B"/>
    <w:rsid w:val="0059164E"/>
    <w:rsid w:val="005918DE"/>
    <w:rsid w:val="00591F4F"/>
    <w:rsid w:val="00593086"/>
    <w:rsid w:val="00595FD0"/>
    <w:rsid w:val="005A7BF6"/>
    <w:rsid w:val="005B25B2"/>
    <w:rsid w:val="005E07CE"/>
    <w:rsid w:val="005E3A99"/>
    <w:rsid w:val="005E3B7F"/>
    <w:rsid w:val="005F079B"/>
    <w:rsid w:val="00600545"/>
    <w:rsid w:val="006054F8"/>
    <w:rsid w:val="00636145"/>
    <w:rsid w:val="00642B7C"/>
    <w:rsid w:val="006512E7"/>
    <w:rsid w:val="0065481B"/>
    <w:rsid w:val="00663740"/>
    <w:rsid w:val="00671A14"/>
    <w:rsid w:val="00672A9D"/>
    <w:rsid w:val="006752C8"/>
    <w:rsid w:val="0067728A"/>
    <w:rsid w:val="00696A63"/>
    <w:rsid w:val="006A283F"/>
    <w:rsid w:val="006B7B3E"/>
    <w:rsid w:val="006B7E31"/>
    <w:rsid w:val="006C13E6"/>
    <w:rsid w:val="006C2BFD"/>
    <w:rsid w:val="006C53E7"/>
    <w:rsid w:val="006C68F1"/>
    <w:rsid w:val="006D1991"/>
    <w:rsid w:val="006D25A2"/>
    <w:rsid w:val="006D41D4"/>
    <w:rsid w:val="006D4846"/>
    <w:rsid w:val="006D58F6"/>
    <w:rsid w:val="006E4BF9"/>
    <w:rsid w:val="006F403D"/>
    <w:rsid w:val="006F6D91"/>
    <w:rsid w:val="00734F06"/>
    <w:rsid w:val="0074444A"/>
    <w:rsid w:val="00746F34"/>
    <w:rsid w:val="007472E9"/>
    <w:rsid w:val="00782A93"/>
    <w:rsid w:val="00792F45"/>
    <w:rsid w:val="007A2240"/>
    <w:rsid w:val="007C26BC"/>
    <w:rsid w:val="007D40CF"/>
    <w:rsid w:val="007D6567"/>
    <w:rsid w:val="007D7251"/>
    <w:rsid w:val="007F0F46"/>
    <w:rsid w:val="007F73B1"/>
    <w:rsid w:val="0080218A"/>
    <w:rsid w:val="008074AC"/>
    <w:rsid w:val="00811BA5"/>
    <w:rsid w:val="00814151"/>
    <w:rsid w:val="00815D43"/>
    <w:rsid w:val="00820CD3"/>
    <w:rsid w:val="008218E2"/>
    <w:rsid w:val="008221EC"/>
    <w:rsid w:val="00826C85"/>
    <w:rsid w:val="00827BD8"/>
    <w:rsid w:val="00840E4D"/>
    <w:rsid w:val="0084167C"/>
    <w:rsid w:val="00856571"/>
    <w:rsid w:val="00857333"/>
    <w:rsid w:val="00862705"/>
    <w:rsid w:val="00875CCC"/>
    <w:rsid w:val="00891DA9"/>
    <w:rsid w:val="008944DF"/>
    <w:rsid w:val="0089697C"/>
    <w:rsid w:val="00897BAC"/>
    <w:rsid w:val="008A1BFB"/>
    <w:rsid w:val="008B14A7"/>
    <w:rsid w:val="008C3160"/>
    <w:rsid w:val="008D176C"/>
    <w:rsid w:val="008D3B87"/>
    <w:rsid w:val="008E7123"/>
    <w:rsid w:val="008F6712"/>
    <w:rsid w:val="00901D08"/>
    <w:rsid w:val="00911F7D"/>
    <w:rsid w:val="00922C0B"/>
    <w:rsid w:val="00922F32"/>
    <w:rsid w:val="0092656D"/>
    <w:rsid w:val="009466B0"/>
    <w:rsid w:val="00946B7C"/>
    <w:rsid w:val="00947217"/>
    <w:rsid w:val="009665DB"/>
    <w:rsid w:val="009707D9"/>
    <w:rsid w:val="0098577C"/>
    <w:rsid w:val="0098582E"/>
    <w:rsid w:val="00994CC6"/>
    <w:rsid w:val="009A0CBC"/>
    <w:rsid w:val="009C6745"/>
    <w:rsid w:val="009C73F3"/>
    <w:rsid w:val="009D1FCE"/>
    <w:rsid w:val="009D39A1"/>
    <w:rsid w:val="009D7158"/>
    <w:rsid w:val="009E0546"/>
    <w:rsid w:val="009E3389"/>
    <w:rsid w:val="009F2FE1"/>
    <w:rsid w:val="00A006E3"/>
    <w:rsid w:val="00A02782"/>
    <w:rsid w:val="00A03A18"/>
    <w:rsid w:val="00A04C87"/>
    <w:rsid w:val="00A100C1"/>
    <w:rsid w:val="00A1076F"/>
    <w:rsid w:val="00A14388"/>
    <w:rsid w:val="00A16CA1"/>
    <w:rsid w:val="00A3684A"/>
    <w:rsid w:val="00A41399"/>
    <w:rsid w:val="00A5223E"/>
    <w:rsid w:val="00A524DE"/>
    <w:rsid w:val="00A57120"/>
    <w:rsid w:val="00A575E3"/>
    <w:rsid w:val="00A66807"/>
    <w:rsid w:val="00A85614"/>
    <w:rsid w:val="00A9286E"/>
    <w:rsid w:val="00AB11A9"/>
    <w:rsid w:val="00AC2A82"/>
    <w:rsid w:val="00AD74B0"/>
    <w:rsid w:val="00AE04D5"/>
    <w:rsid w:val="00AF3F1D"/>
    <w:rsid w:val="00AF754E"/>
    <w:rsid w:val="00B0391C"/>
    <w:rsid w:val="00B105EA"/>
    <w:rsid w:val="00B129D8"/>
    <w:rsid w:val="00B20AF7"/>
    <w:rsid w:val="00B22924"/>
    <w:rsid w:val="00B2565D"/>
    <w:rsid w:val="00B328C3"/>
    <w:rsid w:val="00B6723D"/>
    <w:rsid w:val="00B70C11"/>
    <w:rsid w:val="00B763CE"/>
    <w:rsid w:val="00B95B43"/>
    <w:rsid w:val="00BA162D"/>
    <w:rsid w:val="00BA5196"/>
    <w:rsid w:val="00BB1950"/>
    <w:rsid w:val="00BB516F"/>
    <w:rsid w:val="00BD449B"/>
    <w:rsid w:val="00BD6881"/>
    <w:rsid w:val="00BF1DD2"/>
    <w:rsid w:val="00BF78B6"/>
    <w:rsid w:val="00C00D4B"/>
    <w:rsid w:val="00C04338"/>
    <w:rsid w:val="00C06E95"/>
    <w:rsid w:val="00C10165"/>
    <w:rsid w:val="00C153CA"/>
    <w:rsid w:val="00C20493"/>
    <w:rsid w:val="00C247EB"/>
    <w:rsid w:val="00C353B4"/>
    <w:rsid w:val="00C432DF"/>
    <w:rsid w:val="00C50450"/>
    <w:rsid w:val="00C63917"/>
    <w:rsid w:val="00C824D6"/>
    <w:rsid w:val="00C82BAA"/>
    <w:rsid w:val="00C83C40"/>
    <w:rsid w:val="00CC0BF3"/>
    <w:rsid w:val="00CC239F"/>
    <w:rsid w:val="00CD17ED"/>
    <w:rsid w:val="00CE1C4E"/>
    <w:rsid w:val="00CE52F5"/>
    <w:rsid w:val="00CE7033"/>
    <w:rsid w:val="00CF4012"/>
    <w:rsid w:val="00D01775"/>
    <w:rsid w:val="00D043F7"/>
    <w:rsid w:val="00D06275"/>
    <w:rsid w:val="00D239EE"/>
    <w:rsid w:val="00D42EC3"/>
    <w:rsid w:val="00D44A9D"/>
    <w:rsid w:val="00D55660"/>
    <w:rsid w:val="00D5616C"/>
    <w:rsid w:val="00D572BE"/>
    <w:rsid w:val="00D74DDE"/>
    <w:rsid w:val="00D859B7"/>
    <w:rsid w:val="00DB150D"/>
    <w:rsid w:val="00DC7BE3"/>
    <w:rsid w:val="00DD0E8D"/>
    <w:rsid w:val="00DD1C73"/>
    <w:rsid w:val="00DD38CF"/>
    <w:rsid w:val="00DE5DBE"/>
    <w:rsid w:val="00E0262D"/>
    <w:rsid w:val="00E1769B"/>
    <w:rsid w:val="00E2716D"/>
    <w:rsid w:val="00E32FFA"/>
    <w:rsid w:val="00E44603"/>
    <w:rsid w:val="00E46243"/>
    <w:rsid w:val="00E56EC8"/>
    <w:rsid w:val="00E623BD"/>
    <w:rsid w:val="00E767B3"/>
    <w:rsid w:val="00E77E1E"/>
    <w:rsid w:val="00E90EF4"/>
    <w:rsid w:val="00EA0D16"/>
    <w:rsid w:val="00EA5786"/>
    <w:rsid w:val="00EA65D6"/>
    <w:rsid w:val="00EB0E45"/>
    <w:rsid w:val="00EB59C5"/>
    <w:rsid w:val="00EC4404"/>
    <w:rsid w:val="00ED209C"/>
    <w:rsid w:val="00ED3D9E"/>
    <w:rsid w:val="00ED50DD"/>
    <w:rsid w:val="00EE325E"/>
    <w:rsid w:val="00EF1370"/>
    <w:rsid w:val="00F0275C"/>
    <w:rsid w:val="00F02D40"/>
    <w:rsid w:val="00F072E2"/>
    <w:rsid w:val="00F130DA"/>
    <w:rsid w:val="00F26C0B"/>
    <w:rsid w:val="00F41268"/>
    <w:rsid w:val="00F4287E"/>
    <w:rsid w:val="00F4491D"/>
    <w:rsid w:val="00F707EA"/>
    <w:rsid w:val="00F85CF8"/>
    <w:rsid w:val="00F91EE7"/>
    <w:rsid w:val="00F96729"/>
    <w:rsid w:val="00FA5D5B"/>
    <w:rsid w:val="00FA6793"/>
    <w:rsid w:val="00FB20A0"/>
    <w:rsid w:val="00FB3B60"/>
    <w:rsid w:val="00FB7FEC"/>
    <w:rsid w:val="00FD7147"/>
    <w:rsid w:val="00FE1330"/>
    <w:rsid w:val="00FE2870"/>
    <w:rsid w:val="00FE7AB8"/>
    <w:rsid w:val="00FF1FDE"/>
    <w:rsid w:val="00FF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5F3452"/>
  <w15:docId w15:val="{DBDF8D9B-DD26-40AA-9119-DC42F0DE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94F"/>
    <w:pPr>
      <w:spacing w:after="200" w:line="276" w:lineRule="auto"/>
    </w:pPr>
    <w:rPr>
      <w:sz w:val="24"/>
      <w:szCs w:val="22"/>
    </w:rPr>
  </w:style>
  <w:style w:type="paragraph" w:styleId="Heading1">
    <w:name w:val="heading 1"/>
    <w:basedOn w:val="Normal"/>
    <w:next w:val="Normal"/>
    <w:link w:val="Heading1Char"/>
    <w:uiPriority w:val="9"/>
    <w:qFormat/>
    <w:rsid w:val="00367412"/>
    <w:pPr>
      <w:keepNext/>
      <w:numPr>
        <w:numId w:val="3"/>
      </w:numPr>
      <w:spacing w:before="240" w:after="60"/>
      <w:outlineLvl w:val="0"/>
    </w:pPr>
    <w:rPr>
      <w:rFonts w:eastAsia="Times New Roman"/>
      <w:b/>
      <w:bCs/>
      <w:kern w:val="32"/>
      <w:sz w:val="32"/>
      <w:szCs w:val="32"/>
    </w:rPr>
  </w:style>
  <w:style w:type="paragraph" w:styleId="Heading2">
    <w:name w:val="heading 2"/>
    <w:basedOn w:val="Normal"/>
    <w:next w:val="BodyText"/>
    <w:link w:val="Heading2Char"/>
    <w:uiPriority w:val="9"/>
    <w:qFormat/>
    <w:rsid w:val="00367412"/>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qFormat/>
    <w:rsid w:val="00367412"/>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qFormat/>
    <w:rsid w:val="00ED3D9E"/>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3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E1330"/>
    <w:rPr>
      <w:rFonts w:ascii="Tahoma" w:hAnsi="Tahoma" w:cs="Tahoma"/>
      <w:sz w:val="16"/>
      <w:szCs w:val="16"/>
    </w:rPr>
  </w:style>
  <w:style w:type="paragraph" w:styleId="NoSpacing">
    <w:name w:val="No Spacing"/>
    <w:basedOn w:val="BodyText"/>
    <w:uiPriority w:val="1"/>
    <w:qFormat/>
    <w:rsid w:val="001E2BCB"/>
    <w:pPr>
      <w:spacing w:after="0"/>
    </w:pPr>
  </w:style>
  <w:style w:type="character" w:customStyle="1" w:styleId="Heading1Char">
    <w:name w:val="Heading 1 Char"/>
    <w:link w:val="Heading1"/>
    <w:uiPriority w:val="9"/>
    <w:rsid w:val="00367412"/>
    <w:rPr>
      <w:rFonts w:eastAsia="Times New Roman"/>
      <w:b/>
      <w:bCs/>
      <w:kern w:val="32"/>
      <w:sz w:val="32"/>
      <w:szCs w:val="32"/>
    </w:rPr>
  </w:style>
  <w:style w:type="character" w:customStyle="1" w:styleId="Heading2Char">
    <w:name w:val="Heading 2 Char"/>
    <w:link w:val="Heading2"/>
    <w:uiPriority w:val="9"/>
    <w:rsid w:val="00367412"/>
    <w:rPr>
      <w:rFonts w:ascii="Calibri" w:eastAsia="Times New Roman" w:hAnsi="Calibri"/>
      <w:b/>
      <w:bCs/>
      <w:i/>
      <w:iCs/>
      <w:sz w:val="28"/>
      <w:szCs w:val="28"/>
    </w:rPr>
  </w:style>
  <w:style w:type="character" w:customStyle="1" w:styleId="Heading3Char">
    <w:name w:val="Heading 3 Char"/>
    <w:link w:val="Heading3"/>
    <w:uiPriority w:val="9"/>
    <w:rsid w:val="00367412"/>
    <w:rPr>
      <w:rFonts w:ascii="Calibri" w:eastAsia="Times New Roman" w:hAnsi="Calibri"/>
      <w:b/>
      <w:bCs/>
      <w:sz w:val="26"/>
      <w:szCs w:val="26"/>
    </w:rPr>
  </w:style>
  <w:style w:type="character" w:customStyle="1" w:styleId="Heading4Char">
    <w:name w:val="Heading 4 Char"/>
    <w:link w:val="Heading4"/>
    <w:uiPriority w:val="9"/>
    <w:rsid w:val="00ED3D9E"/>
    <w:rPr>
      <w:rFonts w:ascii="Calibri" w:eastAsia="Times New Roman" w:hAnsi="Calibri" w:cs="Times New Roman"/>
      <w:b/>
      <w:bCs/>
      <w:sz w:val="28"/>
      <w:szCs w:val="28"/>
    </w:rPr>
  </w:style>
  <w:style w:type="table" w:styleId="TableGrid">
    <w:name w:val="Table Grid"/>
    <w:aliases w:val="DARPA_SOW"/>
    <w:basedOn w:val="TableNormal"/>
    <w:uiPriority w:val="59"/>
    <w:rsid w:val="003A67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Helvetica" w:hAnsi="Helvetica"/>
        <w:b/>
        <w:i w:val="0"/>
        <w:sz w:val="20"/>
      </w:rPr>
      <w:tblPr/>
      <w:tcPr>
        <w:tcBorders>
          <w:top w:val="nil"/>
          <w:left w:val="nil"/>
          <w:bottom w:val="nil"/>
          <w:right w:val="nil"/>
          <w:insideH w:val="nil"/>
          <w:insideV w:val="nil"/>
          <w:tl2br w:val="nil"/>
          <w:tr2bl w:val="nil"/>
        </w:tcBorders>
        <w:shd w:val="solid" w:color="17365D" w:fill="auto"/>
      </w:tcPr>
    </w:tblStylePr>
  </w:style>
  <w:style w:type="paragraph" w:styleId="Title">
    <w:name w:val="Title"/>
    <w:basedOn w:val="Normal"/>
    <w:next w:val="Normal"/>
    <w:link w:val="TitleChar"/>
    <w:uiPriority w:val="10"/>
    <w:qFormat/>
    <w:rsid w:val="00367412"/>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367412"/>
    <w:rPr>
      <w:rFonts w:ascii="Calibri" w:eastAsia="Times New Roman" w:hAnsi="Calibri"/>
      <w:b/>
      <w:bCs/>
      <w:kern w:val="28"/>
      <w:sz w:val="32"/>
      <w:szCs w:val="32"/>
    </w:rPr>
  </w:style>
  <w:style w:type="paragraph" w:styleId="Header">
    <w:name w:val="header"/>
    <w:basedOn w:val="Normal"/>
    <w:link w:val="HeaderChar"/>
    <w:uiPriority w:val="99"/>
    <w:unhideWhenUsed/>
    <w:rsid w:val="00F96729"/>
    <w:pPr>
      <w:tabs>
        <w:tab w:val="center" w:pos="4680"/>
        <w:tab w:val="right" w:pos="9360"/>
      </w:tabs>
    </w:pPr>
  </w:style>
  <w:style w:type="character" w:customStyle="1" w:styleId="HeaderChar">
    <w:name w:val="Header Char"/>
    <w:link w:val="Header"/>
    <w:uiPriority w:val="99"/>
    <w:rsid w:val="00F96729"/>
    <w:rPr>
      <w:sz w:val="24"/>
      <w:szCs w:val="22"/>
    </w:rPr>
  </w:style>
  <w:style w:type="paragraph" w:styleId="Footer">
    <w:name w:val="footer"/>
    <w:basedOn w:val="Normal"/>
    <w:link w:val="FooterChar"/>
    <w:uiPriority w:val="99"/>
    <w:unhideWhenUsed/>
    <w:rsid w:val="00F96729"/>
    <w:pPr>
      <w:tabs>
        <w:tab w:val="center" w:pos="4680"/>
        <w:tab w:val="right" w:pos="9360"/>
      </w:tabs>
    </w:pPr>
  </w:style>
  <w:style w:type="character" w:customStyle="1" w:styleId="FooterChar">
    <w:name w:val="Footer Char"/>
    <w:link w:val="Footer"/>
    <w:uiPriority w:val="99"/>
    <w:rsid w:val="00F96729"/>
    <w:rPr>
      <w:sz w:val="24"/>
      <w:szCs w:val="22"/>
    </w:rPr>
  </w:style>
  <w:style w:type="paragraph" w:styleId="TOCHeading">
    <w:name w:val="TOC Heading"/>
    <w:basedOn w:val="Heading1"/>
    <w:next w:val="Normal"/>
    <w:uiPriority w:val="39"/>
    <w:qFormat/>
    <w:rsid w:val="00F130DA"/>
    <w:pPr>
      <w:keepLines/>
      <w:spacing w:before="480" w:after="0"/>
      <w:outlineLvl w:val="9"/>
    </w:pPr>
    <w:rPr>
      <w:color w:val="365F91"/>
      <w:kern w:val="0"/>
      <w:sz w:val="28"/>
      <w:szCs w:val="28"/>
    </w:rPr>
  </w:style>
  <w:style w:type="paragraph" w:styleId="TOC1">
    <w:name w:val="toc 1"/>
    <w:basedOn w:val="BodyText"/>
    <w:next w:val="BodyText"/>
    <w:autoRedefine/>
    <w:uiPriority w:val="39"/>
    <w:unhideWhenUsed/>
    <w:rsid w:val="000024B3"/>
    <w:pPr>
      <w:tabs>
        <w:tab w:val="left" w:pos="480"/>
        <w:tab w:val="right" w:leader="dot" w:pos="9350"/>
      </w:tabs>
    </w:pPr>
    <w:rPr>
      <w:b/>
      <w:noProof/>
    </w:rPr>
  </w:style>
  <w:style w:type="character" w:styleId="Hyperlink">
    <w:name w:val="Hyperlink"/>
    <w:uiPriority w:val="99"/>
    <w:unhideWhenUsed/>
    <w:qFormat/>
    <w:rsid w:val="00F130DA"/>
    <w:rPr>
      <w:color w:val="0000FF"/>
      <w:u w:val="single"/>
    </w:rPr>
  </w:style>
  <w:style w:type="character" w:customStyle="1" w:styleId="ProposalRequirements">
    <w:name w:val="ProposalRequirements"/>
    <w:qFormat/>
    <w:rsid w:val="00F130DA"/>
    <w:rPr>
      <w:i/>
      <w:iCs/>
      <w:color w:val="00B050"/>
    </w:rPr>
  </w:style>
  <w:style w:type="paragraph" w:styleId="TOC2">
    <w:name w:val="toc 2"/>
    <w:basedOn w:val="BodyText"/>
    <w:next w:val="BodyText"/>
    <w:autoRedefine/>
    <w:uiPriority w:val="39"/>
    <w:unhideWhenUsed/>
    <w:rsid w:val="00115C8F"/>
    <w:pPr>
      <w:ind w:left="240"/>
    </w:pPr>
  </w:style>
  <w:style w:type="paragraph" w:styleId="TOC3">
    <w:name w:val="toc 3"/>
    <w:basedOn w:val="BodyText"/>
    <w:next w:val="BodyText"/>
    <w:autoRedefine/>
    <w:uiPriority w:val="39"/>
    <w:unhideWhenUsed/>
    <w:rsid w:val="00115C8F"/>
    <w:pPr>
      <w:ind w:left="480"/>
    </w:pPr>
  </w:style>
  <w:style w:type="table" w:styleId="LightList-Accent3">
    <w:name w:val="Light List Accent 3"/>
    <w:basedOn w:val="TableNormal"/>
    <w:uiPriority w:val="61"/>
    <w:rsid w:val="00F4287E"/>
    <w:rPr>
      <w:rFonts w:eastAsia="Times New Roman"/>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11">
    <w:name w:val="Light List - Accent 11"/>
    <w:basedOn w:val="TableNormal"/>
    <w:uiPriority w:val="61"/>
    <w:rsid w:val="00F4287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ing">
    <w:name w:val="Table_Heading"/>
    <w:basedOn w:val="NoSpacing"/>
    <w:rsid w:val="003A674D"/>
    <w:pPr>
      <w:jc w:val="center"/>
    </w:pPr>
    <w:rPr>
      <w:rFonts w:eastAsia="Times New Roman"/>
      <w:b/>
      <w:bCs/>
      <w:szCs w:val="20"/>
    </w:rPr>
  </w:style>
  <w:style w:type="paragraph" w:customStyle="1" w:styleId="TableText">
    <w:name w:val="Table_Text"/>
    <w:basedOn w:val="NoSpacing"/>
    <w:rsid w:val="008074AC"/>
    <w:rPr>
      <w:sz w:val="20"/>
    </w:rPr>
  </w:style>
  <w:style w:type="character" w:customStyle="1" w:styleId="ProposalRequirementsTable">
    <w:name w:val="ProposalRequirements_Table"/>
    <w:rsid w:val="008074AC"/>
    <w:rPr>
      <w:i/>
      <w:iCs/>
      <w:color w:val="00B050"/>
      <w:sz w:val="20"/>
    </w:rPr>
  </w:style>
  <w:style w:type="paragraph" w:customStyle="1" w:styleId="TabeTextCenteredBold">
    <w:name w:val="Tabe_Text_Centered_Bold"/>
    <w:basedOn w:val="TableText"/>
    <w:next w:val="TableText"/>
    <w:rsid w:val="008074AC"/>
    <w:pPr>
      <w:jc w:val="center"/>
    </w:pPr>
    <w:rPr>
      <w:rFonts w:eastAsia="Times New Roman"/>
      <w:szCs w:val="20"/>
    </w:rPr>
  </w:style>
  <w:style w:type="paragraph" w:customStyle="1" w:styleId="TableTextCenteredBold">
    <w:name w:val="Table_Text_Centered_Bold"/>
    <w:basedOn w:val="TableText"/>
    <w:next w:val="TableText"/>
    <w:rsid w:val="008074AC"/>
    <w:pPr>
      <w:jc w:val="center"/>
    </w:pPr>
    <w:rPr>
      <w:rFonts w:eastAsia="Times New Roman"/>
      <w:b/>
      <w:bCs/>
      <w:szCs w:val="20"/>
    </w:rPr>
  </w:style>
  <w:style w:type="paragraph" w:customStyle="1" w:styleId="TableTextLeftBold">
    <w:name w:val="Table_Text_Left_Bold"/>
    <w:basedOn w:val="TableText"/>
    <w:next w:val="TableText"/>
    <w:rsid w:val="008074AC"/>
    <w:rPr>
      <w:b/>
      <w:bCs/>
    </w:rPr>
  </w:style>
  <w:style w:type="paragraph" w:customStyle="1" w:styleId="TableText0">
    <w:name w:val="TableText"/>
    <w:basedOn w:val="NoSpacing"/>
    <w:rsid w:val="008074AC"/>
    <w:rPr>
      <w:sz w:val="20"/>
    </w:rPr>
  </w:style>
  <w:style w:type="paragraph" w:customStyle="1" w:styleId="Default">
    <w:name w:val="Default"/>
    <w:rsid w:val="008218E2"/>
    <w:pPr>
      <w:autoSpaceDE w:val="0"/>
      <w:autoSpaceDN w:val="0"/>
      <w:adjustRightInd w:val="0"/>
    </w:pPr>
    <w:rPr>
      <w:rFonts w:cs="Calibri"/>
      <w:color w:val="000000"/>
      <w:sz w:val="24"/>
      <w:szCs w:val="24"/>
    </w:rPr>
  </w:style>
  <w:style w:type="paragraph" w:customStyle="1" w:styleId="TableText8pt">
    <w:name w:val="Table_Text_8pt"/>
    <w:basedOn w:val="TableText"/>
    <w:rsid w:val="008218E2"/>
    <w:rPr>
      <w:sz w:val="16"/>
    </w:rPr>
  </w:style>
  <w:style w:type="paragraph" w:styleId="Caption">
    <w:name w:val="caption"/>
    <w:basedOn w:val="BodyText"/>
    <w:next w:val="BodyText"/>
    <w:uiPriority w:val="35"/>
    <w:qFormat/>
    <w:rsid w:val="002C6583"/>
    <w:rPr>
      <w:b/>
      <w:bCs/>
      <w:sz w:val="20"/>
      <w:szCs w:val="20"/>
    </w:rPr>
  </w:style>
  <w:style w:type="character" w:customStyle="1" w:styleId="CrossRefs">
    <w:name w:val="CrossRefs"/>
    <w:uiPriority w:val="1"/>
    <w:qFormat/>
    <w:rsid w:val="006F6D91"/>
    <w:rPr>
      <w:color w:val="0070C0"/>
      <w:u w:val="single"/>
    </w:rPr>
  </w:style>
  <w:style w:type="character" w:customStyle="1" w:styleId="StyleBlueUnderline">
    <w:name w:val="Style Blue Underline"/>
    <w:rsid w:val="0089697C"/>
    <w:rPr>
      <w:color w:val="0000FF"/>
      <w:u w:val="single"/>
    </w:rPr>
  </w:style>
  <w:style w:type="character" w:styleId="FollowedHyperlink">
    <w:name w:val="FollowedHyperlink"/>
    <w:uiPriority w:val="99"/>
    <w:semiHidden/>
    <w:unhideWhenUsed/>
    <w:rsid w:val="00782A93"/>
    <w:rPr>
      <w:color w:val="800080"/>
      <w:u w:val="single"/>
    </w:rPr>
  </w:style>
  <w:style w:type="character" w:customStyle="1" w:styleId="StyleBold">
    <w:name w:val="Style Bold"/>
    <w:rsid w:val="00DE5DBE"/>
    <w:rPr>
      <w:b/>
      <w:bCs/>
    </w:rPr>
  </w:style>
  <w:style w:type="numbering" w:customStyle="1" w:styleId="StyleBulletedGreen">
    <w:name w:val="Style Bulleted Green"/>
    <w:basedOn w:val="NoList"/>
    <w:rsid w:val="00DE5DBE"/>
    <w:pPr>
      <w:numPr>
        <w:numId w:val="4"/>
      </w:numPr>
    </w:pPr>
  </w:style>
  <w:style w:type="character" w:styleId="BookTitle">
    <w:name w:val="Book Title"/>
    <w:uiPriority w:val="33"/>
    <w:qFormat/>
    <w:rsid w:val="00CE52F5"/>
    <w:rPr>
      <w:b/>
      <w:bCs/>
      <w:smallCaps/>
      <w:spacing w:val="5"/>
    </w:rPr>
  </w:style>
  <w:style w:type="paragraph" w:styleId="Subtitle">
    <w:name w:val="Subtitle"/>
    <w:basedOn w:val="Normal"/>
    <w:next w:val="Normal"/>
    <w:link w:val="SubtitleChar"/>
    <w:uiPriority w:val="11"/>
    <w:qFormat/>
    <w:rsid w:val="00367412"/>
    <w:pPr>
      <w:spacing w:after="60"/>
      <w:jc w:val="center"/>
      <w:outlineLvl w:val="1"/>
    </w:pPr>
    <w:rPr>
      <w:rFonts w:eastAsia="Times New Roman"/>
      <w:szCs w:val="24"/>
    </w:rPr>
  </w:style>
  <w:style w:type="character" w:customStyle="1" w:styleId="SubtitleChar">
    <w:name w:val="Subtitle Char"/>
    <w:link w:val="Subtitle"/>
    <w:uiPriority w:val="11"/>
    <w:rsid w:val="00367412"/>
    <w:rPr>
      <w:rFonts w:ascii="Calibri" w:eastAsia="Times New Roman" w:hAnsi="Calibri" w:cs="Times New Roman"/>
      <w:sz w:val="24"/>
      <w:szCs w:val="24"/>
    </w:rPr>
  </w:style>
  <w:style w:type="paragraph" w:customStyle="1" w:styleId="TitleNoOutline">
    <w:name w:val="Title_No_Outline"/>
    <w:basedOn w:val="BodyText"/>
    <w:next w:val="BodyText"/>
    <w:qFormat/>
    <w:rsid w:val="007D6567"/>
    <w:pPr>
      <w:spacing w:before="240" w:after="60"/>
      <w:jc w:val="center"/>
    </w:pPr>
    <w:rPr>
      <w:b/>
      <w:sz w:val="32"/>
    </w:rPr>
  </w:style>
  <w:style w:type="paragraph" w:customStyle="1" w:styleId="SubtitleNoOutline">
    <w:name w:val="Subtitle_No_Outline"/>
    <w:basedOn w:val="TitleNoOutline"/>
    <w:next w:val="BodyText"/>
    <w:qFormat/>
    <w:rsid w:val="007D6567"/>
    <w:rPr>
      <w:b w:val="0"/>
      <w:sz w:val="28"/>
    </w:rPr>
  </w:style>
  <w:style w:type="paragraph" w:customStyle="1" w:styleId="BodyText">
    <w:name w:val="BodyText"/>
    <w:qFormat/>
    <w:rsid w:val="00544CBD"/>
    <w:pPr>
      <w:spacing w:after="120"/>
    </w:pPr>
    <w:rPr>
      <w:sz w:val="24"/>
      <w:szCs w:val="22"/>
    </w:rPr>
  </w:style>
  <w:style w:type="paragraph" w:styleId="ListParagraph">
    <w:name w:val="List Paragraph"/>
    <w:basedOn w:val="BodyText"/>
    <w:link w:val="ListParagraphChar"/>
    <w:uiPriority w:val="34"/>
    <w:qFormat/>
    <w:rsid w:val="00FF2B28"/>
    <w:pPr>
      <w:ind w:left="720"/>
    </w:pPr>
  </w:style>
  <w:style w:type="paragraph" w:customStyle="1" w:styleId="Heading3NoOutline">
    <w:name w:val="Heading3_No_Outline"/>
    <w:basedOn w:val="BodyText"/>
    <w:next w:val="BodyText"/>
    <w:rsid w:val="007F0F46"/>
    <w:pPr>
      <w:spacing w:before="240" w:after="0"/>
    </w:pPr>
    <w:rPr>
      <w:b/>
      <w:sz w:val="26"/>
    </w:rPr>
  </w:style>
  <w:style w:type="character" w:styleId="CommentReference">
    <w:name w:val="annotation reference"/>
    <w:uiPriority w:val="99"/>
    <w:semiHidden/>
    <w:unhideWhenUsed/>
    <w:rsid w:val="000C5BAA"/>
    <w:rPr>
      <w:sz w:val="16"/>
      <w:szCs w:val="16"/>
    </w:rPr>
  </w:style>
  <w:style w:type="paragraph" w:styleId="CommentText">
    <w:name w:val="annotation text"/>
    <w:basedOn w:val="Normal"/>
    <w:link w:val="CommentTextChar"/>
    <w:uiPriority w:val="99"/>
    <w:semiHidden/>
    <w:unhideWhenUsed/>
    <w:rsid w:val="000C5BAA"/>
    <w:rPr>
      <w:sz w:val="20"/>
      <w:szCs w:val="20"/>
    </w:rPr>
  </w:style>
  <w:style w:type="character" w:customStyle="1" w:styleId="CommentTextChar">
    <w:name w:val="Comment Text Char"/>
    <w:basedOn w:val="DefaultParagraphFont"/>
    <w:link w:val="CommentText"/>
    <w:uiPriority w:val="99"/>
    <w:semiHidden/>
    <w:rsid w:val="000C5BAA"/>
  </w:style>
  <w:style w:type="paragraph" w:styleId="CommentSubject">
    <w:name w:val="annotation subject"/>
    <w:basedOn w:val="CommentText"/>
    <w:next w:val="CommentText"/>
    <w:link w:val="CommentSubjectChar"/>
    <w:uiPriority w:val="99"/>
    <w:semiHidden/>
    <w:unhideWhenUsed/>
    <w:rsid w:val="000C5BAA"/>
    <w:rPr>
      <w:b/>
      <w:bCs/>
    </w:rPr>
  </w:style>
  <w:style w:type="character" w:customStyle="1" w:styleId="CommentSubjectChar">
    <w:name w:val="Comment Subject Char"/>
    <w:link w:val="CommentSubject"/>
    <w:uiPriority w:val="99"/>
    <w:semiHidden/>
    <w:rsid w:val="000C5BAA"/>
    <w:rPr>
      <w:b/>
      <w:bCs/>
    </w:rPr>
  </w:style>
  <w:style w:type="paragraph" w:styleId="TOC4">
    <w:name w:val="toc 4"/>
    <w:basedOn w:val="Normal"/>
    <w:next w:val="Normal"/>
    <w:autoRedefine/>
    <w:uiPriority w:val="39"/>
    <w:rsid w:val="00A66807"/>
    <w:pPr>
      <w:spacing w:after="100" w:line="240" w:lineRule="auto"/>
      <w:ind w:left="720"/>
    </w:pPr>
    <w:rPr>
      <w:rFonts w:ascii="Times New Roman" w:eastAsia="Times New Roman" w:hAnsi="Times New Roman"/>
      <w:szCs w:val="24"/>
    </w:rPr>
  </w:style>
  <w:style w:type="table" w:customStyle="1" w:styleId="TableGrid1">
    <w:name w:val="Table Grid1"/>
    <w:basedOn w:val="TableNormal"/>
    <w:next w:val="TableGrid"/>
    <w:rsid w:val="00D859B7"/>
    <w:rPr>
      <w:rFonts w:ascii="Times New Roman" w:eastAsia="Times New Roman" w:hAnsi="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rsid w:val="00417800"/>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417800"/>
    <w:rPr>
      <w:rFonts w:ascii="Times New Roman" w:eastAsia="Times New Roman" w:hAnsi="Times New Roman"/>
    </w:rPr>
  </w:style>
  <w:style w:type="character" w:styleId="FootnoteReference">
    <w:name w:val="footnote reference"/>
    <w:basedOn w:val="DefaultParagraphFont"/>
    <w:rsid w:val="00417800"/>
    <w:rPr>
      <w:vertAlign w:val="superscript"/>
    </w:rPr>
  </w:style>
  <w:style w:type="table" w:styleId="TableList1">
    <w:name w:val="Table List 1"/>
    <w:basedOn w:val="TableNormal"/>
    <w:rsid w:val="00431A5E"/>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D1C73"/>
    <w:rPr>
      <w:sz w:val="24"/>
      <w:szCs w:val="22"/>
    </w:rPr>
  </w:style>
  <w:style w:type="paragraph" w:styleId="EndnoteText">
    <w:name w:val="endnote text"/>
    <w:basedOn w:val="Normal"/>
    <w:link w:val="EndnoteTextChar"/>
    <w:uiPriority w:val="99"/>
    <w:semiHidden/>
    <w:unhideWhenUsed/>
    <w:rsid w:val="008221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1EC"/>
  </w:style>
  <w:style w:type="character" w:styleId="EndnoteReference">
    <w:name w:val="endnote reference"/>
    <w:basedOn w:val="DefaultParagraphFont"/>
    <w:uiPriority w:val="99"/>
    <w:semiHidden/>
    <w:unhideWhenUsed/>
    <w:rsid w:val="008221EC"/>
    <w:rPr>
      <w:vertAlign w:val="superscript"/>
    </w:rPr>
  </w:style>
  <w:style w:type="character" w:customStyle="1" w:styleId="ListParagraphChar">
    <w:name w:val="List Paragraph Char"/>
    <w:basedOn w:val="DefaultParagraphFont"/>
    <w:link w:val="ListParagraph"/>
    <w:uiPriority w:val="34"/>
    <w:rsid w:val="006F403D"/>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caa.mil/preaward_accounting_system_adequacy_checklist.html"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house.gov/omb/procurement_cas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XXXX@darpa.m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pubapp.dcma.mil/CASD/CasdSearch.do" TargetMode="External"/><Relationship Id="rId2" Type="http://schemas.openxmlformats.org/officeDocument/2006/relationships/hyperlink" Target="http://www.irs.gov/businesses/small/international/article/0,,id=96696,00.html" TargetMode="External"/><Relationship Id="rId1" Type="http://schemas.openxmlformats.org/officeDocument/2006/relationships/hyperlink" Target="http://fedgov.dnb.com/webform/index.jsp" TargetMode="External"/><Relationship Id="rId6" Type="http://schemas.openxmlformats.org/officeDocument/2006/relationships/hyperlink" Target="http://www.darpa.mil/work-with-us/contract-management" TargetMode="External"/><Relationship Id="rId5" Type="http://schemas.openxmlformats.org/officeDocument/2006/relationships/hyperlink" Target="http://www.dcaa.mil/FAQs_Contractor.pdf" TargetMode="External"/><Relationship Id="rId4" Type="http://schemas.openxmlformats.org/officeDocument/2006/relationships/hyperlink" Target="http://www.onr.navy.mil/Contracts-Grants/Regional-Contac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83BB-CD31-43D6-8DCA-018280089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Wyle Information Systems - DARPA</Company>
  <LinksUpToDate>false</LinksUpToDate>
  <CharactersWithSpaces>11462</CharactersWithSpaces>
  <SharedDoc>false</SharedDoc>
  <HLinks>
    <vt:vector size="174" baseType="variant">
      <vt:variant>
        <vt:i4>5374048</vt:i4>
      </vt:variant>
      <vt:variant>
        <vt:i4>174</vt:i4>
      </vt:variant>
      <vt:variant>
        <vt:i4>0</vt:i4>
      </vt:variant>
      <vt:variant>
        <vt:i4>5</vt:i4>
      </vt:variant>
      <vt:variant>
        <vt:lpwstr/>
      </vt:variant>
      <vt:variant>
        <vt:lpwstr>_Statement_of_Work</vt:lpwstr>
      </vt:variant>
      <vt:variant>
        <vt:i4>1179708</vt:i4>
      </vt:variant>
      <vt:variant>
        <vt:i4>164</vt:i4>
      </vt:variant>
      <vt:variant>
        <vt:i4>0</vt:i4>
      </vt:variant>
      <vt:variant>
        <vt:i4>5</vt:i4>
      </vt:variant>
      <vt:variant>
        <vt:lpwstr/>
      </vt:variant>
      <vt:variant>
        <vt:lpwstr>_Toc304284338</vt:lpwstr>
      </vt:variant>
      <vt:variant>
        <vt:i4>1179708</vt:i4>
      </vt:variant>
      <vt:variant>
        <vt:i4>158</vt:i4>
      </vt:variant>
      <vt:variant>
        <vt:i4>0</vt:i4>
      </vt:variant>
      <vt:variant>
        <vt:i4>5</vt:i4>
      </vt:variant>
      <vt:variant>
        <vt:lpwstr/>
      </vt:variant>
      <vt:variant>
        <vt:lpwstr>_Toc304284337</vt:lpwstr>
      </vt:variant>
      <vt:variant>
        <vt:i4>1179708</vt:i4>
      </vt:variant>
      <vt:variant>
        <vt:i4>152</vt:i4>
      </vt:variant>
      <vt:variant>
        <vt:i4>0</vt:i4>
      </vt:variant>
      <vt:variant>
        <vt:i4>5</vt:i4>
      </vt:variant>
      <vt:variant>
        <vt:lpwstr/>
      </vt:variant>
      <vt:variant>
        <vt:lpwstr>_Toc304284336</vt:lpwstr>
      </vt:variant>
      <vt:variant>
        <vt:i4>1179708</vt:i4>
      </vt:variant>
      <vt:variant>
        <vt:i4>146</vt:i4>
      </vt:variant>
      <vt:variant>
        <vt:i4>0</vt:i4>
      </vt:variant>
      <vt:variant>
        <vt:i4>5</vt:i4>
      </vt:variant>
      <vt:variant>
        <vt:lpwstr/>
      </vt:variant>
      <vt:variant>
        <vt:lpwstr>_Toc304284335</vt:lpwstr>
      </vt:variant>
      <vt:variant>
        <vt:i4>1179708</vt:i4>
      </vt:variant>
      <vt:variant>
        <vt:i4>140</vt:i4>
      </vt:variant>
      <vt:variant>
        <vt:i4>0</vt:i4>
      </vt:variant>
      <vt:variant>
        <vt:i4>5</vt:i4>
      </vt:variant>
      <vt:variant>
        <vt:lpwstr/>
      </vt:variant>
      <vt:variant>
        <vt:lpwstr>_Toc304284334</vt:lpwstr>
      </vt:variant>
      <vt:variant>
        <vt:i4>1179708</vt:i4>
      </vt:variant>
      <vt:variant>
        <vt:i4>134</vt:i4>
      </vt:variant>
      <vt:variant>
        <vt:i4>0</vt:i4>
      </vt:variant>
      <vt:variant>
        <vt:i4>5</vt:i4>
      </vt:variant>
      <vt:variant>
        <vt:lpwstr/>
      </vt:variant>
      <vt:variant>
        <vt:lpwstr>_Toc304284333</vt:lpwstr>
      </vt:variant>
      <vt:variant>
        <vt:i4>1179708</vt:i4>
      </vt:variant>
      <vt:variant>
        <vt:i4>128</vt:i4>
      </vt:variant>
      <vt:variant>
        <vt:i4>0</vt:i4>
      </vt:variant>
      <vt:variant>
        <vt:i4>5</vt:i4>
      </vt:variant>
      <vt:variant>
        <vt:lpwstr/>
      </vt:variant>
      <vt:variant>
        <vt:lpwstr>_Toc304284332</vt:lpwstr>
      </vt:variant>
      <vt:variant>
        <vt:i4>1179708</vt:i4>
      </vt:variant>
      <vt:variant>
        <vt:i4>122</vt:i4>
      </vt:variant>
      <vt:variant>
        <vt:i4>0</vt:i4>
      </vt:variant>
      <vt:variant>
        <vt:i4>5</vt:i4>
      </vt:variant>
      <vt:variant>
        <vt:lpwstr/>
      </vt:variant>
      <vt:variant>
        <vt:lpwstr>_Toc304284331</vt:lpwstr>
      </vt:variant>
      <vt:variant>
        <vt:i4>1179708</vt:i4>
      </vt:variant>
      <vt:variant>
        <vt:i4>116</vt:i4>
      </vt:variant>
      <vt:variant>
        <vt:i4>0</vt:i4>
      </vt:variant>
      <vt:variant>
        <vt:i4>5</vt:i4>
      </vt:variant>
      <vt:variant>
        <vt:lpwstr/>
      </vt:variant>
      <vt:variant>
        <vt:lpwstr>_Toc304284330</vt:lpwstr>
      </vt:variant>
      <vt:variant>
        <vt:i4>1245244</vt:i4>
      </vt:variant>
      <vt:variant>
        <vt:i4>110</vt:i4>
      </vt:variant>
      <vt:variant>
        <vt:i4>0</vt:i4>
      </vt:variant>
      <vt:variant>
        <vt:i4>5</vt:i4>
      </vt:variant>
      <vt:variant>
        <vt:lpwstr/>
      </vt:variant>
      <vt:variant>
        <vt:lpwstr>_Toc304284329</vt:lpwstr>
      </vt:variant>
      <vt:variant>
        <vt:i4>1245244</vt:i4>
      </vt:variant>
      <vt:variant>
        <vt:i4>104</vt:i4>
      </vt:variant>
      <vt:variant>
        <vt:i4>0</vt:i4>
      </vt:variant>
      <vt:variant>
        <vt:i4>5</vt:i4>
      </vt:variant>
      <vt:variant>
        <vt:lpwstr/>
      </vt:variant>
      <vt:variant>
        <vt:lpwstr>_Toc304284328</vt:lpwstr>
      </vt:variant>
      <vt:variant>
        <vt:i4>1245244</vt:i4>
      </vt:variant>
      <vt:variant>
        <vt:i4>98</vt:i4>
      </vt:variant>
      <vt:variant>
        <vt:i4>0</vt:i4>
      </vt:variant>
      <vt:variant>
        <vt:i4>5</vt:i4>
      </vt:variant>
      <vt:variant>
        <vt:lpwstr/>
      </vt:variant>
      <vt:variant>
        <vt:lpwstr>_Toc304284327</vt:lpwstr>
      </vt:variant>
      <vt:variant>
        <vt:i4>1245244</vt:i4>
      </vt:variant>
      <vt:variant>
        <vt:i4>92</vt:i4>
      </vt:variant>
      <vt:variant>
        <vt:i4>0</vt:i4>
      </vt:variant>
      <vt:variant>
        <vt:i4>5</vt:i4>
      </vt:variant>
      <vt:variant>
        <vt:lpwstr/>
      </vt:variant>
      <vt:variant>
        <vt:lpwstr>_Toc304284326</vt:lpwstr>
      </vt:variant>
      <vt:variant>
        <vt:i4>1245244</vt:i4>
      </vt:variant>
      <vt:variant>
        <vt:i4>86</vt:i4>
      </vt:variant>
      <vt:variant>
        <vt:i4>0</vt:i4>
      </vt:variant>
      <vt:variant>
        <vt:i4>5</vt:i4>
      </vt:variant>
      <vt:variant>
        <vt:lpwstr/>
      </vt:variant>
      <vt:variant>
        <vt:lpwstr>_Toc304284325</vt:lpwstr>
      </vt:variant>
      <vt:variant>
        <vt:i4>1245244</vt:i4>
      </vt:variant>
      <vt:variant>
        <vt:i4>80</vt:i4>
      </vt:variant>
      <vt:variant>
        <vt:i4>0</vt:i4>
      </vt:variant>
      <vt:variant>
        <vt:i4>5</vt:i4>
      </vt:variant>
      <vt:variant>
        <vt:lpwstr/>
      </vt:variant>
      <vt:variant>
        <vt:lpwstr>_Toc304284324</vt:lpwstr>
      </vt:variant>
      <vt:variant>
        <vt:i4>1245244</vt:i4>
      </vt:variant>
      <vt:variant>
        <vt:i4>74</vt:i4>
      </vt:variant>
      <vt:variant>
        <vt:i4>0</vt:i4>
      </vt:variant>
      <vt:variant>
        <vt:i4>5</vt:i4>
      </vt:variant>
      <vt:variant>
        <vt:lpwstr/>
      </vt:variant>
      <vt:variant>
        <vt:lpwstr>_Toc304284323</vt:lpwstr>
      </vt:variant>
      <vt:variant>
        <vt:i4>1245244</vt:i4>
      </vt:variant>
      <vt:variant>
        <vt:i4>68</vt:i4>
      </vt:variant>
      <vt:variant>
        <vt:i4>0</vt:i4>
      </vt:variant>
      <vt:variant>
        <vt:i4>5</vt:i4>
      </vt:variant>
      <vt:variant>
        <vt:lpwstr/>
      </vt:variant>
      <vt:variant>
        <vt:lpwstr>_Toc304284322</vt:lpwstr>
      </vt:variant>
      <vt:variant>
        <vt:i4>1245244</vt:i4>
      </vt:variant>
      <vt:variant>
        <vt:i4>62</vt:i4>
      </vt:variant>
      <vt:variant>
        <vt:i4>0</vt:i4>
      </vt:variant>
      <vt:variant>
        <vt:i4>5</vt:i4>
      </vt:variant>
      <vt:variant>
        <vt:lpwstr/>
      </vt:variant>
      <vt:variant>
        <vt:lpwstr>_Toc304284321</vt:lpwstr>
      </vt:variant>
      <vt:variant>
        <vt:i4>1245244</vt:i4>
      </vt:variant>
      <vt:variant>
        <vt:i4>56</vt:i4>
      </vt:variant>
      <vt:variant>
        <vt:i4>0</vt:i4>
      </vt:variant>
      <vt:variant>
        <vt:i4>5</vt:i4>
      </vt:variant>
      <vt:variant>
        <vt:lpwstr/>
      </vt:variant>
      <vt:variant>
        <vt:lpwstr>_Toc304284320</vt:lpwstr>
      </vt:variant>
      <vt:variant>
        <vt:i4>1048636</vt:i4>
      </vt:variant>
      <vt:variant>
        <vt:i4>50</vt:i4>
      </vt:variant>
      <vt:variant>
        <vt:i4>0</vt:i4>
      </vt:variant>
      <vt:variant>
        <vt:i4>5</vt:i4>
      </vt:variant>
      <vt:variant>
        <vt:lpwstr/>
      </vt:variant>
      <vt:variant>
        <vt:lpwstr>_Toc304284319</vt:lpwstr>
      </vt:variant>
      <vt:variant>
        <vt:i4>1048636</vt:i4>
      </vt:variant>
      <vt:variant>
        <vt:i4>44</vt:i4>
      </vt:variant>
      <vt:variant>
        <vt:i4>0</vt:i4>
      </vt:variant>
      <vt:variant>
        <vt:i4>5</vt:i4>
      </vt:variant>
      <vt:variant>
        <vt:lpwstr/>
      </vt:variant>
      <vt:variant>
        <vt:lpwstr>_Toc304284318</vt:lpwstr>
      </vt:variant>
      <vt:variant>
        <vt:i4>1048636</vt:i4>
      </vt:variant>
      <vt:variant>
        <vt:i4>38</vt:i4>
      </vt:variant>
      <vt:variant>
        <vt:i4>0</vt:i4>
      </vt:variant>
      <vt:variant>
        <vt:i4>5</vt:i4>
      </vt:variant>
      <vt:variant>
        <vt:lpwstr/>
      </vt:variant>
      <vt:variant>
        <vt:lpwstr>_Toc304284317</vt:lpwstr>
      </vt:variant>
      <vt:variant>
        <vt:i4>1048636</vt:i4>
      </vt:variant>
      <vt:variant>
        <vt:i4>32</vt:i4>
      </vt:variant>
      <vt:variant>
        <vt:i4>0</vt:i4>
      </vt:variant>
      <vt:variant>
        <vt:i4>5</vt:i4>
      </vt:variant>
      <vt:variant>
        <vt:lpwstr/>
      </vt:variant>
      <vt:variant>
        <vt:lpwstr>_Toc304284316</vt:lpwstr>
      </vt:variant>
      <vt:variant>
        <vt:i4>1048636</vt:i4>
      </vt:variant>
      <vt:variant>
        <vt:i4>26</vt:i4>
      </vt:variant>
      <vt:variant>
        <vt:i4>0</vt:i4>
      </vt:variant>
      <vt:variant>
        <vt:i4>5</vt:i4>
      </vt:variant>
      <vt:variant>
        <vt:lpwstr/>
      </vt:variant>
      <vt:variant>
        <vt:lpwstr>_Toc304284315</vt:lpwstr>
      </vt:variant>
      <vt:variant>
        <vt:i4>1048636</vt:i4>
      </vt:variant>
      <vt:variant>
        <vt:i4>20</vt:i4>
      </vt:variant>
      <vt:variant>
        <vt:i4>0</vt:i4>
      </vt:variant>
      <vt:variant>
        <vt:i4>5</vt:i4>
      </vt:variant>
      <vt:variant>
        <vt:lpwstr/>
      </vt:variant>
      <vt:variant>
        <vt:lpwstr>_Toc304284314</vt:lpwstr>
      </vt:variant>
      <vt:variant>
        <vt:i4>1048636</vt:i4>
      </vt:variant>
      <vt:variant>
        <vt:i4>14</vt:i4>
      </vt:variant>
      <vt:variant>
        <vt:i4>0</vt:i4>
      </vt:variant>
      <vt:variant>
        <vt:i4>5</vt:i4>
      </vt:variant>
      <vt:variant>
        <vt:lpwstr/>
      </vt:variant>
      <vt:variant>
        <vt:lpwstr>_Toc304284313</vt:lpwstr>
      </vt:variant>
      <vt:variant>
        <vt:i4>1048636</vt:i4>
      </vt:variant>
      <vt:variant>
        <vt:i4>8</vt:i4>
      </vt:variant>
      <vt:variant>
        <vt:i4>0</vt:i4>
      </vt:variant>
      <vt:variant>
        <vt:i4>5</vt:i4>
      </vt:variant>
      <vt:variant>
        <vt:lpwstr/>
      </vt:variant>
      <vt:variant>
        <vt:lpwstr>_Toc304284312</vt:lpwstr>
      </vt:variant>
      <vt:variant>
        <vt:i4>1048636</vt:i4>
      </vt:variant>
      <vt:variant>
        <vt:i4>2</vt:i4>
      </vt:variant>
      <vt:variant>
        <vt:i4>0</vt:i4>
      </vt:variant>
      <vt:variant>
        <vt:i4>5</vt:i4>
      </vt:variant>
      <vt:variant>
        <vt:lpwstr/>
      </vt:variant>
      <vt:variant>
        <vt:lpwstr>_Toc304284311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mheneberry</dc:creator>
  <cp:lastModifiedBy>Berezyuk, Ania (contr-dso)</cp:lastModifiedBy>
  <cp:revision>5</cp:revision>
  <cp:lastPrinted>2016-03-02T19:44:00Z</cp:lastPrinted>
  <dcterms:created xsi:type="dcterms:W3CDTF">2018-05-30T12:51:00Z</dcterms:created>
  <dcterms:modified xsi:type="dcterms:W3CDTF">2018-05-30T18:55:00Z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0x010100BAB977A58E7AB54A94ABDA2707C901FE</vt:lpwstr>
  </property>
</Properties>
</file>