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25D7" w14:textId="2F4EDF9C" w:rsidR="00973F62" w:rsidRDefault="004A3079" w:rsidP="007B69BE">
      <w:pPr>
        <w:jc w:val="center"/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An Ontology of Language</w:t>
      </w:r>
    </w:p>
    <w:p w14:paraId="73A83E47" w14:textId="37814B64" w:rsidR="007B69BE" w:rsidRDefault="007B69BE" w:rsidP="007B69BE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Adam </w:t>
      </w:r>
      <w:proofErr w:type="spellStart"/>
      <w:r>
        <w:rPr>
          <w:rFonts w:ascii="Garamond" w:hAnsi="Garamond"/>
          <w:sz w:val="24"/>
          <w:szCs w:val="24"/>
        </w:rPr>
        <w:t>InTae</w:t>
      </w:r>
      <w:proofErr w:type="spellEnd"/>
      <w:r>
        <w:rPr>
          <w:rFonts w:ascii="Garamond" w:hAnsi="Garamond"/>
          <w:sz w:val="24"/>
          <w:szCs w:val="24"/>
        </w:rPr>
        <w:t xml:space="preserve"> Gerard</w:t>
      </w:r>
      <w:r w:rsidR="00343203">
        <w:rPr>
          <w:rStyle w:val="FootnoteReference"/>
          <w:rFonts w:ascii="Garamond" w:hAnsi="Garamond"/>
          <w:sz w:val="24"/>
          <w:szCs w:val="24"/>
        </w:rPr>
        <w:footnoteReference w:id="1"/>
      </w:r>
    </w:p>
    <w:p w14:paraId="0D8E358A" w14:textId="23A8B318" w:rsidR="007B69BE" w:rsidRDefault="007B69BE">
      <w:pPr>
        <w:rPr>
          <w:rFonts w:ascii="Garamond" w:hAnsi="Garamond"/>
          <w:sz w:val="24"/>
          <w:szCs w:val="24"/>
        </w:rPr>
      </w:pPr>
    </w:p>
    <w:p w14:paraId="73AB3541" w14:textId="6ADC8F5F" w:rsidR="007B69BE" w:rsidRPr="007B69BE" w:rsidRDefault="007B69BE" w:rsidP="007B69BE">
      <w:pPr>
        <w:pStyle w:val="ListParagraph"/>
        <w:numPr>
          <w:ilvl w:val="0"/>
          <w:numId w:val="1"/>
        </w:numPr>
        <w:rPr>
          <w:rFonts w:ascii="Garamond" w:hAnsi="Garamond"/>
          <w:b/>
          <w:sz w:val="32"/>
          <w:szCs w:val="32"/>
        </w:rPr>
      </w:pPr>
      <w:r w:rsidRPr="007B69BE">
        <w:rPr>
          <w:rFonts w:ascii="Garamond" w:hAnsi="Garamond"/>
          <w:b/>
          <w:sz w:val="32"/>
          <w:szCs w:val="32"/>
        </w:rPr>
        <w:t>Introduction</w:t>
      </w:r>
    </w:p>
    <w:p w14:paraId="52BE2D5D" w14:textId="1DAF629E" w:rsidR="004A3079" w:rsidRDefault="004A3079" w:rsidP="007B69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There are at least two ways we might think about an ontology of language: (1)</w:t>
      </w:r>
      <w:r w:rsidR="00A73EC4">
        <w:rPr>
          <w:rFonts w:asciiTheme="majorHAnsi" w:hAnsiTheme="majorHAnsi" w:cstheme="majorHAnsi"/>
          <w:sz w:val="24"/>
          <w:szCs w:val="24"/>
        </w:rPr>
        <w:t xml:space="preserve"> a description of the building blocks and components going into a language or any language (which is naturally the purview of linguistics and formal logic) and (</w:t>
      </w:r>
      <w:r>
        <w:rPr>
          <w:rFonts w:asciiTheme="majorHAnsi" w:hAnsiTheme="majorHAnsi" w:cstheme="majorHAnsi"/>
          <w:sz w:val="24"/>
          <w:szCs w:val="24"/>
        </w:rPr>
        <w:t>2)</w:t>
      </w:r>
      <w:r w:rsidR="00A73EC4">
        <w:rPr>
          <w:rFonts w:asciiTheme="majorHAnsi" w:hAnsiTheme="majorHAnsi" w:cstheme="majorHAnsi"/>
          <w:sz w:val="24"/>
          <w:szCs w:val="24"/>
        </w:rPr>
        <w:t xml:space="preserve"> to derive an understanding of ontologies or metaphysical theories (ontologies that are asserted to be in some sense ultimately descriptive trumping all other descriptions due to their mind-independent accuracy or truth) with priority given to language.</w:t>
      </w:r>
    </w:p>
    <w:p w14:paraId="38FF3958" w14:textId="77777777" w:rsidR="007B69BE" w:rsidRPr="005408E0" w:rsidRDefault="007B69BE" w:rsidP="007B69BE">
      <w:pPr>
        <w:rPr>
          <w:rFonts w:asciiTheme="majorHAnsi" w:hAnsiTheme="majorHAnsi" w:cstheme="majorHAnsi"/>
          <w:b/>
          <w:sz w:val="24"/>
          <w:szCs w:val="24"/>
        </w:rPr>
      </w:pPr>
    </w:p>
    <w:p w14:paraId="447C2D24" w14:textId="4A6F632C" w:rsidR="007B69BE" w:rsidRDefault="005408E0" w:rsidP="005408E0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5408E0">
        <w:rPr>
          <w:rFonts w:ascii="Garamond" w:hAnsi="Garamond"/>
          <w:b/>
          <w:sz w:val="24"/>
          <w:szCs w:val="24"/>
        </w:rPr>
        <w:t>Languages Formally Defined</w:t>
      </w:r>
    </w:p>
    <w:p w14:paraId="46F73D05" w14:textId="5FC2568C" w:rsidR="005408E0" w:rsidRPr="005408E0" w:rsidRDefault="005408E0" w:rsidP="005408E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Formal:</w:t>
      </w:r>
    </w:p>
    <w:p w14:paraId="0B0096BD" w14:textId="4F6BADB3" w:rsidR="005408E0" w:rsidRDefault="005408E0" w:rsidP="005408E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408E0">
        <w:rPr>
          <w:rFonts w:ascii="Garamond" w:hAnsi="Garamond"/>
          <w:sz w:val="24"/>
          <w:szCs w:val="24"/>
        </w:rPr>
        <w:t>Alphabet or Lexicon</w:t>
      </w:r>
    </w:p>
    <w:p w14:paraId="70F39141" w14:textId="5A333590" w:rsidR="005408E0" w:rsidRDefault="005408E0" w:rsidP="005408E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Grammar</w:t>
      </w:r>
    </w:p>
    <w:p w14:paraId="799AB85D" w14:textId="5F87D062" w:rsidR="005408E0" w:rsidRDefault="005408E0" w:rsidP="005408E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Semantics</w:t>
      </w:r>
    </w:p>
    <w:p w14:paraId="7852378F" w14:textId="525B2CAF" w:rsidR="005408E0" w:rsidRDefault="005408E0" w:rsidP="005408E0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Proof Theory</w:t>
      </w:r>
    </w:p>
    <w:p w14:paraId="555574D1" w14:textId="45A3E82E" w:rsidR="005408E0" w:rsidRPr="005408E0" w:rsidRDefault="005408E0" w:rsidP="005408E0">
      <w:pPr>
        <w:rPr>
          <w:rFonts w:ascii="Garamond" w:hAnsi="Garamond"/>
          <w:b/>
          <w:sz w:val="24"/>
          <w:szCs w:val="24"/>
        </w:rPr>
      </w:pPr>
      <w:r w:rsidRPr="005408E0">
        <w:rPr>
          <w:rFonts w:ascii="Garamond" w:hAnsi="Garamond"/>
          <w:b/>
          <w:sz w:val="24"/>
          <w:szCs w:val="24"/>
        </w:rPr>
        <w:t>Natural:</w:t>
      </w:r>
    </w:p>
    <w:p w14:paraId="2A4B6E71" w14:textId="37BBF3C7" w:rsidR="005408E0" w:rsidRDefault="005408E0" w:rsidP="005408E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408E0">
        <w:rPr>
          <w:rFonts w:ascii="Garamond" w:hAnsi="Garamond"/>
          <w:sz w:val="24"/>
          <w:szCs w:val="24"/>
        </w:rPr>
        <w:t>Alphabet</w:t>
      </w:r>
    </w:p>
    <w:p w14:paraId="7C5DE846" w14:textId="18215090" w:rsidR="005408E0" w:rsidRDefault="005408E0" w:rsidP="005408E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Morphemes and Phonemes</w:t>
      </w:r>
    </w:p>
    <w:p w14:paraId="511C4FD8" w14:textId="0F4AF70A" w:rsidR="005408E0" w:rsidRDefault="005408E0" w:rsidP="005408E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Lexicon of Words and their Types</w:t>
      </w:r>
    </w:p>
    <w:p w14:paraId="3C0F196F" w14:textId="376342F0" w:rsidR="005408E0" w:rsidRDefault="005408E0" w:rsidP="005408E0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Grammar</w:t>
      </w:r>
    </w:p>
    <w:p w14:paraId="760BD1D8" w14:textId="4607B8E4" w:rsidR="005408E0" w:rsidRDefault="005408E0" w:rsidP="005408E0">
      <w:pPr>
        <w:rPr>
          <w:rFonts w:ascii="Garamond" w:hAnsi="Garamond"/>
          <w:sz w:val="24"/>
          <w:szCs w:val="24"/>
        </w:rPr>
      </w:pPr>
    </w:p>
    <w:p w14:paraId="0DF6BF11" w14:textId="14C3007B" w:rsidR="005408E0" w:rsidRPr="0041681E" w:rsidRDefault="005408E0" w:rsidP="005408E0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41681E">
        <w:rPr>
          <w:rFonts w:ascii="Garamond" w:hAnsi="Garamond"/>
          <w:b/>
          <w:sz w:val="24"/>
          <w:szCs w:val="24"/>
        </w:rPr>
        <w:t>A Broader Perspective</w:t>
      </w:r>
    </w:p>
    <w:p w14:paraId="7906CBBD" w14:textId="014CA55D" w:rsidR="005408E0" w:rsidRDefault="005408E0" w:rsidP="005408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combinatorial system of “building blocks” (so to speak) such that concatenations, complexes, or permutations within the system are wholly specified and predictable according to rules of formation and combination.</w:t>
      </w:r>
    </w:p>
    <w:p w14:paraId="6FC14CFD" w14:textId="72EC5FA4" w:rsidR="0041681E" w:rsidRDefault="0041681E" w:rsidP="005408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With this wider view:</w:t>
      </w:r>
    </w:p>
    <w:p w14:paraId="711E1DAC" w14:textId="326E0722" w:rsidR="0041681E" w:rsidRDefault="0041681E" w:rsidP="0041681E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DNA</w:t>
      </w:r>
    </w:p>
    <w:p w14:paraId="6C58A3DE" w14:textId="7C570E7E" w:rsidR="0041681E" w:rsidRDefault="0041681E" w:rsidP="0041681E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RNA</w:t>
      </w:r>
    </w:p>
    <w:p w14:paraId="32D401F1" w14:textId="0450CEBE" w:rsidR="0041681E" w:rsidRDefault="0041681E" w:rsidP="0041681E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Physical Systems</w:t>
      </w:r>
    </w:p>
    <w:p w14:paraId="2B181442" w14:textId="1E183655" w:rsidR="0041681E" w:rsidRPr="0041681E" w:rsidRDefault="0041681E" w:rsidP="0041681E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…</w:t>
      </w:r>
      <w:bookmarkStart w:id="0" w:name="_GoBack"/>
      <w:bookmarkEnd w:id="0"/>
    </w:p>
    <w:sectPr w:rsidR="0041681E" w:rsidRPr="0041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1C89" w14:textId="77777777" w:rsidR="00653819" w:rsidRDefault="00653819" w:rsidP="00343203">
      <w:pPr>
        <w:spacing w:after="0" w:line="240" w:lineRule="auto"/>
      </w:pPr>
      <w:r>
        <w:separator/>
      </w:r>
    </w:p>
  </w:endnote>
  <w:endnote w:type="continuationSeparator" w:id="0">
    <w:p w14:paraId="720AC279" w14:textId="77777777" w:rsidR="00653819" w:rsidRDefault="00653819" w:rsidP="0034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4DAE8" w14:textId="77777777" w:rsidR="00653819" w:rsidRDefault="00653819" w:rsidP="00343203">
      <w:pPr>
        <w:spacing w:after="0" w:line="240" w:lineRule="auto"/>
      </w:pPr>
      <w:r>
        <w:separator/>
      </w:r>
    </w:p>
  </w:footnote>
  <w:footnote w:type="continuationSeparator" w:id="0">
    <w:p w14:paraId="3CCBF76A" w14:textId="77777777" w:rsidR="00653819" w:rsidRDefault="00653819" w:rsidP="00343203">
      <w:pPr>
        <w:spacing w:after="0" w:line="240" w:lineRule="auto"/>
      </w:pPr>
      <w:r>
        <w:continuationSeparator/>
      </w:r>
    </w:p>
  </w:footnote>
  <w:footnote w:id="1">
    <w:p w14:paraId="763618B0" w14:textId="79EA4E76" w:rsidR="00343203" w:rsidRPr="003A5227" w:rsidRDefault="00343203">
      <w:pPr>
        <w:pStyle w:val="FootnoteText"/>
        <w:rPr>
          <w:b/>
        </w:rPr>
      </w:pPr>
      <w:r w:rsidRPr="003A5227">
        <w:rPr>
          <w:rStyle w:val="FootnoteReference"/>
          <w:b/>
        </w:rPr>
        <w:footnoteRef/>
      </w:r>
      <w:r w:rsidRPr="003A5227">
        <w:rPr>
          <w:b/>
        </w:rPr>
        <w:t xml:space="preserve"> Revision 0.0.</w:t>
      </w:r>
      <w:r w:rsidR="00623211">
        <w:rPr>
          <w:b/>
        </w:rPr>
        <w:t>2</w:t>
      </w:r>
      <w:r w:rsidR="003A5227">
        <w:rPr>
          <w:b/>
        </w:rPr>
        <w:t xml:space="preserve"> </w:t>
      </w:r>
      <w:r w:rsidR="003A5227" w:rsidRPr="003A5227">
        <w:t>-</w:t>
      </w:r>
      <w:r w:rsidR="003A5227">
        <w:rPr>
          <w:b/>
        </w:rPr>
        <w:t xml:space="preserve"> </w:t>
      </w:r>
      <w:r w:rsidR="00623211">
        <w:rPr>
          <w:b/>
        </w:rPr>
        <w:t>9</w:t>
      </w:r>
      <w:r w:rsidRPr="003A5227">
        <w:rPr>
          <w:b/>
        </w:rPr>
        <w:t>.</w:t>
      </w:r>
      <w:r w:rsidR="00623211">
        <w:rPr>
          <w:b/>
        </w:rPr>
        <w:t>2</w:t>
      </w:r>
      <w:r w:rsidRPr="003A5227">
        <w:rPr>
          <w:b/>
        </w:rPr>
        <w:t>.</w:t>
      </w:r>
      <w:r w:rsidR="00623211">
        <w:rPr>
          <w:b/>
        </w:rPr>
        <w:t>18</w:t>
      </w:r>
      <w:r w:rsidR="003A5227">
        <w:rPr>
          <w:b/>
        </w:rPr>
        <w:t xml:space="preserve"> </w:t>
      </w:r>
      <w:r w:rsidR="003A5227" w:rsidRPr="003A5227">
        <w:t xml:space="preserve">- </w:t>
      </w:r>
      <w:hyperlink r:id="rId1" w:history="1">
        <w:r w:rsidR="003A5227"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446"/>
    <w:multiLevelType w:val="hybridMultilevel"/>
    <w:tmpl w:val="AB5A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DF374EC"/>
    <w:multiLevelType w:val="hybridMultilevel"/>
    <w:tmpl w:val="AB5A3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138C"/>
    <w:multiLevelType w:val="hybridMultilevel"/>
    <w:tmpl w:val="7A604364"/>
    <w:lvl w:ilvl="0" w:tplc="1638B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70"/>
    <w:rsid w:val="0007428B"/>
    <w:rsid w:val="002A03FF"/>
    <w:rsid w:val="00343203"/>
    <w:rsid w:val="003A5227"/>
    <w:rsid w:val="003F7070"/>
    <w:rsid w:val="0041681E"/>
    <w:rsid w:val="004A3079"/>
    <w:rsid w:val="005408E0"/>
    <w:rsid w:val="00623211"/>
    <w:rsid w:val="00653819"/>
    <w:rsid w:val="007B69BE"/>
    <w:rsid w:val="00973F62"/>
    <w:rsid w:val="00A73EC4"/>
    <w:rsid w:val="00E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BBD9"/>
  <w15:chartTrackingRefBased/>
  <w15:docId w15:val="{FD72536C-B999-46C4-A3FD-B19CD99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B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3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20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7275-2CE5-4055-9C9D-02B959757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10</cp:revision>
  <dcterms:created xsi:type="dcterms:W3CDTF">2017-12-27T05:21:00Z</dcterms:created>
  <dcterms:modified xsi:type="dcterms:W3CDTF">2018-09-02T08:21:00Z</dcterms:modified>
</cp:coreProperties>
</file>