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Fundamentals of Zero-Order </w:t>
      </w:r>
    </w:p>
    <w:p w:rsidR="00680AF5" w:rsidRDefault="00680AF5">
      <w:pPr>
        <w:pStyle w:val="Heading2"/>
      </w:pPr>
      <w:r>
        <w:t xml:space="preserve">Binary Truth-Functional (Classical) </w:t>
      </w:r>
    </w:p>
    <w:p w:rsidR="00680AF5" w:rsidRDefault="00680AF5">
      <w:pPr>
        <w:pStyle w:val="Heading2"/>
        <w:rPr>
          <w:b/>
          <w:bCs/>
        </w:rPr>
      </w:pPr>
      <w:r>
        <w:t>and Modal Monotonic Logics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(pretentious name)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(collected notes)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(excerpt and incomplete)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Adam InTae Gerard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Rev.</w:t>
      </w:r>
      <w:r>
        <w:rPr>
          <w:b/>
          <w:bCs/>
        </w:rPr>
        <w:tab/>
        <w:t>[3.2.6]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0.0]</w:t>
      </w:r>
      <w:r>
        <w:rPr>
          <w:b/>
          <w:bCs/>
        </w:rPr>
        <w:tab/>
      </w:r>
      <w:r>
        <w:t>In general, “logic is the formal science of truth”</w:t>
      </w:r>
      <w:r>
        <w:rPr>
          <w:rStyle w:val="FootnoteReference"/>
        </w:rPr>
        <w:footnoteReference w:id="1"/>
      </w:r>
      <w:r>
        <w:t xml:space="preserve"> – how truth-values can be derived from other truth-values using various inference rules and deduction.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0.1]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>zero-order</w:t>
      </w:r>
      <w:r>
        <w:t xml:space="preserve"> logic deals in propositions or declarative sentences which can be assigned a truth value (in our present case, we will be considering binary truth valued systems only).</w:t>
      </w:r>
    </w:p>
    <w:p w:rsidR="00680AF5" w:rsidRDefault="00680AF5">
      <w:pPr>
        <w:ind w:left="1440" w:hanging="1440"/>
      </w:pPr>
    </w:p>
    <w:p w:rsidR="00680AF5" w:rsidRDefault="00680AF5">
      <w:pPr>
        <w:pStyle w:val="lyt-bluelinesgradLTGliederung1"/>
        <w:spacing w:after="0"/>
        <w:ind w:left="1440" w:hanging="1440"/>
        <w:rPr>
          <w:rFonts w:ascii="Times New Roman" w:hAnsi="Times New Roman"/>
          <w:color w:val="auto"/>
          <w:sz w:val="24"/>
          <w:szCs w:val="40"/>
        </w:rPr>
      </w:pPr>
      <w:r>
        <w:rPr>
          <w:rFonts w:ascii="Times New Roman" w:hAnsi="Times New Roman"/>
          <w:b/>
          <w:bCs/>
          <w:color w:val="auto"/>
          <w:sz w:val="24"/>
        </w:rPr>
        <w:t>[</w:t>
      </w:r>
      <w:r>
        <w:rPr>
          <w:rFonts w:ascii="Times New Roman" w:hAnsi="Times New Roman"/>
          <w:b/>
          <w:bCs/>
          <w:color w:val="auto"/>
          <w:sz w:val="24"/>
        </w:rPr>
        <w:sym w:font="Symbol" w:char="F0C1"/>
      </w:r>
      <w:r>
        <w:rPr>
          <w:rFonts w:ascii="Times New Roman" w:hAnsi="Times New Roman"/>
          <w:b/>
          <w:bCs/>
          <w:color w:val="auto"/>
          <w:sz w:val="24"/>
        </w:rPr>
        <w:t xml:space="preserve"> 0.2]</w:t>
      </w:r>
      <w:r>
        <w:rPr>
          <w:rFonts w:ascii="Times New Roman" w:hAnsi="Times New Roman"/>
          <w:b/>
          <w:bCs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  <w:szCs w:val="40"/>
        </w:rPr>
        <w:t>A</w:t>
      </w:r>
      <w:r>
        <w:rPr>
          <w:rFonts w:ascii="Times New Roman" w:hAnsi="Times New Roman"/>
          <w:i/>
          <w:iCs/>
          <w:color w:val="auto"/>
          <w:sz w:val="24"/>
          <w:szCs w:val="40"/>
        </w:rPr>
        <w:t xml:space="preserve"> first-order</w:t>
      </w:r>
      <w:r>
        <w:rPr>
          <w:rFonts w:ascii="Times New Roman" w:hAnsi="Times New Roman"/>
          <w:color w:val="auto"/>
          <w:sz w:val="24"/>
          <w:szCs w:val="40"/>
        </w:rPr>
        <w:t xml:space="preserve"> logic is an extension of the zero-order calculus.  To the zero-order calculus we add a set of quantifiers {</w:t>
      </w:r>
      <w:r>
        <w:rPr>
          <w:rFonts w:ascii="Times New Roman" w:hAnsi="Times New Roman"/>
          <w:color w:val="auto"/>
          <w:sz w:val="24"/>
          <w:szCs w:val="40"/>
        </w:rPr>
        <w:sym w:font="Symbol" w:char="F024"/>
      </w:r>
      <w:r>
        <w:rPr>
          <w:rFonts w:ascii="Times New Roman" w:hAnsi="Times New Roman"/>
          <w:color w:val="auto"/>
          <w:sz w:val="24"/>
          <w:szCs w:val="40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</w:rPr>
        <w:sym w:font="Symbol" w:char="F022"/>
      </w:r>
      <w:r>
        <w:rPr>
          <w:rFonts w:ascii="Times New Roman" w:hAnsi="Times New Roman"/>
          <w:color w:val="auto"/>
          <w:sz w:val="24"/>
          <w:szCs w:val="24"/>
        </w:rPr>
        <w:t>}</w:t>
      </w:r>
      <w:r>
        <w:rPr>
          <w:rFonts w:ascii="Times New Roman" w:hAnsi="Times New Roman"/>
          <w:color w:val="auto"/>
          <w:sz w:val="24"/>
          <w:szCs w:val="40"/>
        </w:rPr>
        <w:t>, additional rules of inference, object and relation variables, as well as supplemented wff formation rules.</w:t>
      </w:r>
    </w:p>
    <w:p w:rsidR="00680AF5" w:rsidRDefault="00680AF5">
      <w:pPr>
        <w:pStyle w:val="lyt-bluelinesgradLTGliederung1"/>
        <w:spacing w:after="0"/>
        <w:ind w:left="720" w:hanging="720"/>
        <w:rPr>
          <w:rFonts w:ascii="Times New Roman" w:hAnsi="Times New Roman"/>
          <w:color w:val="auto"/>
          <w:sz w:val="24"/>
          <w:szCs w:val="4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0.3]</w:t>
      </w:r>
      <w:r>
        <w:tab/>
      </w:r>
      <w:r>
        <w:rPr>
          <w:szCs w:val="20"/>
        </w:rPr>
        <w:t>Briefly, a “</w:t>
      </w:r>
      <w:r>
        <w:rPr>
          <w:szCs w:val="20"/>
          <w:u w:val="single"/>
        </w:rPr>
        <w:t>language</w:t>
      </w:r>
      <w:r>
        <w:rPr>
          <w:szCs w:val="20"/>
        </w:rPr>
        <w:t xml:space="preserve"> is determined by its symbols along with its syntactic formation rules.  A </w:t>
      </w:r>
      <w:r>
        <w:rPr>
          <w:szCs w:val="20"/>
          <w:u w:val="single"/>
        </w:rPr>
        <w:t>calculus</w:t>
      </w:r>
      <w:r>
        <w:rPr>
          <w:szCs w:val="20"/>
        </w:rPr>
        <w:t xml:space="preserve"> [alternatively called an axiomatic system] is a language together with axioms and/or rules of inference for making deductions within the formal language.  A </w:t>
      </w:r>
      <w:r>
        <w:rPr>
          <w:szCs w:val="20"/>
          <w:u w:val="single"/>
        </w:rPr>
        <w:t>logic</w:t>
      </w:r>
      <w:r>
        <w:rPr>
          <w:szCs w:val="20"/>
        </w:rPr>
        <w:t xml:space="preserve"> is a language along with a semantics to interpret that language.”</w:t>
      </w:r>
      <w:r>
        <w:rPr>
          <w:rStyle w:val="FootnoteReference"/>
          <w:szCs w:val="20"/>
        </w:rPr>
        <w:footnoteReference w:id="2"/>
      </w:r>
      <w:r>
        <w:rPr>
          <w:szCs w:val="20"/>
        </w:rP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sz w:val="24"/>
        </w:rPr>
      </w:pPr>
      <w:r>
        <w:rPr>
          <w:sz w:val="24"/>
        </w:rPr>
        <w:t>ZERO-ORDER BINARY TRUTH-FUNCTIONAL (CLASSICAL) LOGIC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0.4]</w:t>
      </w:r>
      <w:r>
        <w:rPr>
          <w:b/>
          <w:bCs/>
        </w:rPr>
        <w:tab/>
      </w:r>
      <w:r>
        <w:t>For our purposes we will employ a simple propositional calculus of the axiomatic form developed by Łukasiewicz.</w:t>
      </w:r>
      <w:r>
        <w:rPr>
          <w:rStyle w:val="FootnoteReference"/>
          <w:bCs/>
          <w:szCs w:val="28"/>
        </w:rPr>
        <w:footnoteReference w:id="3"/>
      </w:r>
      <w: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1.0]</w:t>
      </w:r>
      <w:r>
        <w:rPr>
          <w:b/>
          <w:bCs/>
        </w:rPr>
        <w:tab/>
      </w:r>
      <w:r>
        <w:t xml:space="preserve">We take our </w:t>
      </w:r>
      <w:r>
        <w:rPr>
          <w:i/>
          <w:iCs/>
        </w:rPr>
        <w:t>propositional calculus</w:t>
      </w:r>
      <w:r>
        <w:t xml:space="preserve"> (alternatively called a </w:t>
      </w:r>
      <w:r>
        <w:rPr>
          <w:i/>
          <w:iCs/>
        </w:rPr>
        <w:t>sentential calculus</w:t>
      </w:r>
      <w:r>
        <w:t>) to be called L</w:t>
      </w:r>
      <w:r>
        <w:rPr>
          <w:vertAlign w:val="subscript"/>
        </w:rPr>
        <w:t>1</w:t>
      </w:r>
      <w:r>
        <w:t>.  We define L</w:t>
      </w:r>
      <w:r>
        <w:rPr>
          <w:vertAlign w:val="subscript"/>
        </w:rPr>
        <w:t>1</w:t>
      </w:r>
      <w:r>
        <w:t xml:space="preserve"> as per the following: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1.1]</w:t>
      </w:r>
      <w:r>
        <w:rPr>
          <w:szCs w:val="20"/>
        </w:rPr>
        <w:tab/>
      </w:r>
      <w:r>
        <w:rPr>
          <w:szCs w:val="20"/>
        </w:rPr>
        <w:tab/>
        <w:t>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= {</w:t>
      </w:r>
      <w:r>
        <w:rPr>
          <w:i/>
          <w:iCs/>
          <w:szCs w:val="20"/>
        </w:rPr>
        <w:t>A</w:t>
      </w:r>
      <w:r>
        <w:rPr>
          <w:szCs w:val="20"/>
        </w:rPr>
        <w:t xml:space="preserve">, </w:t>
      </w:r>
      <w:r>
        <w:rPr>
          <w:i/>
          <w:iCs/>
          <w:szCs w:val="20"/>
        </w:rPr>
        <w:t>Z</w:t>
      </w:r>
      <w:r>
        <w:rPr>
          <w:szCs w:val="20"/>
        </w:rPr>
        <w:t xml:space="preserve">, </w:t>
      </w:r>
      <w:r>
        <w:rPr>
          <w:i/>
          <w:iCs/>
          <w:szCs w:val="20"/>
        </w:rPr>
        <w:t>I</w:t>
      </w:r>
      <w:r>
        <w:rPr>
          <w:szCs w:val="20"/>
        </w:rPr>
        <w:t xml:space="preserve">, </w:t>
      </w:r>
      <w:r>
        <w:rPr>
          <w:szCs w:val="20"/>
        </w:rPr>
        <w:sym w:font="Symbol" w:char="F057"/>
      </w:r>
      <w:r>
        <w:rPr>
          <w:szCs w:val="20"/>
        </w:rPr>
        <w:t>}</w:t>
      </w: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1.2]</w:t>
      </w:r>
      <w:r>
        <w:rPr>
          <w:szCs w:val="20"/>
        </w:rPr>
        <w:tab/>
      </w:r>
      <w:r>
        <w:rPr>
          <w:i/>
          <w:iCs/>
          <w:szCs w:val="20"/>
        </w:rPr>
        <w:t>A</w:t>
      </w:r>
      <w:r>
        <w:rPr>
          <w:szCs w:val="20"/>
        </w:rPr>
        <w:t xml:space="preserve"> is a (presumably) finite set of </w:t>
      </w:r>
      <w:r>
        <w:rPr>
          <w:i/>
          <w:iCs/>
          <w:szCs w:val="20"/>
        </w:rPr>
        <w:t>propositional variables</w:t>
      </w:r>
      <w:r>
        <w:rPr>
          <w:szCs w:val="20"/>
        </w:rPr>
        <w:t xml:space="preserve"> (alternatively: </w:t>
      </w:r>
      <w:r>
        <w:rPr>
          <w:i/>
          <w:iCs/>
          <w:szCs w:val="20"/>
        </w:rPr>
        <w:t>sentence letters</w:t>
      </w:r>
      <w:r>
        <w:rPr>
          <w:szCs w:val="20"/>
        </w:rPr>
        <w:t xml:space="preserve">), such that </w:t>
      </w:r>
      <w:r>
        <w:rPr>
          <w:i/>
          <w:iCs/>
          <w:szCs w:val="20"/>
        </w:rPr>
        <w:t>A</w:t>
      </w:r>
      <w:r>
        <w:rPr>
          <w:szCs w:val="20"/>
        </w:rPr>
        <w:t xml:space="preserve"> = {</w:t>
      </w:r>
      <w:r>
        <w:t>A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A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B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B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…, Z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Z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…}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1.3]</w:t>
      </w:r>
      <w:r>
        <w:rPr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is the set of primitive </w:t>
      </w:r>
      <w:r>
        <w:rPr>
          <w:i/>
          <w:iCs/>
          <w:szCs w:val="20"/>
        </w:rPr>
        <w:t>logical operators</w:t>
      </w:r>
      <w:r>
        <w:rPr>
          <w:szCs w:val="20"/>
        </w:rPr>
        <w:t xml:space="preserve"> (</w:t>
      </w:r>
      <w:r>
        <w:rPr>
          <w:i/>
          <w:iCs/>
          <w:szCs w:val="20"/>
        </w:rPr>
        <w:t>logical connectives</w:t>
      </w:r>
      <w:r>
        <w:rPr>
          <w:szCs w:val="20"/>
        </w:rPr>
        <w:t>) for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t>[a]</w:t>
      </w:r>
      <w:r>
        <w:rPr>
          <w:sz w:val="20"/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=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0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 xml:space="preserve">is the set of logical connectives of </w:t>
      </w:r>
      <w:r>
        <w:rPr>
          <w:i/>
          <w:iCs/>
          <w:szCs w:val="20"/>
        </w:rPr>
        <w:t>arity</w:t>
      </w:r>
      <w:r>
        <w:rPr>
          <w:szCs w:val="20"/>
        </w:rPr>
        <w:t xml:space="preserve"> 0,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>= {</w:t>
      </w:r>
      <w:r>
        <w:rPr>
          <w:szCs w:val="20"/>
        </w:rPr>
        <w:sym w:font="Symbol" w:char="F05E"/>
      </w:r>
      <w:r>
        <w:rPr>
          <w:szCs w:val="20"/>
        </w:rPr>
        <w:t xml:space="preserve">, </w:t>
      </w:r>
      <w:r>
        <w:rPr>
          <w:szCs w:val="20"/>
        </w:rPr>
        <w:sym w:font="Symbol" w:char="F054"/>
      </w:r>
      <w:r>
        <w:rPr>
          <w:szCs w:val="20"/>
        </w:rP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1,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szCs w:val="22"/>
        </w:rPr>
        <w:t>¬</w:t>
      </w:r>
      <w:r>
        <w:rPr>
          <w:szCs w:val="20"/>
        </w:rPr>
        <w:t>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2, </w:t>
      </w:r>
    </w:p>
    <w:p w:rsidR="00680AF5" w:rsidRDefault="00680AF5">
      <w:pPr>
        <w:ind w:left="1440" w:firstLine="720"/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{→}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1.4]</w:t>
      </w:r>
      <w:r>
        <w:rPr>
          <w:b/>
          <w:bCs/>
        </w:rP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(wff) of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</w:t>
      </w:r>
      <w:r>
        <w:rPr>
          <w:szCs w:val="20"/>
          <w:vertAlign w:val="subscript"/>
        </w:rPr>
        <w:t>1</w:t>
      </w:r>
      <w:r>
        <w:rPr>
          <w:szCs w:val="20"/>
        </w:rPr>
        <w:t>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rStyle w:val="FootnoteReference"/>
        </w:rPr>
        <w:footnoteReference w:id="4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</w:pPr>
      <w:r>
        <w:rPr>
          <w:szCs w:val="20"/>
        </w:rPr>
        <w:t>[e]</w:t>
      </w:r>
      <w:r>
        <w:rPr>
          <w:szCs w:val="20"/>
        </w:rPr>
        <w:tab/>
        <w:t>There are no other wff.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1.5]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</w:t>
      </w:r>
      <w:r>
        <w:rPr>
          <w:i/>
          <w:iCs/>
          <w:szCs w:val="20"/>
        </w:rPr>
        <w:t>inference rules</w:t>
      </w:r>
      <w:r>
        <w:rPr>
          <w:szCs w:val="20"/>
        </w:rPr>
        <w:t xml:space="preserve"> valid in 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.  We will here include only the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, such that </w:t>
      </w:r>
      <w:r>
        <w:rPr>
          <w:i/>
          <w:iCs/>
          <w:szCs w:val="20"/>
        </w:rPr>
        <w:t>Z</w:t>
      </w:r>
      <w:r>
        <w:rPr>
          <w:szCs w:val="20"/>
        </w:rPr>
        <w:t xml:space="preserve"> = {</w:t>
      </w:r>
      <w:r w:rsidRPr="005D0591">
        <w:rPr>
          <w:i/>
          <w:szCs w:val="20"/>
        </w:rPr>
        <w:t>p</w:t>
      </w:r>
      <w:r>
        <w:rPr>
          <w:szCs w:val="20"/>
        </w:rPr>
        <w:t xml:space="preserve">, </w:t>
      </w:r>
      <w:r w:rsidRPr="005D0591">
        <w:rPr>
          <w:i/>
          <w:szCs w:val="20"/>
        </w:rPr>
        <w:t>p</w:t>
      </w:r>
      <w:r>
        <w:rPr>
          <w:szCs w:val="20"/>
        </w:rPr>
        <w:t xml:space="preserve"> → </w:t>
      </w:r>
      <w:r w:rsidRPr="005D0591">
        <w:rPr>
          <w:i/>
          <w:szCs w:val="20"/>
        </w:rPr>
        <w:t>q</w:t>
      </w:r>
      <w:r>
        <w:rPr>
          <w:szCs w:val="20"/>
        </w:rPr>
        <w:t xml:space="preserve"> </w:t>
      </w:r>
      <w:r>
        <w:rPr>
          <w:sz w:val="20"/>
          <w:szCs w:val="20"/>
        </w:rPr>
        <w:t>├</w:t>
      </w:r>
      <w:r>
        <w:rPr>
          <w:szCs w:val="20"/>
        </w:rPr>
        <w:t xml:space="preserve"> </w:t>
      </w:r>
      <w:r w:rsidRPr="005D0591">
        <w:rPr>
          <w:i/>
          <w:szCs w:val="20"/>
        </w:rPr>
        <w:t>q</w:t>
      </w:r>
      <w:r>
        <w:rPr>
          <w:szCs w:val="20"/>
        </w:rPr>
        <w:t>}</w:t>
      </w:r>
    </w:p>
    <w:p w:rsidR="00680AF5" w:rsidRDefault="00680AF5">
      <w:pPr>
        <w:rPr>
          <w:szCs w:val="22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1.6]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</w:t>
      </w:r>
      <w:proofErr w:type="gramStart"/>
      <w:r>
        <w:rPr>
          <w:szCs w:val="20"/>
        </w:rPr>
        <w:t>is</w:t>
      </w:r>
      <w:proofErr w:type="gramEnd"/>
      <w:r>
        <w:rPr>
          <w:szCs w:val="20"/>
        </w:rPr>
        <w:t xml:space="preserve"> the set of </w:t>
      </w:r>
      <w:r>
        <w:rPr>
          <w:i/>
          <w:iCs/>
          <w:szCs w:val="20"/>
        </w:rPr>
        <w:t>axiom schemata</w:t>
      </w:r>
      <w:r>
        <w:rPr>
          <w:szCs w:val="20"/>
        </w:rPr>
        <w:t xml:space="preserve"> for our logic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= AS1 </w:t>
      </w:r>
      <w:r>
        <w:rPr>
          <w:szCs w:val="20"/>
        </w:rPr>
        <w:sym w:font="Symbol" w:char="F0C8"/>
      </w:r>
      <w:r>
        <w:rPr>
          <w:szCs w:val="20"/>
        </w:rPr>
        <w:t xml:space="preserve"> AS2 </w:t>
      </w:r>
      <w:r>
        <w:rPr>
          <w:szCs w:val="20"/>
        </w:rPr>
        <w:sym w:font="Symbol" w:char="F0C8"/>
      </w:r>
      <w:r>
        <w:rPr>
          <w:szCs w:val="20"/>
        </w:rPr>
        <w:t xml:space="preserve"> AS3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>AS1 = {A → (B → A)}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AS2 = {(A → (B → C)) → ((A → B) → (A → C))}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AS3 = {(</w:t>
      </w:r>
      <w:r>
        <w:rPr>
          <w:szCs w:val="20"/>
        </w:rPr>
        <w:sym w:font="Symbol" w:char="F0D8"/>
      </w:r>
      <w:r>
        <w:rPr>
          <w:szCs w:val="20"/>
        </w:rPr>
        <w:t xml:space="preserve">A → </w:t>
      </w:r>
      <w:r>
        <w:rPr>
          <w:szCs w:val="20"/>
        </w:rPr>
        <w:sym w:font="Symbol" w:char="F0D8"/>
      </w:r>
      <w:r>
        <w:rPr>
          <w:szCs w:val="20"/>
        </w:rPr>
        <w:t>B) → (B → A)}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1.7]</w:t>
      </w:r>
      <w:r>
        <w:rPr>
          <w:szCs w:val="20"/>
        </w:rPr>
        <w:tab/>
      </w:r>
      <w:r>
        <w:t xml:space="preserve">It should suffice for now to stipulate that each </w:t>
      </w:r>
      <w:r>
        <w:rPr>
          <w:i/>
          <w:iCs/>
        </w:rPr>
        <w:t>axiom schemata</w:t>
      </w:r>
      <w:r>
        <w:t xml:space="preserve"> of AS(V) is a tautology.</w:t>
      </w:r>
      <w:r>
        <w:rPr>
          <w:rStyle w:val="FootnoteReference"/>
        </w:rPr>
        <w:footnoteReference w:id="5"/>
      </w:r>
      <w:r>
        <w:t xml:space="preserve">  </w:t>
      </w:r>
      <w:r>
        <w:rPr>
          <w:szCs w:val="20"/>
        </w:rPr>
        <w:t xml:space="preserve">An </w:t>
      </w:r>
      <w:r>
        <w:rPr>
          <w:i/>
          <w:iCs/>
          <w:szCs w:val="20"/>
        </w:rPr>
        <w:t>axiom schema</w:t>
      </w:r>
      <w:r>
        <w:rPr>
          <w:szCs w:val="20"/>
        </w:rPr>
        <w:t xml:space="preserve"> is </w:t>
      </w:r>
      <w:r>
        <w:rPr>
          <w:lang w:val="en"/>
        </w:rPr>
        <w:t>a wff in the language of an axiomatic system, in which one or more schematic variables (which are metalinguistic constructs) appear and which stand for any wff of the system.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1.8]</w:t>
      </w:r>
      <w:r>
        <w:rPr>
          <w:b/>
          <w:bCs/>
        </w:rPr>
        <w:tab/>
      </w:r>
      <w:r>
        <w:rPr>
          <w:bCs/>
        </w:rPr>
        <w:t>W</w:t>
      </w:r>
      <w:r>
        <w:rPr>
          <w:bCs/>
          <w:szCs w:val="20"/>
        </w:rPr>
        <w:t xml:space="preserve">e define a </w:t>
      </w:r>
      <w:r>
        <w:rPr>
          <w:bCs/>
          <w:i/>
          <w:szCs w:val="20"/>
        </w:rPr>
        <w:t>theorem</w:t>
      </w:r>
      <w:r>
        <w:rPr>
          <w:bCs/>
          <w:szCs w:val="20"/>
        </w:rPr>
        <w:t xml:space="preserve"> to be a statement proved from the application of our inference rules and </w:t>
      </w:r>
      <w:r>
        <w:rPr>
          <w:bCs/>
          <w:i/>
          <w:szCs w:val="20"/>
        </w:rPr>
        <w:t>axiom schemata</w:t>
      </w:r>
      <w:r>
        <w:rPr>
          <w:bCs/>
          <w:szCs w:val="20"/>
        </w:rPr>
        <w:t xml:space="preserve"> alone, </w:t>
      </w:r>
      <w:r w:rsidR="00DB32ED">
        <w:rPr>
          <w:bCs/>
          <w:szCs w:val="20"/>
        </w:rPr>
        <w:t>without</w:t>
      </w:r>
      <w:r>
        <w:rPr>
          <w:bCs/>
          <w:szCs w:val="20"/>
        </w:rPr>
        <w:t xml:space="preserve"> any additional </w:t>
      </w:r>
      <w:r>
        <w:rPr>
          <w:bCs/>
          <w:i/>
          <w:szCs w:val="20"/>
        </w:rPr>
        <w:t>premises</w:t>
      </w:r>
      <w:r>
        <w:rPr>
          <w:bCs/>
          <w:szCs w:val="20"/>
        </w:rPr>
        <w:t xml:space="preserve"> (assumptions).  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1.9]</w:t>
      </w:r>
      <w:r>
        <w:rPr>
          <w:szCs w:val="20"/>
        </w:rPr>
        <w:tab/>
        <w:t>We follow standard convention regarding parenthetical dropping, precedence, quotation and uniform substitution.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2.0]</w:t>
      </w:r>
      <w:r>
        <w:rPr>
          <w:b/>
          <w:bCs/>
        </w:rPr>
        <w:tab/>
      </w:r>
      <w:r>
        <w:t>We establish the following logical equivalences (from which we can define the remaining standard logical connectives):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b/>
          <w:bCs/>
        </w:rPr>
      </w:pPr>
    </w:p>
    <w:p w:rsidR="00680AF5" w:rsidRDefault="00680AF5">
      <w:pPr>
        <w:autoSpaceDE w:val="0"/>
        <w:autoSpaceDN w:val="0"/>
        <w:adjustRightInd w:val="0"/>
        <w:rPr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[a]</w:t>
      </w:r>
      <w:r>
        <w:rPr>
          <w:b/>
          <w:bCs/>
        </w:rPr>
        <w:tab/>
      </w:r>
      <w:r>
        <w:rPr>
          <w:szCs w:val="22"/>
        </w:rPr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rFonts w:eastAsia="CMSY10" w:hint="eastAsia"/>
          <w:szCs w:val="22"/>
        </w:rPr>
        <w:sym w:font="Symbol" w:char="F05E"/>
      </w:r>
      <w:r>
        <w:rPr>
          <w:rFonts w:eastAsia="CMSY10"/>
          <w:szCs w:val="22"/>
        </w:rPr>
        <w:t xml:space="preserve"> ≡ </w:t>
      </w:r>
      <w:r>
        <w:rPr>
          <w:szCs w:val="22"/>
        </w:rPr>
        <w:t>¬A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rFonts w:eastAsia="CMSY10"/>
          <w:szCs w:val="22"/>
        </w:rPr>
        <w:t>[b]</w:t>
      </w:r>
      <w:r>
        <w:rPr>
          <w:rFonts w:eastAsia="CMSY10"/>
          <w:szCs w:val="22"/>
        </w:rPr>
        <w:tab/>
        <w:t xml:space="preserve">T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A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[c]</w:t>
      </w:r>
      <w:r>
        <w:rPr>
          <w:szCs w:val="22"/>
        </w:rPr>
        <w:tab/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>¬B)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[d]</w:t>
      </w:r>
      <w:r>
        <w:rPr>
          <w:szCs w:val="22"/>
        </w:rPr>
        <w:tab/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¬A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¬B)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¬</w:t>
      </w:r>
      <w:r>
        <w:t xml:space="preserve">(A → </w:t>
      </w:r>
      <w:r>
        <w:rPr>
          <w:szCs w:val="22"/>
        </w:rPr>
        <w:t>¬</w:t>
      </w:r>
      <w:r>
        <w:t>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lastRenderedPageBreak/>
        <w:t>[e]</w:t>
      </w:r>
      <w:r>
        <w:rPr>
          <w:szCs w:val="22"/>
        </w:rPr>
        <w:tab/>
        <w:t xml:space="preserve">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 xml:space="preserve">¬A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>B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[f]</w:t>
      </w:r>
      <w:r>
        <w:rPr>
          <w:szCs w:val="22"/>
        </w:rPr>
        <w:tab/>
      </w:r>
      <w:r>
        <w:t xml:space="preserve">A ↔ 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</w:t>
      </w:r>
      <w:r>
        <w:t>(</w:t>
      </w:r>
      <w:proofErr w:type="gramEnd"/>
      <w:r>
        <w:t xml:space="preserve">(A→ B) → </w:t>
      </w:r>
      <w:r>
        <w:rPr>
          <w:szCs w:val="22"/>
        </w:rPr>
        <w:t>¬</w:t>
      </w:r>
      <w:r>
        <w:t xml:space="preserve">(B → A)) </w:t>
      </w:r>
      <w:r>
        <w:rPr>
          <w:rFonts w:eastAsia="CMSY10"/>
          <w:szCs w:val="22"/>
        </w:rPr>
        <w:t xml:space="preserve">≡ (A </w:t>
      </w:r>
      <w:r>
        <w:t xml:space="preserve">→ B) </w:t>
      </w:r>
      <w:r>
        <w:sym w:font="Symbol" w:char="F0D9"/>
      </w:r>
      <w:r>
        <w:t xml:space="preserve"> </w:t>
      </w:r>
      <w:r>
        <w:rPr>
          <w:rFonts w:eastAsia="CMSY10"/>
          <w:szCs w:val="22"/>
        </w:rPr>
        <w:t xml:space="preserve">(B </w:t>
      </w:r>
      <w:r>
        <w:t>→ A)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MODEL THEORY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3.0]</w:t>
      </w:r>
      <w:r>
        <w:rPr>
          <w:b/>
          <w:bCs/>
        </w:rPr>
        <w:tab/>
      </w:r>
      <w:r>
        <w:t xml:space="preserve">Let </w:t>
      </w:r>
      <w:r>
        <w:rPr>
          <w:i/>
          <w:iCs/>
        </w:rPr>
        <w:t>V</w:t>
      </w:r>
      <w:r>
        <w:t xml:space="preserve"> be a theory (a set of wff) such that: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</w:r>
      <w:r>
        <w:rPr>
          <w:i/>
          <w:iCs/>
        </w:rPr>
        <w:t xml:space="preserve">V </w:t>
      </w:r>
      <w:r>
        <w:t>= atom(</w:t>
      </w:r>
      <w:r>
        <w:rPr>
          <w:i/>
          <w:iCs/>
        </w:rPr>
        <w:t>V</w:t>
      </w:r>
      <w:r>
        <w:t>)</w:t>
      </w:r>
      <w:r>
        <w:rPr>
          <w:vertAlign w:val="subscript"/>
        </w:rPr>
        <w:t xml:space="preserve"> </w:t>
      </w:r>
      <w:r>
        <w:sym w:font="Symbol" w:char="F0C8"/>
      </w:r>
      <w:r>
        <w:t xml:space="preserve"> complex(</w:t>
      </w:r>
      <w:r>
        <w:rPr>
          <w:i/>
          <w:iCs/>
        </w:rPr>
        <w:t>V</w:t>
      </w:r>
      <w:r>
        <w:t>)</w:t>
      </w:r>
    </w:p>
    <w:p w:rsidR="00680AF5" w:rsidRDefault="00680AF5">
      <w:pPr>
        <w:ind w:left="2160" w:hanging="720"/>
      </w:pPr>
      <w:r>
        <w:t>[b]</w:t>
      </w:r>
      <w:r>
        <w:tab/>
        <w:t>Where atom(</w:t>
      </w:r>
      <w:r>
        <w:rPr>
          <w:i/>
          <w:iCs/>
        </w:rPr>
        <w:t>V</w:t>
      </w:r>
      <w:r>
        <w:t xml:space="preserve">) is the set of propositional variables (alternatively called </w:t>
      </w:r>
      <w:r>
        <w:rPr>
          <w:i/>
          <w:iCs/>
        </w:rPr>
        <w:t>atomic formulas</w:t>
      </w:r>
      <w:r>
        <w:t xml:space="preserve">)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[c]</w:t>
      </w:r>
      <w:r>
        <w:tab/>
        <w:t>Where complex(</w:t>
      </w:r>
      <w:r>
        <w:rPr>
          <w:i/>
          <w:iCs/>
        </w:rPr>
        <w:t>V</w:t>
      </w:r>
      <w:r>
        <w:t xml:space="preserve">) is the set of non-atomic formulas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[d]</w:t>
      </w:r>
      <w:r>
        <w:tab/>
        <w:t xml:space="preserve">Where each member a </w:t>
      </w:r>
      <w:r>
        <w:sym w:font="Symbol" w:char="F0CE"/>
      </w:r>
      <w:r>
        <w:t xml:space="preserve"> atom(</w:t>
      </w:r>
      <w:r>
        <w:rPr>
          <w:i/>
          <w:iCs/>
        </w:rPr>
        <w:t>V</w:t>
      </w:r>
      <w:r>
        <w:t>) is a wff in 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2160" w:hanging="720"/>
      </w:pPr>
      <w:r>
        <w:t>[e]</w:t>
      </w:r>
      <w:r>
        <w:tab/>
        <w:t xml:space="preserve">Where each member b </w:t>
      </w:r>
      <w:r>
        <w:sym w:font="Symbol" w:char="F0CE"/>
      </w:r>
      <w:r>
        <w:t xml:space="preserve"> complex(</w:t>
      </w:r>
      <w:r>
        <w:rPr>
          <w:i/>
          <w:iCs/>
        </w:rPr>
        <w:t>V</w:t>
      </w:r>
      <w:r>
        <w:t>) is a wff in 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3.1]</w:t>
      </w:r>
      <w:r>
        <w:rPr>
          <w:b/>
          <w:bCs/>
        </w:rPr>
        <w:tab/>
      </w:r>
      <w:r>
        <w:t xml:space="preserve">A zero-order structure is a set </w:t>
      </w:r>
      <w:r>
        <w:rPr>
          <w:u w:val="single"/>
        </w:rPr>
        <w:t>V</w:t>
      </w:r>
      <w:r>
        <w:t xml:space="preserve"> = </w:t>
      </w:r>
      <w:r>
        <w:rPr>
          <w:szCs w:val="22"/>
        </w:rPr>
        <w:sym w:font="Symbol" w:char="F0E1"/>
      </w:r>
      <w:r>
        <w:rPr>
          <w:i/>
          <w:iCs/>
          <w:szCs w:val="22"/>
        </w:rPr>
        <w:t>V</w:t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>*</w:t>
      </w:r>
      <w:r>
        <w:rPr>
          <w:szCs w:val="22"/>
        </w:rPr>
        <w:sym w:font="Symbol" w:char="F0F1"/>
      </w:r>
      <w:r>
        <w:rPr>
          <w:szCs w:val="22"/>
        </w:rPr>
        <w:t xml:space="preserve"> such that: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  <w:rPr>
          <w:szCs w:val="20"/>
        </w:rPr>
      </w:pPr>
      <w:r>
        <w:t>[a]</w:t>
      </w:r>
      <w:r>
        <w:tab/>
      </w:r>
      <w:r>
        <w:rPr>
          <w:szCs w:val="22"/>
        </w:rPr>
        <w:sym w:font="Symbol" w:char="F046"/>
      </w:r>
      <w:r>
        <w:rPr>
          <w:szCs w:val="22"/>
        </w:rPr>
        <w:t xml:space="preserve"> :</w:t>
      </w:r>
      <w:r>
        <w:t xml:space="preserve"> </w:t>
      </w:r>
      <w:r>
        <w:rPr>
          <w:szCs w:val="22"/>
        </w:rPr>
        <w:t>atom(</w:t>
      </w:r>
      <w:r>
        <w:rPr>
          <w:i/>
          <w:iCs/>
          <w:szCs w:val="22"/>
        </w:rPr>
        <w:t>V</w:t>
      </w:r>
      <w:r>
        <w:rPr>
          <w:szCs w:val="22"/>
        </w:rPr>
        <w:t>)</w:t>
      </w:r>
      <w:r>
        <w:t xml:space="preserve"> </w:t>
      </w:r>
      <w:r>
        <w:rPr>
          <w:szCs w:val="20"/>
        </w:rPr>
        <w:t>→ {T, F} such that: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tab/>
        <w:t xml:space="preserve">For each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atom(</w:t>
      </w:r>
      <w:r>
        <w:rPr>
          <w:i/>
          <w:iCs/>
          <w:szCs w:val="20"/>
        </w:rPr>
        <w:t>V</w:t>
      </w:r>
      <w:r>
        <w:rPr>
          <w:szCs w:val="20"/>
        </w:rPr>
        <w:t xml:space="preserve">): </w:t>
      </w:r>
      <w:r>
        <w:rPr>
          <w:szCs w:val="22"/>
        </w:rPr>
        <w:sym w:font="Symbol" w:char="F046"/>
      </w:r>
      <w:r>
        <w:rPr>
          <w:szCs w:val="22"/>
        </w:rPr>
        <w:t xml:space="preserve"> assigns a truth-function </w:t>
      </w:r>
      <w:r>
        <w:rPr>
          <w:szCs w:val="22"/>
        </w:rPr>
        <w:sym w:font="Symbol" w:char="F059"/>
      </w:r>
      <w:r>
        <w:rPr>
          <w:szCs w:val="22"/>
        </w:rPr>
        <w:t xml:space="preserve"> </w:t>
      </w:r>
      <w:r>
        <w:rPr>
          <w:szCs w:val="20"/>
        </w:rPr>
        <w:t xml:space="preserve">such that: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 w:rsidRPr="00A931F4">
        <w:rPr>
          <w:i/>
          <w:szCs w:val="20"/>
        </w:rPr>
        <w:t>T</w:t>
      </w:r>
      <w:r>
        <w:rPr>
          <w:szCs w:val="20"/>
        </w:rPr>
        <w:t xml:space="preserve"> else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rPr>
          <w:szCs w:val="22"/>
        </w:rPr>
      </w:pPr>
      <w:r>
        <w:rPr>
          <w:szCs w:val="20"/>
        </w:rPr>
        <w:tab/>
      </w:r>
      <w:r>
        <w:rPr>
          <w:szCs w:val="20"/>
        </w:rPr>
        <w:tab/>
        <w:t>[d]</w:t>
      </w:r>
      <w:r>
        <w:rPr>
          <w:szCs w:val="20"/>
        </w:rPr>
        <w:tab/>
        <w:t xml:space="preserve">We call </w:t>
      </w:r>
      <w:r>
        <w:rPr>
          <w:szCs w:val="22"/>
        </w:rPr>
        <w:sym w:font="Symbol" w:char="F046"/>
      </w:r>
      <w:r>
        <w:rPr>
          <w:szCs w:val="22"/>
        </w:rPr>
        <w:t xml:space="preserve"> an </w:t>
      </w:r>
      <w:r>
        <w:rPr>
          <w:i/>
          <w:iCs/>
          <w:szCs w:val="22"/>
        </w:rPr>
        <w:t xml:space="preserve">interpretation </w:t>
      </w:r>
      <w:r>
        <w:rPr>
          <w:szCs w:val="22"/>
        </w:rPr>
        <w:t xml:space="preserve">or an assignment of truth-values to </w:t>
      </w:r>
    </w:p>
    <w:p w:rsidR="00680AF5" w:rsidRDefault="00680AF5">
      <w:pPr>
        <w:ind w:left="1440" w:firstLine="720"/>
        <w:rPr>
          <w:szCs w:val="20"/>
        </w:rPr>
      </w:pPr>
      <w:r>
        <w:rPr>
          <w:szCs w:val="22"/>
        </w:rPr>
        <w:t xml:space="preserve">atomic formulas of </w:t>
      </w:r>
      <w:r w:rsidRPr="00A931F4">
        <w:rPr>
          <w:i/>
          <w:szCs w:val="22"/>
        </w:rPr>
        <w:t>L</w:t>
      </w:r>
      <w:r>
        <w:rPr>
          <w:szCs w:val="22"/>
          <w:vertAlign w:val="subscript"/>
        </w:rPr>
        <w:t>1</w:t>
      </w:r>
      <w:r>
        <w:rPr>
          <w:szCs w:val="22"/>
        </w:rPr>
        <w:t>.</w:t>
      </w:r>
    </w:p>
    <w:p w:rsidR="00680AF5" w:rsidRDefault="00680AF5">
      <w:pPr>
        <w:ind w:left="2160"/>
        <w:rPr>
          <w:szCs w:val="20"/>
        </w:rPr>
      </w:pP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</w:r>
      <w:r>
        <w:rPr>
          <w:szCs w:val="22"/>
        </w:rPr>
        <w:sym w:font="Symbol" w:char="F046"/>
      </w:r>
      <w:r>
        <w:rPr>
          <w:szCs w:val="22"/>
        </w:rPr>
        <w:t>*:</w:t>
      </w:r>
      <w:r>
        <w:t xml:space="preserve"> </w:t>
      </w:r>
      <w:r>
        <w:rPr>
          <w:i/>
          <w:iCs/>
          <w:szCs w:val="22"/>
        </w:rPr>
        <w:t>V</w:t>
      </w:r>
      <w:r>
        <w:t xml:space="preserve"> </w:t>
      </w:r>
      <w:r>
        <w:rPr>
          <w:szCs w:val="20"/>
        </w:rPr>
        <w:t>→ {T, F} such that: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[f]</w:t>
      </w:r>
      <w:r>
        <w:rPr>
          <w:szCs w:val="20"/>
        </w:rPr>
        <w:tab/>
        <w:t xml:space="preserve">For any </w:t>
      </w:r>
      <w:r>
        <w:rPr>
          <w:i/>
          <w:iCs/>
          <w:szCs w:val="20"/>
        </w:rPr>
        <w:t xml:space="preserve">p, q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  <w:szCs w:val="20"/>
        </w:rPr>
        <w:t>V</w:t>
      </w:r>
      <w:r>
        <w:rPr>
          <w:szCs w:val="20"/>
        </w:rPr>
        <w:t xml:space="preserve">: </w:t>
      </w:r>
      <w:r>
        <w:rPr>
          <w:szCs w:val="22"/>
        </w:rPr>
        <w:sym w:font="Symbol" w:char="F046"/>
      </w:r>
      <w:r>
        <w:rPr>
          <w:szCs w:val="22"/>
        </w:rPr>
        <w:t xml:space="preserve">* assigns a truth-function </w:t>
      </w:r>
      <w:r>
        <w:rPr>
          <w:szCs w:val="22"/>
        </w:rPr>
        <w:sym w:font="Symbol" w:char="F059"/>
      </w:r>
      <w:r>
        <w:rPr>
          <w:szCs w:val="22"/>
        </w:rPr>
        <w:t xml:space="preserve">* </w:t>
      </w:r>
      <w:r>
        <w:rPr>
          <w:szCs w:val="20"/>
        </w:rPr>
        <w:t>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2"/>
        </w:rPr>
        <w:t>[g]</w:t>
      </w:r>
      <w:r>
        <w:rPr>
          <w:szCs w:val="22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>)</w:t>
      </w:r>
      <w:bookmarkStart w:id="0" w:name="_GoBack"/>
      <w:bookmarkEnd w:id="0"/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[h]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0"/>
        </w:rPr>
        <w:sym w:font="Symbol" w:char="F05E"/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[i]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 w:rsidRPr="00A7509A">
        <w:rPr>
          <w:i/>
          <w:szCs w:val="20"/>
        </w:rPr>
        <w:t>T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[j]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2"/>
        </w:rPr>
        <w:t>¬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CF4FE3">
        <w:rPr>
          <w:i/>
          <w:szCs w:val="20"/>
        </w:rPr>
        <w:t>T</w:t>
      </w:r>
      <w:r>
        <w:rPr>
          <w:szCs w:val="20"/>
        </w:rPr>
        <w:t xml:space="preserve"> </w:t>
      </w:r>
      <w:r w:rsidRPr="0054515B">
        <w:rPr>
          <w:i/>
          <w:szCs w:val="20"/>
        </w:rPr>
        <w:t>iff</w:t>
      </w:r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[k]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→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r w:rsidRPr="0054515B">
        <w:rPr>
          <w:i/>
          <w:szCs w:val="20"/>
        </w:rPr>
        <w:t>iff</w:t>
      </w:r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[l]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&amp;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r w:rsidRPr="0054515B">
        <w:rPr>
          <w:i/>
          <w:szCs w:val="20"/>
        </w:rPr>
        <w:t>iff</w:t>
      </w:r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and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</w:t>
      </w:r>
      <w:r w:rsidRPr="00A7509A">
        <w:rPr>
          <w:szCs w:val="20"/>
        </w:rPr>
        <w:t>=</w:t>
      </w:r>
      <w:r w:rsidRPr="00A7509A">
        <w:rPr>
          <w:i/>
          <w:szCs w:val="20"/>
        </w:rPr>
        <w:t xml:space="preserve"> 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[m]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sym w:font="Symbol" w:char="F0DA"/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r w:rsidRPr="0054515B">
        <w:rPr>
          <w:i/>
          <w:szCs w:val="20"/>
        </w:rPr>
        <w:t>iff</w:t>
      </w:r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color w:val="FF6600"/>
          <w:szCs w:val="20"/>
        </w:rPr>
      </w:pPr>
      <w:r>
        <w:rPr>
          <w:szCs w:val="20"/>
        </w:rPr>
        <w:t>[n]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t>↔</w:t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r w:rsidRPr="0054515B">
        <w:rPr>
          <w:i/>
          <w:szCs w:val="20"/>
        </w:rPr>
        <w:t>iff</w:t>
      </w:r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>)</w:t>
      </w:r>
    </w:p>
    <w:p w:rsidR="00680AF5" w:rsidRDefault="00680AF5">
      <w:pPr>
        <w:ind w:left="2160" w:hanging="720"/>
      </w:pPr>
    </w:p>
    <w:p w:rsidR="00680AF5" w:rsidRDefault="00680AF5">
      <w:pPr>
        <w:ind w:left="2160" w:hanging="720"/>
      </w:pPr>
      <w:r>
        <w:t>[*]</w:t>
      </w:r>
      <w:r>
        <w:tab/>
        <w:t xml:space="preserve">If a theory </w:t>
      </w:r>
      <w:r>
        <w:rPr>
          <w:i/>
          <w:iCs/>
        </w:rPr>
        <w:t>V</w:t>
      </w:r>
      <w:r>
        <w:t xml:space="preserve"> has n </w:t>
      </w:r>
      <w:r w:rsidR="00B41E93">
        <w:t>propositional</w:t>
      </w:r>
      <w:r>
        <w:t xml:space="preserve"> variables then, under an m-valued truth-functional logic there are </w:t>
      </w:r>
      <w:r w:rsidRPr="0054515B">
        <w:rPr>
          <w:i/>
        </w:rPr>
        <w:t>m</w:t>
      </w:r>
      <w:r>
        <w:rPr>
          <w:vertAlign w:val="superscript"/>
        </w:rPr>
        <w:t>n</w:t>
      </w:r>
      <w:r>
        <w:t xml:space="preserve"> possible interpretations for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3.2]</w:t>
      </w:r>
      <w:r>
        <w:rPr>
          <w:b/>
          <w:bCs/>
        </w:rPr>
        <w:tab/>
      </w:r>
      <w:r>
        <w:t xml:space="preserve">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t xml:space="preserve"> </w:t>
      </w:r>
      <w:r>
        <w:rPr>
          <w:i/>
          <w:iCs/>
        </w:rPr>
        <w:t>V</w:t>
      </w:r>
      <w:r>
        <w:t xml:space="preserve"> is true (alternatively, 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</w:rPr>
        <w:t>V</w:t>
      </w:r>
      <w:r>
        <w:t xml:space="preserve"> is given a truth-value </w:t>
      </w:r>
      <w:r w:rsidRPr="004928BA">
        <w:rPr>
          <w:i/>
        </w:rPr>
        <w:t>T</w:t>
      </w:r>
      <w:r>
        <w:t xml:space="preserve">) under a structure </w:t>
      </w:r>
      <w:r w:rsidRPr="004928BA">
        <w:rPr>
          <w:i/>
          <w:u w:val="single"/>
        </w:rPr>
        <w:t>V</w:t>
      </w:r>
      <w:r>
        <w:t xml:space="preserve">, then we say that </w:t>
      </w:r>
      <w:r w:rsidRPr="004928BA">
        <w:rPr>
          <w:i/>
          <w:u w:val="single"/>
        </w:rPr>
        <w:t>V</w:t>
      </w:r>
      <w:r>
        <w:t xml:space="preserve"> is a model of </w:t>
      </w:r>
      <w:r>
        <w:rPr>
          <w:i/>
          <w:iCs/>
        </w:rPr>
        <w:t>V</w:t>
      </w:r>
      <w:r>
        <w:t xml:space="preserve"> (</w:t>
      </w:r>
      <w:r w:rsidRPr="004928BA">
        <w:rPr>
          <w:i/>
          <w:u w:val="single"/>
        </w:rPr>
        <w:t>V</w:t>
      </w:r>
      <w:r>
        <w:t xml:space="preserve"> satisfies </w:t>
      </w:r>
      <w:r>
        <w:rPr>
          <w:i/>
          <w:iCs/>
        </w:rPr>
        <w:t>V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3.3]</w:t>
      </w:r>
      <w:r>
        <w:rPr>
          <w:b/>
          <w:bCs/>
        </w:rPr>
        <w:tab/>
      </w:r>
      <w:r>
        <w:t xml:space="preserve">A sentence </w:t>
      </w:r>
      <w:r>
        <w:rPr>
          <w:i/>
          <w:iCs/>
        </w:rPr>
        <w:t>a</w:t>
      </w:r>
      <w:r>
        <w:t xml:space="preserve"> that is true under every interpretation (alternatively, a sentence </w:t>
      </w:r>
      <w:r>
        <w:rPr>
          <w:i/>
          <w:iCs/>
        </w:rPr>
        <w:t>a</w:t>
      </w:r>
      <w:r>
        <w:t xml:space="preserve"> that is true by every structure) is called a </w:t>
      </w:r>
      <w:r>
        <w:rPr>
          <w:i/>
          <w:iCs/>
        </w:rPr>
        <w:t>logical truth</w:t>
      </w:r>
      <w:r>
        <w:t xml:space="preserve"> (or as some say </w:t>
      </w:r>
      <w:r>
        <w:rPr>
          <w:i/>
          <w:iCs/>
        </w:rPr>
        <w:t>valid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  <w:t xml:space="preserve">All </w:t>
      </w:r>
      <w:r>
        <w:rPr>
          <w:i/>
          <w:iCs/>
        </w:rPr>
        <w:t>tautologies</w:t>
      </w:r>
      <w:r>
        <w:t xml:space="preserve"> are logical truths.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3.4]</w:t>
      </w:r>
      <w:r>
        <w:rPr>
          <w:b/>
          <w:bCs/>
        </w:rPr>
        <w:tab/>
      </w:r>
      <w:r>
        <w:t xml:space="preserve">A theory </w:t>
      </w:r>
      <w:r>
        <w:rPr>
          <w:i/>
          <w:iCs/>
        </w:rPr>
        <w:t>V</w:t>
      </w:r>
      <w:r>
        <w:t xml:space="preserve"> is </w:t>
      </w:r>
      <w:r>
        <w:rPr>
          <w:i/>
          <w:iCs/>
        </w:rPr>
        <w:t>consistent</w:t>
      </w:r>
      <w:r>
        <w:t xml:space="preserve"> if there exists at least one structure that is a model of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AXIOM SYSTEMS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4.0]</w:t>
      </w:r>
      <w:r>
        <w:rPr>
          <w:b/>
          <w:bCs/>
        </w:rPr>
        <w:tab/>
      </w:r>
      <w:r>
        <w:t xml:space="preserve">An </w:t>
      </w:r>
      <w:r>
        <w:rPr>
          <w:i/>
          <w:iCs/>
        </w:rPr>
        <w:t>axiom system</w:t>
      </w:r>
      <w:r>
        <w:t xml:space="preserve"> </w:t>
      </w:r>
      <w:r>
        <w:rPr>
          <w:i/>
          <w:iCs/>
        </w:rPr>
        <w:t xml:space="preserve">S </w:t>
      </w:r>
      <w:r>
        <w:t xml:space="preserve">is a set of axioms </w:t>
      </w:r>
      <w:r>
        <w:rPr>
          <w:i/>
          <w:iCs/>
        </w:rPr>
        <w:t>I</w:t>
      </w:r>
      <w:r>
        <w:t xml:space="preserve"> and a set of inference rules </w:t>
      </w:r>
      <w:r>
        <w:rPr>
          <w:i/>
          <w:iCs/>
        </w:rPr>
        <w:t>Z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4.1]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sound</w:t>
      </w:r>
      <w:r>
        <w:t xml:space="preserve"> </w:t>
      </w:r>
      <w:r w:rsidRPr="002A6D97">
        <w:rPr>
          <w:i/>
        </w:rPr>
        <w:t>iff</w:t>
      </w:r>
      <w:r>
        <w:t xml:space="preserve"> each sentence </w:t>
      </w:r>
      <w:r>
        <w:rPr>
          <w:i/>
          <w:iCs/>
        </w:rPr>
        <w:t>s</w:t>
      </w:r>
      <w:r>
        <w:t xml:space="preserve"> that is provable in system </w:t>
      </w:r>
      <w:r>
        <w:rPr>
          <w:i/>
          <w:iCs/>
        </w:rPr>
        <w:t>S</w:t>
      </w:r>
      <w:r>
        <w:t xml:space="preserve"> is true.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If axiom system </w:t>
      </w:r>
      <w:r>
        <w:rPr>
          <w:i/>
          <w:iCs/>
        </w:rPr>
        <w:t>S</w:t>
      </w:r>
      <w:r>
        <w:t xml:space="preserve"> has only tautologies as axioms and has </w:t>
      </w:r>
      <w:r>
        <w:rPr>
          <w:i/>
          <w:iCs/>
        </w:rPr>
        <w:t>modus ponens</w:t>
      </w:r>
      <w:r>
        <w:t xml:space="preserve"> as its only rule of inference then, axiom system </w:t>
      </w:r>
      <w:r>
        <w:rPr>
          <w:i/>
          <w:iCs/>
        </w:rPr>
        <w:t>S</w:t>
      </w:r>
      <w:r>
        <w:t xml:space="preserve"> is </w:t>
      </w:r>
      <w:r>
        <w:rPr>
          <w:i/>
          <w:iCs/>
        </w:rPr>
        <w:t>sound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4.2]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complete</w:t>
      </w:r>
      <w:r>
        <w:t xml:space="preserve"> </w:t>
      </w:r>
      <w:r w:rsidRPr="002A6D97">
        <w:rPr>
          <w:i/>
        </w:rPr>
        <w:t>iff</w:t>
      </w:r>
      <w:r>
        <w:t xml:space="preserve"> each sentence </w:t>
      </w:r>
      <w:r>
        <w:rPr>
          <w:i/>
          <w:iCs/>
        </w:rPr>
        <w:t>s</w:t>
      </w:r>
      <w:r>
        <w:t xml:space="preserve"> that is true is provable in system </w:t>
      </w:r>
      <w:r>
        <w:rPr>
          <w:i/>
          <w:iCs/>
        </w:rPr>
        <w:t>S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By proving that a complete system </w:t>
      </w:r>
      <w:r>
        <w:rPr>
          <w:i/>
          <w:iCs/>
        </w:rPr>
        <w:t>M</w:t>
      </w:r>
      <w:r>
        <w:t xml:space="preserve"> can be proven in </w:t>
      </w:r>
      <w:r>
        <w:rPr>
          <w:i/>
          <w:iCs/>
        </w:rPr>
        <w:t>S</w:t>
      </w:r>
      <w:r>
        <w:t xml:space="preserve">, one can show that </w:t>
      </w:r>
      <w:r>
        <w:rPr>
          <w:i/>
          <w:iCs/>
        </w:rPr>
        <w:t>S</w:t>
      </w:r>
      <w:r>
        <w:t xml:space="preserve"> is also complete.</w:t>
      </w:r>
    </w:p>
    <w:p w:rsidR="00680AF5" w:rsidRDefault="00680AF5">
      <w:pPr>
        <w:ind w:left="1440" w:hanging="1440"/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4.3]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sound</w:t>
      </w:r>
      <w:r>
        <w:t xml:space="preserve"> </w:t>
      </w:r>
      <w:r w:rsidRPr="00D56ECA">
        <w:rPr>
          <w:i/>
        </w:rPr>
        <w:t>if P</w:t>
      </w:r>
      <w:r>
        <w:t xml:space="preserve"> </w:t>
      </w:r>
      <w:r>
        <w:rPr>
          <w:rFonts w:ascii="Lucida Sans Unicode" w:hAnsi="Lucida Sans Unicode"/>
        </w:rPr>
        <w:t xml:space="preserve">⊢ </w:t>
      </w:r>
      <w:r w:rsidRPr="00D56ECA">
        <w:rPr>
          <w:i/>
        </w:rPr>
        <w:t>Q</w:t>
      </w:r>
      <w:r>
        <w:t xml:space="preserve"> implies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>⊨</w:t>
      </w:r>
      <w:r>
        <w:t xml:space="preserve"> </w:t>
      </w:r>
      <w:r w:rsidRPr="00D56ECA">
        <w:rPr>
          <w:i/>
        </w:rPr>
        <w:t>Q</w:t>
      </w:r>
      <w:r>
        <w:t xml:space="preserve">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4.4]</w:t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complete</w:t>
      </w:r>
      <w:r>
        <w:t xml:space="preserve"> if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 xml:space="preserve">⊨ </w:t>
      </w:r>
      <w:r w:rsidRPr="00D56ECA">
        <w:rPr>
          <w:i/>
        </w:rPr>
        <w:t>Q</w:t>
      </w:r>
      <w:r>
        <w:t xml:space="preserve"> implies</w:t>
      </w:r>
      <w:r w:rsidRPr="00D56ECA">
        <w:rPr>
          <w:i/>
        </w:rPr>
        <w:t xml:space="preserve"> P</w:t>
      </w:r>
      <w:r>
        <w:t xml:space="preserve"> </w:t>
      </w:r>
      <w:r>
        <w:rPr>
          <w:rFonts w:ascii="Lucida Sans Unicode" w:hAnsi="Lucida Sans Unicode"/>
        </w:rPr>
        <w:t>⊢</w:t>
      </w:r>
      <w:r>
        <w:t xml:space="preserve"> </w:t>
      </w:r>
      <w:r w:rsidRPr="00D56ECA">
        <w:rPr>
          <w:i/>
        </w:rPr>
        <w:t>Q</w:t>
      </w:r>
      <w:r>
        <w:t>.</w:t>
      </w:r>
      <w:r>
        <w:rPr>
          <w:sz w:val="32"/>
        </w:rPr>
        <w:t xml:space="preserve">  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FIRST-ORDER (PREDICATE) BINARY TRUTH-FUNCTIONAL LOGIC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5.0]</w:t>
      </w:r>
      <w:r>
        <w:rPr>
          <w:b/>
          <w:bCs/>
        </w:rPr>
        <w:tab/>
      </w:r>
      <w:r>
        <w:rPr>
          <w:szCs w:val="20"/>
        </w:rPr>
        <w:t>We now expand on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by adding the basic apparatus of a first-order</w:t>
      </w:r>
      <w:r>
        <w:rPr>
          <w:rStyle w:val="FootnoteReference"/>
          <w:szCs w:val="20"/>
        </w:rPr>
        <w:footnoteReference w:id="6"/>
      </w:r>
      <w:r>
        <w:rPr>
          <w:szCs w:val="20"/>
        </w:rPr>
        <w:t xml:space="preserve"> calculus.   We will call our first-order calculus L</w:t>
      </w:r>
      <w:r>
        <w:rPr>
          <w:szCs w:val="20"/>
          <w:vertAlign w:val="subscript"/>
        </w:rPr>
        <w:t>2</w:t>
      </w:r>
      <w:r>
        <w:rPr>
          <w:szCs w:val="20"/>
        </w:rPr>
        <w:t>.  Simply, we can define 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by adding the following to 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: </w:t>
      </w:r>
      <w:r>
        <w:rPr>
          <w:i/>
          <w:iCs/>
          <w:szCs w:val="20"/>
        </w:rPr>
        <w:t>variable</w:t>
      </w:r>
      <w:r>
        <w:rPr>
          <w:szCs w:val="20"/>
        </w:rPr>
        <w:t xml:space="preserve">, </w:t>
      </w:r>
      <w:r>
        <w:rPr>
          <w:i/>
          <w:iCs/>
          <w:szCs w:val="20"/>
        </w:rPr>
        <w:t>quantifier, relation</w:t>
      </w:r>
      <w:r>
        <w:rPr>
          <w:szCs w:val="20"/>
        </w:rPr>
        <w:t xml:space="preserve">, and </w:t>
      </w:r>
      <w:r>
        <w:rPr>
          <w:i/>
          <w:iCs/>
          <w:szCs w:val="20"/>
        </w:rPr>
        <w:t xml:space="preserve">function </w:t>
      </w:r>
      <w:r>
        <w:rPr>
          <w:szCs w:val="20"/>
        </w:rPr>
        <w:t>(</w:t>
      </w:r>
      <w:r>
        <w:rPr>
          <w:i/>
          <w:iCs/>
          <w:szCs w:val="20"/>
        </w:rPr>
        <w:t>operation</w:t>
      </w:r>
      <w:r>
        <w:rPr>
          <w:szCs w:val="20"/>
        </w:rPr>
        <w:t>)</w:t>
      </w:r>
      <w:r>
        <w:rPr>
          <w:i/>
          <w:iCs/>
          <w:szCs w:val="20"/>
        </w:rPr>
        <w:t xml:space="preserve"> </w:t>
      </w:r>
      <w:r>
        <w:rPr>
          <w:szCs w:val="20"/>
        </w:rPr>
        <w:t>symbols along with additional axiom schemata, rules of inference and wff formation rules.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2160" w:hanging="720"/>
        <w:rPr>
          <w:szCs w:val="20"/>
        </w:rPr>
      </w:pPr>
      <w:r>
        <w:rPr>
          <w:szCs w:val="20"/>
        </w:rPr>
        <w:t>[*]</w:t>
      </w:r>
      <w:r>
        <w:rPr>
          <w:szCs w:val="20"/>
        </w:rPr>
        <w:tab/>
        <w:t>For brevity’s sake, we will only treat some of these basic notions here: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5.1]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Arity</w:t>
      </w:r>
      <w:r>
        <w:rPr>
          <w:szCs w:val="20"/>
        </w:rPr>
        <w:t xml:space="preserve"> is the number of arguments that a relation or a function can take.</w:t>
      </w:r>
    </w:p>
    <w:p w:rsidR="00680AF5" w:rsidRDefault="00680AF5">
      <w:pPr>
        <w:ind w:left="72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5.2]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relation</w:t>
      </w:r>
      <w:r>
        <w:rPr>
          <w:rStyle w:val="FootnoteReference"/>
          <w:szCs w:val="20"/>
        </w:rPr>
        <w:footnoteReference w:id="7"/>
      </w:r>
      <w:r>
        <w:rPr>
          <w:szCs w:val="20"/>
        </w:rPr>
        <w:t xml:space="preserve"> symbols in the </w:t>
      </w:r>
      <w:r>
        <w:rPr>
          <w:i/>
          <w:iCs/>
          <w:szCs w:val="20"/>
        </w:rPr>
        <w:t>alphabet</w:t>
      </w:r>
      <w:r>
        <w:rPr>
          <w:szCs w:val="20"/>
        </w:rPr>
        <w:t xml:space="preserve"> (</w:t>
      </w:r>
      <w:r>
        <w:rPr>
          <w:i/>
          <w:iCs/>
          <w:szCs w:val="20"/>
        </w:rPr>
        <w:t>vocabulary</w:t>
      </w:r>
      <w:r>
        <w:rPr>
          <w:szCs w:val="20"/>
        </w:rPr>
        <w:t>) of L</w:t>
      </w:r>
      <w:r>
        <w:rPr>
          <w:szCs w:val="20"/>
          <w:vertAlign w:val="subscript"/>
        </w:rPr>
        <w:t xml:space="preserve">2 </w:t>
      </w:r>
      <w:r>
        <w:rPr>
          <w:szCs w:val="20"/>
        </w:rPr>
        <w:t xml:space="preserve">comprise a set of n-ary relation symbols usually denoted as per the following: </w:t>
      </w:r>
    </w:p>
    <w:p w:rsidR="00680AF5" w:rsidRDefault="00680AF5">
      <w:pPr>
        <w:ind w:left="720" w:firstLine="720"/>
      </w:pPr>
      <w:r>
        <w:t>[a]</w:t>
      </w:r>
      <w:r>
        <w:tab/>
        <w:t>{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, …,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720" w:firstLine="720"/>
        <w:rPr>
          <w:szCs w:val="20"/>
        </w:rPr>
      </w:pPr>
      <w:r>
        <w:t>[b]</w:t>
      </w:r>
      <w:r>
        <w:tab/>
        <w:t xml:space="preserve">A </w:t>
      </w:r>
      <w:r>
        <w:rPr>
          <w:i/>
          <w:iCs/>
        </w:rPr>
        <w:t>predicate</w:t>
      </w:r>
      <w:r>
        <w:t xml:space="preserve"> is </w:t>
      </w:r>
      <w:proofErr w:type="gramStart"/>
      <w:r>
        <w:t>an</w:t>
      </w:r>
      <w:proofErr w:type="gramEnd"/>
      <w:r>
        <w:t xml:space="preserve"> unary relation. 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</w:t>
      </w:r>
      <w:r>
        <w:t xml:space="preserve"> sentence letter is a zero-place (zero-arity) relation symbol.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function</w:t>
      </w:r>
      <w:r>
        <w:rPr>
          <w:rStyle w:val="FootnoteReference"/>
          <w:szCs w:val="20"/>
        </w:rPr>
        <w:footnoteReference w:id="8"/>
      </w:r>
      <w:r>
        <w:rPr>
          <w:szCs w:val="20"/>
        </w:rPr>
        <w:t xml:space="preserve"> symbols in the alphabet of 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comprise a set of n-ary function symbols usually denoted as per the following: </w:t>
      </w:r>
    </w:p>
    <w:p w:rsidR="00680AF5" w:rsidRDefault="00680AF5">
      <w:pPr>
        <w:ind w:left="720" w:hanging="72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t>{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…,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Where a </w:t>
      </w:r>
      <w:r>
        <w:rPr>
          <w:i/>
          <w:iCs/>
          <w:szCs w:val="20"/>
        </w:rPr>
        <w:t>constant</w:t>
      </w:r>
      <w:r>
        <w:rPr>
          <w:szCs w:val="20"/>
        </w:rPr>
        <w:t xml:space="preserve"> symbol is a zero-place (zero-arity) function symbol.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5.3]</w:t>
      </w:r>
      <w:r>
        <w:rPr>
          <w:b/>
          <w:bCs/>
        </w:rPr>
        <w:tab/>
      </w:r>
      <w:r>
        <w:rPr>
          <w:szCs w:val="20"/>
        </w:rPr>
        <w:t>The</w:t>
      </w:r>
      <w:r>
        <w:t xml:space="preserve"> </w:t>
      </w:r>
      <w:r>
        <w:rPr>
          <w:i/>
          <w:iCs/>
        </w:rPr>
        <w:t>variable</w:t>
      </w:r>
      <w:r>
        <w:rPr>
          <w:rStyle w:val="FootnoteReference"/>
        </w:rPr>
        <w:footnoteReference w:id="9"/>
      </w:r>
      <w:r>
        <w:t xml:space="preserve"> symbols in the alphabet of L</w:t>
      </w:r>
      <w:r>
        <w:rPr>
          <w:vertAlign w:val="subscript"/>
        </w:rPr>
        <w:t>2</w:t>
      </w:r>
      <w:r>
        <w:t xml:space="preserve"> comprise a set of variable symbols usually denoted as per the following: {n</w:t>
      </w:r>
      <w:r>
        <w:rPr>
          <w:vertAlign w:val="subscript"/>
        </w:rPr>
        <w:t>0</w:t>
      </w:r>
      <w:r>
        <w:t>, n</w:t>
      </w:r>
      <w:r>
        <w:rPr>
          <w:vertAlign w:val="subscript"/>
        </w:rPr>
        <w:t>1</w:t>
      </w:r>
      <w:r>
        <w:t>, …, o</w:t>
      </w:r>
      <w:r>
        <w:rPr>
          <w:vertAlign w:val="subscript"/>
        </w:rPr>
        <w:t>0</w:t>
      </w:r>
      <w:r>
        <w:t>, o</w:t>
      </w:r>
      <w:r>
        <w:rPr>
          <w:vertAlign w:val="subscript"/>
        </w:rPr>
        <w:t>1</w:t>
      </w:r>
      <w:r>
        <w:t>, …, …, z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1</w:t>
      </w:r>
      <w:r>
        <w:t>, …}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5.4]</w:t>
      </w:r>
      <w:r>
        <w:tab/>
      </w:r>
      <w:r>
        <w:tab/>
        <w:t xml:space="preserve">The set of </w:t>
      </w:r>
      <w:r>
        <w:rPr>
          <w:i/>
          <w:iCs/>
        </w:rPr>
        <w:t>quantifier</w:t>
      </w:r>
      <w:r>
        <w:t xml:space="preserve"> symbols in the alphabet of L</w:t>
      </w:r>
      <w:r>
        <w:rPr>
          <w:vertAlign w:val="subscript"/>
        </w:rPr>
        <w:t>2</w:t>
      </w:r>
      <w:r>
        <w:t xml:space="preserve"> is as follows: {</w:t>
      </w:r>
      <w:r>
        <w:sym w:font="Symbol" w:char="F024"/>
      </w:r>
      <w:r>
        <w:t>}</w:t>
      </w:r>
      <w:r>
        <w:rPr>
          <w:rStyle w:val="FootnoteReference"/>
        </w:rPr>
        <w:footnoteReference w:id="10"/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5.5]</w:t>
      </w:r>
      <w:r>
        <w:tab/>
      </w:r>
      <w:r>
        <w:tab/>
        <w:t>We add 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>AS4 = {</w:t>
      </w:r>
      <w:r>
        <w:rPr>
          <w:szCs w:val="20"/>
        </w:rPr>
        <w:sym w:font="Symbol" w:char="F022"/>
      </w:r>
      <w:r>
        <w:rPr>
          <w:szCs w:val="20"/>
        </w:rPr>
        <w:t xml:space="preserve">x </w:t>
      </w:r>
      <w:r>
        <w:rPr>
          <w:i/>
          <w:iCs/>
          <w:szCs w:val="20"/>
        </w:rPr>
        <w:t>F</w:t>
      </w:r>
      <w:r>
        <w:rPr>
          <w:szCs w:val="20"/>
        </w:rPr>
        <w:t xml:space="preserve">(x) </w:t>
      </w:r>
      <w:r>
        <w:t>→</w:t>
      </w:r>
      <w:r>
        <w:rPr>
          <w:szCs w:val="20"/>
        </w:rPr>
        <w:t xml:space="preserve"> </w:t>
      </w:r>
      <w:r>
        <w:rPr>
          <w:i/>
          <w:iCs/>
          <w:szCs w:val="20"/>
        </w:rPr>
        <w:t>F</w:t>
      </w:r>
      <w:r>
        <w:rPr>
          <w:szCs w:val="20"/>
        </w:rPr>
        <w:t>(y)}</w:t>
      </w:r>
    </w:p>
    <w:p w:rsidR="00680AF5" w:rsidRDefault="00680AF5">
      <w:pPr>
        <w:ind w:left="720" w:firstLine="720"/>
      </w:pPr>
      <w:r>
        <w:rPr>
          <w:szCs w:val="20"/>
        </w:rPr>
        <w:t>[b]</w:t>
      </w:r>
      <w:r>
        <w:rPr>
          <w:szCs w:val="20"/>
        </w:rPr>
        <w:tab/>
        <w:t>AS5 = {</w:t>
      </w:r>
      <w:r>
        <w:rPr>
          <w:i/>
          <w:iCs/>
        </w:rPr>
        <w:t>F</w:t>
      </w:r>
      <w:r>
        <w:t xml:space="preserve">(y) →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2160" w:hanging="720"/>
      </w:pPr>
      <w:r>
        <w:t>[c]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free, y is a term, </w:t>
      </w:r>
      <w:r>
        <w:rPr>
          <w:i/>
          <w:iCs/>
        </w:rPr>
        <w:t>F</w:t>
      </w:r>
      <w:r>
        <w:t xml:space="preserve">(y) is the result of substituting y for the free occurrences of x in sentential formula </w:t>
      </w:r>
      <w:r>
        <w:rPr>
          <w:i/>
          <w:iCs/>
        </w:rPr>
        <w:t>F</w:t>
      </w:r>
      <w:r>
        <w:t xml:space="preserve">, and all occurrences of all variables in y are free in </w:t>
      </w:r>
      <w:r>
        <w:rPr>
          <w:i/>
          <w:iCs/>
        </w:rPr>
        <w:t>F</w:t>
      </w:r>
      <w:r>
        <w:t>.</w:t>
      </w:r>
      <w:r>
        <w:rPr>
          <w:rStyle w:val="FootnoteReference"/>
        </w:rPr>
        <w:footnoteReference w:id="11"/>
      </w:r>
    </w:p>
    <w:p w:rsidR="00680AF5" w:rsidRDefault="00680AF5">
      <w:pPr>
        <w:ind w:left="720" w:hanging="720"/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5.6]</w:t>
      </w:r>
      <w:r>
        <w:tab/>
      </w:r>
      <w:r>
        <w:rPr>
          <w:szCs w:val="20"/>
        </w:rPr>
        <w:tab/>
        <w:t xml:space="preserve">We join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 with two additional rules of inference.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inference rules valid in L</w:t>
      </w:r>
      <w:r>
        <w:rPr>
          <w:szCs w:val="20"/>
          <w:vertAlign w:val="subscript"/>
        </w:rPr>
        <w:t>2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= MP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2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MP = {p, p → q </w:t>
      </w:r>
      <w:r>
        <w:rPr>
          <w:sz w:val="20"/>
          <w:szCs w:val="20"/>
        </w:rPr>
        <w:t>├</w:t>
      </w:r>
      <w:r>
        <w:rPr>
          <w:szCs w:val="20"/>
        </w:rPr>
        <w:t xml:space="preserve"> q}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i/>
          <w:iCs/>
        </w:rPr>
        <w:t>G</w:t>
      </w:r>
      <w:r>
        <w:t xml:space="preserve"> → </w:t>
      </w:r>
      <w:r>
        <w:rPr>
          <w:i/>
          <w:iCs/>
        </w:rPr>
        <w:t>F</w:t>
      </w:r>
      <w:r>
        <w:t xml:space="preserve">(x) ├ </w:t>
      </w:r>
      <w:r>
        <w:rPr>
          <w:i/>
          <w:iCs/>
        </w:rPr>
        <w:t>G</w:t>
      </w:r>
      <w:r>
        <w:t xml:space="preserve"> → </w:t>
      </w:r>
      <w:r>
        <w:sym w:font="Symbol" w:char="F022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 xml:space="preserve"> ├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>}</w:t>
      </w:r>
    </w:p>
    <w:p w:rsidR="00680AF5" w:rsidRDefault="00680AF5">
      <w:pPr>
        <w:ind w:left="2160" w:hanging="720"/>
      </w:pPr>
      <w:r>
        <w:t>[</w:t>
      </w:r>
      <w:r>
        <w:rPr>
          <w:szCs w:val="20"/>
        </w:rPr>
        <w:t>f</w:t>
      </w:r>
      <w:r>
        <w:t>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as a free variable and x does not occur as a free variable in formula </w:t>
      </w:r>
      <w:r>
        <w:rPr>
          <w:i/>
          <w:iCs/>
        </w:rPr>
        <w:t>G</w:t>
      </w:r>
      <w:r>
        <w:t>.</w:t>
      </w:r>
      <w:r>
        <w:rPr>
          <w:rStyle w:val="FootnoteReference"/>
        </w:rPr>
        <w:footnoteReference w:id="12"/>
      </w:r>
    </w:p>
    <w:p w:rsidR="00680AF5" w:rsidRDefault="00680AF5">
      <w:pPr>
        <w:ind w:left="720" w:hanging="72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5.7]</w:t>
      </w:r>
      <w:r>
        <w:tab/>
      </w:r>
      <w:r>
        <w:rPr>
          <w:szCs w:val="20"/>
        </w:rPr>
        <w:t>We follow standard convention regarding parenthetical dropping, wff and term formation, quotation and uniform substitution.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r>
        <w:rPr>
          <w:b/>
          <w:bCs/>
        </w:rPr>
        <w:t>FIRST-ORDER MODEL THEORY</w:t>
      </w:r>
      <w:r>
        <w:rPr>
          <w:rStyle w:val="FootnoteReference"/>
        </w:rPr>
        <w:footnoteReference w:id="13"/>
      </w:r>
    </w:p>
    <w:p w:rsidR="00680AF5" w:rsidRDefault="00680AF5"/>
    <w:p w:rsidR="00680AF5" w:rsidRDefault="00680AF5">
      <w:pPr>
        <w:ind w:left="720" w:hanging="72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6.0]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 first-order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 xml:space="preserve"> is defined as an ordered pair {|</w:t>
      </w:r>
      <w:r>
        <w:rPr>
          <w:i/>
          <w:iCs/>
        </w:rPr>
        <w:t>K</w:t>
      </w:r>
      <w:r>
        <w:t xml:space="preserve">|, </w:t>
      </w:r>
      <w:r>
        <w:sym w:font="Symbol" w:char="F046"/>
      </w:r>
      <w:r>
        <w:t>}.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>|</w:t>
      </w:r>
      <w:r>
        <w:rPr>
          <w:i/>
          <w:iCs/>
        </w:rPr>
        <w:t>K</w:t>
      </w:r>
      <w:r>
        <w:t xml:space="preserve">| is the </w:t>
      </w:r>
      <w:r>
        <w:rPr>
          <w:i/>
          <w:iCs/>
        </w:rPr>
        <w:t xml:space="preserve">universe </w:t>
      </w:r>
      <w:r>
        <w:t xml:space="preserve">or </w:t>
      </w:r>
      <w:r>
        <w:rPr>
          <w:i/>
          <w:iCs/>
        </w:rPr>
        <w:t>domain of discourse</w:t>
      </w:r>
      <w:r>
        <w:t xml:space="preserve"> for the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>.</w:t>
      </w:r>
    </w:p>
    <w:p w:rsidR="00680AF5" w:rsidRDefault="00680AF5">
      <w:pPr>
        <w:ind w:left="720" w:firstLine="720"/>
      </w:pPr>
      <w:r>
        <w:lastRenderedPageBreak/>
        <w:t>[b]</w:t>
      </w:r>
      <w:r>
        <w:tab/>
      </w:r>
      <w:r>
        <w:sym w:font="Symbol" w:char="F046"/>
      </w:r>
      <w:r>
        <w:t xml:space="preserve"> is a function whose domain is a set of non-logical symbols.  </w:t>
      </w:r>
    </w:p>
    <w:p w:rsidR="00680AF5" w:rsidRDefault="00680AF5">
      <w:pPr>
        <w:ind w:left="720" w:firstLine="720"/>
      </w:pPr>
      <w:r>
        <w:t>[c]</w:t>
      </w:r>
      <w:r>
        <w:tab/>
        <w:t xml:space="preserve">This domain is called the </w:t>
      </w:r>
      <w:r>
        <w:rPr>
          <w:i/>
          <w:iCs/>
        </w:rPr>
        <w:t xml:space="preserve">signature </w:t>
      </w:r>
      <w:r>
        <w:t xml:space="preserve">of </w:t>
      </w:r>
      <w:r>
        <w:rPr>
          <w:i/>
          <w:iCs/>
        </w:rPr>
        <w:t>K</w:t>
      </w:r>
      <w:r>
        <w:t>, such that:</w:t>
      </w:r>
      <w:r>
        <w:tab/>
      </w:r>
    </w:p>
    <w:p w:rsidR="00680AF5" w:rsidRDefault="00680AF5">
      <w:pPr>
        <w:ind w:left="720" w:firstLine="720"/>
      </w:pPr>
      <w:r>
        <w:t>[d]</w:t>
      </w:r>
      <w:r>
        <w:tab/>
        <w:t>sig(</w:t>
      </w:r>
      <w:r>
        <w:rPr>
          <w:i/>
          <w:iCs/>
        </w:rPr>
        <w:t>K</w:t>
      </w:r>
      <w:r>
        <w:t>) = {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3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m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3</w:t>
      </w:r>
      <w:r>
        <w:t xml:space="preserve">, …, </w:t>
      </w:r>
      <w:r>
        <w:sym w:font="Symbol" w:char="F0A6"/>
      </w:r>
      <w:r>
        <w:rPr>
          <w:vertAlign w:val="subscript"/>
        </w:rPr>
        <w:t>z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3</w:t>
      </w:r>
      <w:r>
        <w:t xml:space="preserve">, …, </w:t>
      </w:r>
      <w:r>
        <w:rPr>
          <w:i/>
          <w:iCs/>
        </w:rPr>
        <w:t>c</w:t>
      </w:r>
      <w:r>
        <w:rPr>
          <w:vertAlign w:val="subscript"/>
        </w:rPr>
        <w:t>w</w:t>
      </w:r>
      <w:r>
        <w:t>}</w:t>
      </w:r>
    </w:p>
    <w:p w:rsidR="00680AF5" w:rsidRDefault="00680AF5">
      <w:pPr>
        <w:ind w:left="2160" w:hanging="720"/>
        <w:rPr>
          <w:i/>
          <w:iCs/>
        </w:rPr>
      </w:pPr>
      <w:r>
        <w:t>[e]</w:t>
      </w:r>
      <w:r>
        <w:tab/>
        <w:t xml:space="preserve">To each </w:t>
      </w:r>
      <w:r>
        <w:rPr>
          <w:i/>
          <w:iCs/>
        </w:rPr>
        <w:t>n</w:t>
      </w:r>
      <w:r>
        <w:t xml:space="preserve">-ary relation symbol </w:t>
      </w:r>
      <w:r>
        <w:rPr>
          <w:i/>
          <w:iCs/>
        </w:rPr>
        <w:t xml:space="preserve">R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 xml:space="preserve">-ary relation: </w:t>
      </w:r>
      <w:r>
        <w:rPr>
          <w:i/>
          <w:iCs/>
        </w:rPr>
        <w:t xml:space="preserve">R </w:t>
      </w:r>
      <w:r>
        <w:sym w:font="Symbol" w:char="F0CD"/>
      </w:r>
      <w:r>
        <w:t xml:space="preserve"> |</w:t>
      </w:r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</w:p>
    <w:p w:rsidR="00680AF5" w:rsidRDefault="00680AF5">
      <w:pPr>
        <w:autoSpaceDE w:val="0"/>
        <w:autoSpaceDN w:val="0"/>
        <w:adjustRightInd w:val="0"/>
        <w:ind w:left="2160" w:hanging="720"/>
      </w:pPr>
      <w:r>
        <w:t>[f]</w:t>
      </w:r>
      <w:r>
        <w:tab/>
        <w:t xml:space="preserve">To each </w:t>
      </w:r>
      <w:r>
        <w:rPr>
          <w:i/>
          <w:iCs/>
        </w:rPr>
        <w:t>n</w:t>
      </w:r>
      <w:r>
        <w:t xml:space="preserve">-ary </w:t>
      </w:r>
      <w:r>
        <w:rPr>
          <w:i/>
          <w:iCs/>
        </w:rPr>
        <w:t>function</w:t>
      </w:r>
      <w:r>
        <w:t xml:space="preserve"> symbol </w:t>
      </w:r>
      <w:r>
        <w:sym w:font="Symbol" w:char="F0A6"/>
      </w:r>
      <w:r>
        <w:t xml:space="preserve">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 xml:space="preserve">-ary function, such that </w:t>
      </w:r>
      <w:r>
        <w:sym w:font="Symbol" w:char="F0A6"/>
      </w:r>
      <w:r>
        <w:rPr>
          <w:i/>
          <w:iCs/>
        </w:rPr>
        <w:t xml:space="preserve"> </w:t>
      </w:r>
      <w:r>
        <w:t>: |</w:t>
      </w:r>
      <w:r>
        <w:rPr>
          <w:i/>
          <w:iCs/>
        </w:rPr>
        <w:t>K</w:t>
      </w:r>
      <w:r>
        <w:t>|</w:t>
      </w:r>
      <w:r>
        <w:rPr>
          <w:vertAlign w:val="superscript"/>
        </w:rPr>
        <w:t xml:space="preserve">n </w:t>
      </w:r>
      <w:r>
        <w:sym w:font="Symbol" w:char="F0A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2160" w:hanging="720"/>
      </w:pPr>
      <w:r>
        <w:t>[g]</w:t>
      </w:r>
      <w:r>
        <w:tab/>
        <w:t xml:space="preserve">To each constant symbol </w:t>
      </w:r>
      <w:r>
        <w:rPr>
          <w:i/>
          <w:iCs/>
        </w:rPr>
        <w:t xml:space="preserve">c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individual constant: </w:t>
      </w:r>
      <w:r>
        <w:rPr>
          <w:i/>
          <w:iCs/>
        </w:rPr>
        <w:t xml:space="preserve">c </w:t>
      </w:r>
      <w:r>
        <w:sym w:font="Symbol" w:char="F0C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720"/>
      </w:pPr>
    </w:p>
    <w:p w:rsidR="00680AF5" w:rsidRDefault="00680AF5">
      <w:pPr>
        <w:ind w:left="1440" w:hanging="1440"/>
        <w:rPr>
          <w:lang w:val="en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6.1]</w:t>
      </w:r>
      <w:r>
        <w:rPr>
          <w:b/>
          <w:bCs/>
        </w:rPr>
        <w:tab/>
      </w:r>
      <w:r>
        <w:rPr>
          <w:lang w:val="en"/>
        </w:rPr>
        <w:t xml:space="preserve">Given a structure </w:t>
      </w:r>
      <w:r>
        <w:rPr>
          <w:i/>
          <w:iCs/>
          <w:lang w:val="en"/>
        </w:rPr>
        <w:t>K</w:t>
      </w:r>
      <w:r>
        <w:rPr>
          <w:lang w:val="en"/>
        </w:rPr>
        <w:t xml:space="preserve"> and a </w:t>
      </w:r>
      <w:r>
        <w:rPr>
          <w:i/>
          <w:iCs/>
          <w:lang w:val="en"/>
        </w:rPr>
        <w:t>sentence</w:t>
      </w:r>
      <w:r>
        <w:rPr>
          <w:lang w:val="en"/>
        </w:rPr>
        <w:t xml:space="preserve"> </w:t>
      </w:r>
      <w:r>
        <w:rPr>
          <w:lang w:val="en"/>
        </w:rPr>
        <w:sym w:font="Symbol" w:char="F073"/>
      </w:r>
      <w:r>
        <w:rPr>
          <w:lang w:val="en"/>
        </w:rPr>
        <w:t xml:space="preserve"> such that </w:t>
      </w:r>
      <w:proofErr w:type="gramStart"/>
      <w:r>
        <w:rPr>
          <w:lang w:val="en"/>
        </w:rPr>
        <w:t>sig(</w:t>
      </w:r>
      <w:proofErr w:type="gramEnd"/>
      <w:r>
        <w:rPr>
          <w:lang w:val="en"/>
        </w:rPr>
        <w:sym w:font="Symbol" w:char="F073"/>
      </w:r>
      <w:r>
        <w:rPr>
          <w:lang w:val="en"/>
        </w:rPr>
        <w:t xml:space="preserve">) </w:t>
      </w:r>
      <w:r>
        <w:rPr>
          <w:lang w:val="en"/>
        </w:rPr>
        <w:sym w:font="Symbol" w:char="F0CD"/>
      </w:r>
      <w:r>
        <w:rPr>
          <w:lang w:val="en"/>
        </w:rPr>
        <w:t xml:space="preserve"> sig(</w:t>
      </w:r>
      <w:r>
        <w:rPr>
          <w:i/>
          <w:iCs/>
          <w:lang w:val="en"/>
        </w:rPr>
        <w:t>K</w:t>
      </w:r>
      <w:r>
        <w:rPr>
          <w:lang w:val="en"/>
        </w:rPr>
        <w:t>) we write ‘</w:t>
      </w:r>
      <w:r>
        <w:rPr>
          <w:i/>
          <w:iCs/>
          <w:lang w:val="en"/>
        </w:rPr>
        <w:t>K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’ or K </w:t>
      </w:r>
      <w:r>
        <w:rPr>
          <w:i/>
          <w:iCs/>
          <w:lang w:val="en"/>
        </w:rPr>
        <w:t xml:space="preserve">satisfies </w:t>
      </w:r>
      <w:r>
        <w:rPr>
          <w:lang w:val="en"/>
        </w:rPr>
        <w:sym w:font="Symbol" w:char="F073"/>
      </w:r>
      <w:r>
        <w:rPr>
          <w:lang w:val="en"/>
        </w:rPr>
        <w:t xml:space="preserve"> (</w:t>
      </w:r>
      <w:r>
        <w:rPr>
          <w:lang w:val="en"/>
        </w:rPr>
        <w:sym w:font="Symbol" w:char="F073"/>
      </w:r>
      <w:r>
        <w:rPr>
          <w:lang w:val="en"/>
        </w:rPr>
        <w:t xml:space="preserve"> is </w:t>
      </w:r>
      <w:r>
        <w:rPr>
          <w:i/>
          <w:iCs/>
          <w:lang w:val="en"/>
        </w:rPr>
        <w:t>true</w:t>
      </w:r>
      <w:r>
        <w:rPr>
          <w:lang w:val="en"/>
        </w:rPr>
        <w:t xml:space="preserve"> in K).</w:t>
      </w:r>
    </w:p>
    <w:p w:rsidR="00680AF5" w:rsidRDefault="00680AF5">
      <w:pPr>
        <w:rPr>
          <w:b/>
          <w:bCs/>
        </w:rPr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6.2]</w:t>
      </w:r>
      <w:r>
        <w:rPr>
          <w:b/>
          <w:bCs/>
        </w:rPr>
        <w:tab/>
      </w:r>
      <w:r>
        <w:tab/>
        <w:t xml:space="preserve">Let </w:t>
      </w:r>
      <w:r>
        <w:rPr>
          <w:i/>
          <w:iCs/>
        </w:rPr>
        <w:t xml:space="preserve">S </w:t>
      </w:r>
      <w:r>
        <w:t xml:space="preserve">be </w:t>
      </w:r>
      <w:r>
        <w:rPr>
          <w:lang w:val="en"/>
        </w:rPr>
        <w:t>a set of sentences.</w:t>
      </w:r>
      <w:r>
        <w:t xml:space="preserve"> A </w:t>
      </w:r>
      <w:r>
        <w:rPr>
          <w:i/>
          <w:iCs/>
        </w:rPr>
        <w:t xml:space="preserve">model </w:t>
      </w:r>
      <w:r>
        <w:t xml:space="preserve">of </w:t>
      </w:r>
      <w:r>
        <w:rPr>
          <w:i/>
          <w:iCs/>
        </w:rPr>
        <w:t xml:space="preserve">S </w:t>
      </w:r>
      <w:r>
        <w:t xml:space="preserve">is a structure </w:t>
      </w:r>
      <w:r>
        <w:rPr>
          <w:i/>
          <w:iCs/>
        </w:rPr>
        <w:t xml:space="preserve">M </w:t>
      </w:r>
      <w:r>
        <w:t xml:space="preserve">such that </w:t>
      </w:r>
    </w:p>
    <w:p w:rsidR="00680AF5" w:rsidRDefault="00680AF5">
      <w:pPr>
        <w:ind w:left="720" w:firstLine="720"/>
        <w:rPr>
          <w:lang w:val="en"/>
        </w:rPr>
      </w:pPr>
      <w:r>
        <w:rPr>
          <w:i/>
          <w:iCs/>
          <w:lang w:val="en"/>
        </w:rPr>
        <w:t>M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for all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rPr>
          <w:lang w:val="en"/>
        </w:rPr>
        <w:sym w:font="Symbol" w:char="F0CE"/>
      </w:r>
      <w:r>
        <w:rPr>
          <w:lang w:val="en"/>
        </w:rPr>
        <w:t xml:space="preserve"> </w:t>
      </w:r>
      <w:r>
        <w:rPr>
          <w:i/>
          <w:iCs/>
          <w:lang w:val="en"/>
        </w:rPr>
        <w:t>S</w:t>
      </w:r>
      <w:r>
        <w:rPr>
          <w:lang w:val="en"/>
        </w:rPr>
        <w:t>, and sig(</w:t>
      </w:r>
      <w:r>
        <w:rPr>
          <w:i/>
          <w:iCs/>
          <w:lang w:val="en"/>
        </w:rPr>
        <w:t>M</w:t>
      </w:r>
      <w:r>
        <w:rPr>
          <w:lang w:val="en"/>
        </w:rPr>
        <w:t>) = sig(</w:t>
      </w:r>
      <w:r>
        <w:rPr>
          <w:i/>
          <w:iCs/>
          <w:lang w:val="en"/>
        </w:rPr>
        <w:t>S</w:t>
      </w:r>
      <w:r>
        <w:rPr>
          <w:lang w:val="en"/>
        </w:rPr>
        <w:t>).</w:t>
      </w:r>
    </w:p>
    <w:p w:rsidR="00680AF5" w:rsidRDefault="00680AF5">
      <w:pPr>
        <w:ind w:left="720" w:firstLine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6.3]</w:t>
      </w:r>
      <w:r>
        <w:rPr>
          <w:b/>
          <w:bCs/>
        </w:rPr>
        <w:tab/>
      </w:r>
      <w:r>
        <w:rPr>
          <w:lang w:val="en"/>
        </w:rPr>
        <w:tab/>
      </w:r>
      <w:r>
        <w:t xml:space="preserve">The </w:t>
      </w:r>
      <w:r>
        <w:rPr>
          <w:i/>
          <w:iCs/>
        </w:rPr>
        <w:t>class of all models</w:t>
      </w:r>
      <w:r>
        <w:t xml:space="preserve"> of </w:t>
      </w:r>
      <w:r>
        <w:rPr>
          <w:i/>
          <w:iCs/>
        </w:rPr>
        <w:t xml:space="preserve">S </w:t>
      </w:r>
      <w:r>
        <w:t>is denoted Mod(</w:t>
      </w:r>
      <w:r>
        <w:rPr>
          <w:i/>
          <w:iCs/>
        </w:rPr>
        <w:t>S</w:t>
      </w:r>
      <w:r>
        <w:t xml:space="preserve">). A sentence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>is said to be a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rPr>
          <w:i/>
          <w:iCs/>
        </w:rPr>
        <w:t>logical consequence</w:t>
      </w:r>
      <w:r>
        <w:rPr>
          <w:szCs w:val="16"/>
        </w:rPr>
        <w:t xml:space="preserve"> </w:t>
      </w:r>
      <w:r>
        <w:t xml:space="preserve">of </w:t>
      </w:r>
      <w:r>
        <w:rPr>
          <w:i/>
          <w:iCs/>
        </w:rPr>
        <w:t xml:space="preserve">S </w:t>
      </w:r>
      <w:r>
        <w:t xml:space="preserve">(written </w:t>
      </w:r>
      <w:r>
        <w:rPr>
          <w:i/>
          <w:iCs/>
        </w:rPr>
        <w:t xml:space="preserve">S╞ </w:t>
      </w:r>
      <w:r>
        <w:rPr>
          <w:lang w:val="en"/>
        </w:rPr>
        <w:sym w:font="Symbol" w:char="F074"/>
      </w:r>
      <w:r>
        <w:t xml:space="preserve">) if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S</w:t>
      </w:r>
      <w:r>
        <w:t xml:space="preserve">),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</w:t>
      </w:r>
    </w:p>
    <w:p w:rsidR="00680AF5" w:rsidRDefault="00680AF5">
      <w:pPr>
        <w:ind w:left="720" w:firstLine="720"/>
      </w:pPr>
      <w:r>
        <w:t xml:space="preserve">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7962AC" w:rsidRDefault="007962AC">
      <w:pPr>
        <w:ind w:left="720" w:firstLine="720"/>
      </w:pP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6.4]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 xml:space="preserve">theory </w:t>
      </w:r>
      <w:r>
        <w:t xml:space="preserve">is a set </w:t>
      </w:r>
      <w:r>
        <w:rPr>
          <w:i/>
          <w:iCs/>
        </w:rPr>
        <w:t xml:space="preserve">T </w:t>
      </w:r>
      <w:r>
        <w:t xml:space="preserve">of sentences which is consistent and closed under logical consequence; in other words, </w:t>
      </w:r>
      <w:r>
        <w:rPr>
          <w:i/>
          <w:iCs/>
        </w:rPr>
        <w:t xml:space="preserve">T </w:t>
      </w:r>
      <w:r>
        <w:t xml:space="preserve">has at least one model, and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sym w:font="Symbol" w:char="F0CE"/>
      </w:r>
      <w:r>
        <w:rPr>
          <w:i/>
          <w:iCs/>
        </w:rPr>
        <w:t xml:space="preserve"> T </w:t>
      </w:r>
      <w:r>
        <w:t xml:space="preserve">whenever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 xml:space="preserve">is a sentence such that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T</w:t>
      </w:r>
      <w:r>
        <w:t xml:space="preserve">)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 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6.5]</w:t>
      </w:r>
      <w:r>
        <w:tab/>
      </w:r>
      <w:r>
        <w:tab/>
        <w:t xml:space="preserve">If </w:t>
      </w:r>
      <w:r>
        <w:rPr>
          <w:i/>
          <w:iCs/>
        </w:rPr>
        <w:t xml:space="preserve">A </w:t>
      </w:r>
      <w:r>
        <w:t>is a model class, we write Th(</w:t>
      </w:r>
      <w:r>
        <w:rPr>
          <w:i/>
          <w:iCs/>
        </w:rPr>
        <w:t>A</w:t>
      </w:r>
      <w:r>
        <w:t xml:space="preserve">) for the </w:t>
      </w:r>
      <w:r>
        <w:rPr>
          <w:i/>
          <w:iCs/>
        </w:rPr>
        <w:t>theory of A</w:t>
      </w:r>
      <w:r>
        <w:t>, i.e. the set of</w:t>
      </w:r>
    </w:p>
    <w:p w:rsidR="00680AF5" w:rsidRDefault="00680AF5">
      <w:pPr>
        <w:ind w:left="720" w:firstLine="720"/>
        <w:jc w:val="both"/>
      </w:pPr>
      <w:r>
        <w:t xml:space="preserve">sentences </w:t>
      </w:r>
      <w:r>
        <w:sym w:font="Symbol" w:char="F073"/>
      </w:r>
      <w:r>
        <w:t xml:space="preserve"> such that </w:t>
      </w:r>
      <w:proofErr w:type="gramStart"/>
      <w:r>
        <w:t>sig(</w:t>
      </w:r>
      <w:proofErr w:type="gramEnd"/>
      <w:r>
        <w:sym w:font="Symbol" w:char="F073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A</w:t>
      </w:r>
      <w:r>
        <w:t xml:space="preserve">) and </w:t>
      </w:r>
      <w:r>
        <w:rPr>
          <w:i/>
          <w:iCs/>
        </w:rPr>
        <w:t xml:space="preserve">M 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t xml:space="preserve">for all </w:t>
      </w:r>
      <w:r>
        <w:rPr>
          <w:i/>
          <w:iCs/>
        </w:rPr>
        <w:t xml:space="preserve">M </w:t>
      </w:r>
      <w:r>
        <w:sym w:font="Symbol" w:char="F0CE"/>
      </w:r>
      <w:r>
        <w:rPr>
          <w:i/>
          <w:iCs/>
        </w:rPr>
        <w:t xml:space="preserve"> A</w:t>
      </w:r>
      <w:r>
        <w:t>.</w:t>
      </w:r>
    </w:p>
    <w:p w:rsidR="00680AF5" w:rsidRDefault="00680AF5">
      <w:pPr>
        <w:ind w:left="720" w:firstLine="72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6.6]</w:t>
      </w:r>
      <w:r>
        <w:tab/>
      </w:r>
      <w:r>
        <w:tab/>
        <w:t xml:space="preserve">If </w:t>
      </w:r>
      <w:r>
        <w:rPr>
          <w:i/>
          <w:iCs/>
        </w:rPr>
        <w:t xml:space="preserve">T </w:t>
      </w:r>
      <w:r>
        <w:t xml:space="preserve">is a theory and </w:t>
      </w:r>
      <w:r>
        <w:rPr>
          <w:i/>
          <w:iCs/>
        </w:rPr>
        <w:t xml:space="preserve">S </w:t>
      </w:r>
      <w:r>
        <w:sym w:font="Symbol" w:char="F0CD"/>
      </w:r>
      <w:r>
        <w:rPr>
          <w:i/>
          <w:iCs/>
        </w:rPr>
        <w:t xml:space="preserve"> T</w:t>
      </w:r>
      <w:r>
        <w:t xml:space="preserve">, we say that </w:t>
      </w:r>
      <w:r>
        <w:rPr>
          <w:i/>
          <w:iCs/>
        </w:rPr>
        <w:t xml:space="preserve">S </w:t>
      </w:r>
      <w:r>
        <w:t xml:space="preserve">is a </w:t>
      </w:r>
      <w:r>
        <w:rPr>
          <w:i/>
          <w:iCs/>
        </w:rPr>
        <w:t xml:space="preserve">set of axioms </w:t>
      </w:r>
      <w:r>
        <w:t xml:space="preserve">for </w:t>
      </w:r>
      <w:r>
        <w:rPr>
          <w:i/>
          <w:iCs/>
        </w:rPr>
        <w:t xml:space="preserve">T </w:t>
      </w:r>
      <w:r>
        <w:t>if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i/>
          <w:iCs/>
        </w:rPr>
      </w:pPr>
      <w:r>
        <w:rPr>
          <w:i/>
          <w:iCs/>
        </w:rPr>
        <w:t xml:space="preserve">T </w:t>
      </w:r>
      <w:r>
        <w:t>= Th(Mod(</w:t>
      </w:r>
      <w:r>
        <w:rPr>
          <w:i/>
          <w:iCs/>
        </w:rPr>
        <w:t>S</w:t>
      </w:r>
      <w:r>
        <w:t xml:space="preserve">)). If there exists a finite set of axioms for </w:t>
      </w:r>
      <w:r>
        <w:rPr>
          <w:i/>
          <w:iCs/>
        </w:rPr>
        <w:t>T</w:t>
      </w:r>
      <w:r>
        <w:t xml:space="preserve">, we say that </w:t>
      </w:r>
      <w:r>
        <w:rPr>
          <w:i/>
          <w:iCs/>
        </w:rPr>
        <w:t>T</w:t>
      </w:r>
    </w:p>
    <w:p w:rsidR="00680AF5" w:rsidRDefault="00680AF5">
      <w:pPr>
        <w:ind w:left="720" w:firstLine="720"/>
        <w:jc w:val="both"/>
      </w:pPr>
      <w:r>
        <w:t xml:space="preserve">is </w:t>
      </w:r>
      <w:r>
        <w:rPr>
          <w:i/>
          <w:iCs/>
        </w:rPr>
        <w:t>finitely axiomatizable</w:t>
      </w:r>
      <w:r>
        <w:t>.</w:t>
      </w:r>
    </w:p>
    <w:p w:rsidR="00680AF5" w:rsidRDefault="00680AF5">
      <w:pPr>
        <w:ind w:left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6.7]</w:t>
      </w:r>
      <w:r>
        <w:tab/>
      </w:r>
      <w:r>
        <w:rPr>
          <w:lang w:val="en"/>
        </w:rPr>
        <w:tab/>
      </w:r>
      <w:r>
        <w:t xml:space="preserve">Two structures </w:t>
      </w:r>
      <w:r>
        <w:rPr>
          <w:i/>
          <w:iCs/>
        </w:rPr>
        <w:t xml:space="preserve">K </w:t>
      </w:r>
      <w:r>
        <w:t xml:space="preserve">and </w:t>
      </w:r>
      <w:r>
        <w:rPr>
          <w:i/>
          <w:iCs/>
        </w:rPr>
        <w:t xml:space="preserve">B </w:t>
      </w:r>
      <w:r>
        <w:t xml:space="preserve">are said to be </w:t>
      </w:r>
      <w:r>
        <w:rPr>
          <w:i/>
          <w:iCs/>
        </w:rPr>
        <w:t xml:space="preserve">isomorphic </w:t>
      </w:r>
      <w:r>
        <w:t xml:space="preserve">(written </w:t>
      </w:r>
      <w:r>
        <w:rPr>
          <w:i/>
          <w:iCs/>
        </w:rPr>
        <w:t xml:space="preserve">K </w:t>
      </w:r>
      <w:r>
        <w:sym w:font="Symbol" w:char="F040"/>
      </w:r>
      <w:r>
        <w:t xml:space="preserve"> </w:t>
      </w:r>
      <w:r>
        <w:rPr>
          <w:i/>
          <w:iCs/>
        </w:rPr>
        <w:t>B</w:t>
      </w:r>
      <w:r>
        <w:t>) if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t>sig(</w:t>
      </w:r>
      <w:r>
        <w:rPr>
          <w:i/>
          <w:iCs/>
        </w:rPr>
        <w:t>K</w:t>
      </w:r>
      <w:r>
        <w:t>) = sig(</w:t>
      </w:r>
      <w:r>
        <w:rPr>
          <w:i/>
          <w:iCs/>
        </w:rPr>
        <w:t>B</w:t>
      </w:r>
      <w:r>
        <w:t xml:space="preserve">) and there exists an isomorphic map of </w:t>
      </w:r>
      <w:r>
        <w:rPr>
          <w:i/>
          <w:iCs/>
        </w:rPr>
        <w:t xml:space="preserve">K </w:t>
      </w:r>
      <w:r>
        <w:t xml:space="preserve">onto </w:t>
      </w:r>
      <w:r>
        <w:rPr>
          <w:i/>
          <w:iCs/>
        </w:rPr>
        <w:t>B</w:t>
      </w:r>
      <w:r>
        <w:t>, i.e.</w:t>
      </w:r>
    </w:p>
    <w:p w:rsidR="00680AF5" w:rsidRDefault="00680AF5">
      <w:r>
        <w:tab/>
      </w:r>
      <w:r>
        <w:tab/>
      </w:r>
      <w:proofErr w:type="gramStart"/>
      <w:r>
        <w:rPr>
          <w:i/>
          <w:iCs/>
        </w:rPr>
        <w:t xml:space="preserve">i </w:t>
      </w:r>
      <w:r>
        <w:t>:</w:t>
      </w:r>
      <w:proofErr w:type="gramEnd"/>
      <w:r>
        <w:t xml:space="preserve"> |</w:t>
      </w:r>
      <w:r>
        <w:rPr>
          <w:i/>
          <w:iCs/>
        </w:rPr>
        <w:t>K</w:t>
      </w:r>
      <w:r>
        <w:t xml:space="preserve">| </w:t>
      </w:r>
      <w:r>
        <w:sym w:font="Symbol" w:char="F0AE"/>
      </w:r>
      <w:r>
        <w:t xml:space="preserve"> |</w:t>
      </w:r>
      <w:r>
        <w:rPr>
          <w:i/>
          <w:iCs/>
        </w:rPr>
        <w:t>B</w:t>
      </w:r>
      <w:r>
        <w:t>| such that:</w:t>
      </w:r>
    </w:p>
    <w:p w:rsidR="00680AF5" w:rsidRDefault="00680AF5">
      <w:pPr>
        <w:ind w:left="720" w:firstLine="720"/>
      </w:pPr>
    </w:p>
    <w:p w:rsidR="00680AF5" w:rsidRDefault="00680AF5">
      <w:pPr>
        <w:ind w:left="720" w:firstLine="720"/>
      </w:pPr>
      <w:r>
        <w:t>[a]</w:t>
      </w:r>
      <w:r>
        <w:tab/>
      </w:r>
      <w:r>
        <w:rPr>
          <w:i/>
          <w:iCs/>
        </w:rPr>
        <w:t xml:space="preserve">i </w:t>
      </w:r>
      <w:r>
        <w:t>is one-one and onto;</w:t>
      </w:r>
    </w:p>
    <w:p w:rsidR="00680AF5" w:rsidRDefault="00680AF5">
      <w:pPr>
        <w:ind w:left="720" w:firstLine="720"/>
      </w:pPr>
      <w:r>
        <w:t>[b]</w:t>
      </w:r>
      <w:r>
        <w:tab/>
      </w:r>
      <w:proofErr w:type="gramStart"/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K</w:t>
      </w:r>
      <w:r>
        <w:t>(</w:t>
      </w:r>
      <w:proofErr w:type="gramEnd"/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 if and only if </w:t>
      </w:r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B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>);</w:t>
      </w:r>
    </w:p>
    <w:p w:rsidR="00680AF5" w:rsidRDefault="00680AF5">
      <w:pPr>
        <w:ind w:left="720" w:firstLine="720"/>
      </w:pPr>
      <w:r>
        <w:t>[c]</w:t>
      </w:r>
      <w:r>
        <w:tab/>
      </w:r>
      <w:proofErr w:type="gramStart"/>
      <w:r>
        <w:rPr>
          <w:i/>
          <w:iCs/>
        </w:rPr>
        <w:t>i</w:t>
      </w:r>
      <w:r>
        <w:t>(</w:t>
      </w:r>
      <w:proofErr w:type="gramEnd"/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K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)) = </w:t>
      </w:r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B</w:t>
      </w:r>
      <w:r>
        <w:t>(</w:t>
      </w:r>
      <w:r>
        <w:rPr>
          <w:i/>
          <w:iCs/>
        </w:rPr>
        <w:t>i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), …,</w:t>
      </w:r>
      <w:r>
        <w:rPr>
          <w:i/>
          <w:iCs/>
        </w:rPr>
        <w:t xml:space="preserve"> i</w:t>
      </w:r>
      <w:r>
        <w:t>(</w:t>
      </w:r>
      <w:r>
        <w:rPr>
          <w:i/>
          <w:iCs/>
        </w:rPr>
        <w:t>a</w:t>
      </w:r>
      <w:r>
        <w:rPr>
          <w:i/>
          <w:iCs/>
          <w:szCs w:val="16"/>
          <w:vertAlign w:val="subscript"/>
        </w:rPr>
        <w:t>n</w:t>
      </w:r>
      <w:r>
        <w:t>));</w:t>
      </w:r>
    </w:p>
    <w:p w:rsidR="00680AF5" w:rsidRDefault="00680AF5">
      <w:pPr>
        <w:ind w:left="1440"/>
      </w:pPr>
      <w:r>
        <w:t>[d]</w:t>
      </w:r>
      <w:r>
        <w:rPr>
          <w:i/>
          <w:iCs/>
        </w:rPr>
        <w:tab/>
        <w:t>i</w:t>
      </w:r>
      <w:r>
        <w:t>(</w:t>
      </w:r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K</w:t>
      </w:r>
      <w:r>
        <w:t xml:space="preserve">) = </w:t>
      </w:r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B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BINARY TRUTH-FUNCTIONAL MODAL LOGIC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7.0]</w:t>
      </w:r>
      <w:r>
        <w:tab/>
      </w:r>
      <w:r>
        <w:rPr>
          <w:szCs w:val="20"/>
        </w:rPr>
        <w:t>We now expand on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by adding to its basic apparatus additional logical operators, a different set of recursively-defined wff, and supplementary axiom schemata.  We will call our resulting modal calculus L</w:t>
      </w:r>
      <w:r>
        <w:rPr>
          <w:szCs w:val="20"/>
          <w:vertAlign w:val="subscript"/>
        </w:rPr>
        <w:t>3</w:t>
      </w:r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7.1]</w:t>
      </w:r>
      <w:r>
        <w:rPr>
          <w:b/>
          <w:bCs/>
        </w:rPr>
        <w:tab/>
      </w:r>
      <w:r>
        <w:t xml:space="preserve">We add to the unary </w:t>
      </w:r>
      <w:r>
        <w:rPr>
          <w:i/>
          <w:iCs/>
        </w:rPr>
        <w:t>logical operators</w:t>
      </w:r>
      <w:r>
        <w:t xml:space="preserve"> </w:t>
      </w:r>
      <w:r>
        <w:sym w:font="Symbol" w:char="F057"/>
      </w:r>
      <w:r>
        <w:rPr>
          <w:vertAlign w:val="subscript"/>
        </w:rPr>
        <w:t xml:space="preserve">1 </w:t>
      </w:r>
      <w:r>
        <w:t>in L</w:t>
      </w:r>
      <w:r>
        <w:rPr>
          <w:vertAlign w:val="subscript"/>
        </w:rPr>
        <w:t xml:space="preserve">1 </w:t>
      </w:r>
      <w:r>
        <w:t>we add the following: {□}</w:t>
      </w:r>
      <w:r>
        <w:rPr>
          <w:rStyle w:val="FootnoteReference"/>
        </w:rPr>
        <w:footnoteReference w:id="14"/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7.2]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(wff) of L</w:t>
      </w:r>
      <w:r>
        <w:rPr>
          <w:szCs w:val="20"/>
          <w:vertAlign w:val="subscript"/>
        </w:rPr>
        <w:t xml:space="preserve">3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t>□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</w:pPr>
      <w:r>
        <w:rPr>
          <w:szCs w:val="20"/>
        </w:rPr>
        <w:t>[f]</w:t>
      </w:r>
      <w:r>
        <w:rPr>
          <w:szCs w:val="20"/>
        </w:rPr>
        <w:tab/>
        <w:t>There are no other wff.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7.3]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We add </w:t>
      </w:r>
      <w:r>
        <w:t>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N</w:t>
      </w:r>
      <w:r>
        <w:t xml:space="preserve"> </w:t>
      </w:r>
      <w:r>
        <w:tab/>
        <w:t>If p is a theorem, then □p is a theorem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 xml:space="preserve">K </w:t>
      </w:r>
      <w:r>
        <w:rPr>
          <w:b/>
          <w:bCs/>
        </w:rPr>
        <w:tab/>
      </w:r>
      <w:proofErr w:type="gramStart"/>
      <w:r>
        <w:t>□(</w:t>
      </w:r>
      <w:proofErr w:type="gramEnd"/>
      <w:r>
        <w:t>p → q) → (□p → □q)</w:t>
      </w:r>
    </w:p>
    <w:p w:rsidR="00680AF5" w:rsidRDefault="00680AF5"/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7.4]</w:t>
      </w:r>
      <w:r>
        <w:rPr>
          <w:b/>
          <w:bCs/>
        </w:rPr>
        <w:tab/>
      </w:r>
      <w:r>
        <w:rPr>
          <w:szCs w:val="20"/>
        </w:rPr>
        <w:t xml:space="preserve">There are different axiom schemata that are regularly added </w:t>
      </w:r>
      <w:r>
        <w:rPr>
          <w:b/>
          <w:bCs/>
          <w:szCs w:val="20"/>
        </w:rPr>
        <w:t>N</w:t>
      </w:r>
      <w:r>
        <w:rPr>
          <w:szCs w:val="20"/>
        </w:rPr>
        <w:t xml:space="preserve">, </w:t>
      </w:r>
      <w:r>
        <w:rPr>
          <w:b/>
          <w:bCs/>
          <w:szCs w:val="20"/>
        </w:rPr>
        <w:t>K</w:t>
      </w:r>
      <w:r>
        <w:rPr>
          <w:szCs w:val="20"/>
        </w:rPr>
        <w:t xml:space="preserve"> above: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D</w:t>
      </w:r>
      <w:r>
        <w:t xml:space="preserve"> </w:t>
      </w:r>
      <w:r>
        <w:tab/>
        <w:t>(□p) → (◊p)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>T</w:t>
      </w:r>
      <w:r>
        <w:tab/>
        <w:t xml:space="preserve">(□p) → p </w:t>
      </w:r>
    </w:p>
    <w:p w:rsidR="00680AF5" w:rsidRDefault="00680AF5">
      <w:pPr>
        <w:ind w:left="1440"/>
      </w:pPr>
      <w:r>
        <w:t>[c]</w:t>
      </w:r>
      <w:r>
        <w:rPr>
          <w:b/>
          <w:bCs/>
        </w:rPr>
        <w:tab/>
        <w:t>B</w:t>
      </w:r>
      <w:r>
        <w:tab/>
        <w:t>p → (□◊p)</w:t>
      </w:r>
    </w:p>
    <w:p w:rsidR="00680AF5" w:rsidRDefault="00680AF5">
      <w:pPr>
        <w:ind w:left="720" w:firstLine="720"/>
        <w:rPr>
          <w:b/>
          <w:bCs/>
        </w:rPr>
      </w:pPr>
      <w:r>
        <w:t>[d]</w:t>
      </w:r>
      <w:r>
        <w:tab/>
      </w:r>
      <w:r>
        <w:rPr>
          <w:b/>
          <w:bCs/>
        </w:rPr>
        <w:t>S4</w:t>
      </w:r>
      <w:r>
        <w:tab/>
        <w:t>(□p) → (□□p)</w:t>
      </w:r>
    </w:p>
    <w:p w:rsidR="00680AF5" w:rsidRDefault="00680AF5">
      <w:pPr>
        <w:ind w:left="720" w:firstLine="720"/>
      </w:pPr>
      <w:r>
        <w:t>[e]</w:t>
      </w:r>
      <w:r>
        <w:tab/>
      </w:r>
      <w:r>
        <w:rPr>
          <w:b/>
          <w:bCs/>
        </w:rPr>
        <w:t>S5</w:t>
      </w:r>
      <w:r>
        <w:tab/>
        <w:t>(◊p) → (□◊p)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7.5]</w:t>
      </w:r>
      <w:r>
        <w:rPr>
          <w:b/>
          <w:bCs/>
        </w:rPr>
        <w:tab/>
      </w:r>
      <w:r>
        <w:t>We obtain the following modal axiom systems upon adding the above axiom schemata to L</w:t>
      </w:r>
      <w:r>
        <w:rPr>
          <w:vertAlign w:val="subscript"/>
        </w:rPr>
        <w:t>3</w:t>
      </w:r>
      <w:r>
        <w:t>: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 xml:space="preserve">System </w:t>
      </w:r>
      <w:r>
        <w:rPr>
          <w:i/>
          <w:iCs/>
        </w:rPr>
        <w:t>K</w:t>
      </w:r>
      <w:r>
        <w:t xml:space="preserve"> =</w:t>
      </w:r>
      <w:r>
        <w:rPr>
          <w:vertAlign w:val="subscript"/>
        </w:rPr>
        <w:t>df</w:t>
      </w:r>
      <w:r>
        <w:t xml:space="preserve"> </w:t>
      </w:r>
      <w:r>
        <w:rPr>
          <w:b/>
          <w:bCs/>
        </w:rPr>
        <w:t>N</w:t>
      </w:r>
      <w:r>
        <w:t xml:space="preserve"> + </w:t>
      </w:r>
      <w:r>
        <w:rPr>
          <w:b/>
          <w:bCs/>
        </w:rPr>
        <w:t>K</w:t>
      </w:r>
    </w:p>
    <w:p w:rsidR="00680AF5" w:rsidRDefault="00680AF5">
      <w:pPr>
        <w:ind w:left="720" w:firstLine="720"/>
        <w:rPr>
          <w:b/>
          <w:bCs/>
        </w:rPr>
      </w:pPr>
      <w:r>
        <w:t>[b]</w:t>
      </w:r>
      <w:r>
        <w:tab/>
        <w:t xml:space="preserve">System </w:t>
      </w:r>
      <w:r>
        <w:rPr>
          <w:i/>
          <w:iCs/>
        </w:rPr>
        <w:t>T</w:t>
      </w:r>
      <w:r>
        <w:t xml:space="preserve"> =</w:t>
      </w:r>
      <w:r>
        <w:rPr>
          <w:vertAlign w:val="subscript"/>
        </w:rPr>
        <w:t xml:space="preserve">df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T</w:t>
      </w:r>
    </w:p>
    <w:p w:rsidR="00680AF5" w:rsidRDefault="00680AF5">
      <w:pPr>
        <w:ind w:left="720" w:firstLine="720"/>
        <w:rPr>
          <w:b/>
          <w:bCs/>
        </w:rPr>
      </w:pPr>
      <w:r>
        <w:t>[c]</w:t>
      </w:r>
      <w:r>
        <w:tab/>
        <w:t xml:space="preserve">System </w:t>
      </w:r>
      <w:r>
        <w:rPr>
          <w:i/>
          <w:iCs/>
        </w:rPr>
        <w:t>S4</w:t>
      </w:r>
      <w:r>
        <w:t xml:space="preserve"> =</w:t>
      </w:r>
      <w:r>
        <w:rPr>
          <w:vertAlign w:val="subscript"/>
        </w:rPr>
        <w:t xml:space="preserve">df </w:t>
      </w:r>
      <w:r>
        <w:t xml:space="preserve">System </w:t>
      </w:r>
      <w:r>
        <w:rPr>
          <w:i/>
          <w:iCs/>
        </w:rPr>
        <w:t>T</w:t>
      </w:r>
      <w:r>
        <w:rPr>
          <w:b/>
          <w:bCs/>
        </w:rPr>
        <w:t xml:space="preserve"> + S4</w:t>
      </w:r>
    </w:p>
    <w:p w:rsidR="00680AF5" w:rsidRDefault="00680AF5">
      <w:pPr>
        <w:ind w:left="720" w:firstLine="720"/>
      </w:pPr>
      <w:r>
        <w:t>[d]</w:t>
      </w:r>
      <w:r>
        <w:tab/>
        <w:t xml:space="preserve">System </w:t>
      </w:r>
      <w:r>
        <w:rPr>
          <w:i/>
          <w:iCs/>
        </w:rPr>
        <w:t>S5</w:t>
      </w:r>
      <w:r>
        <w:t xml:space="preserve"> =</w:t>
      </w:r>
      <w:r>
        <w:rPr>
          <w:vertAlign w:val="subscript"/>
        </w:rPr>
        <w:t xml:space="preserve">df </w:t>
      </w:r>
      <w:r>
        <w:t xml:space="preserve">System </w:t>
      </w:r>
      <w:r>
        <w:rPr>
          <w:i/>
          <w:iCs/>
        </w:rPr>
        <w:t xml:space="preserve">S4 </w:t>
      </w:r>
      <w:r>
        <w:t xml:space="preserve">+ </w:t>
      </w:r>
      <w:r>
        <w:rPr>
          <w:b/>
          <w:bCs/>
        </w:rPr>
        <w:t xml:space="preserve">B </w:t>
      </w:r>
      <w:r>
        <w:t xml:space="preserve">(alternatively: </w:t>
      </w:r>
      <w:r>
        <w:rPr>
          <w:b/>
          <w:bCs/>
        </w:rPr>
        <w:t>T</w:t>
      </w:r>
      <w:r>
        <w:t xml:space="preserve"> + </w:t>
      </w:r>
      <w:r>
        <w:rPr>
          <w:b/>
          <w:bCs/>
        </w:rPr>
        <w:t>S5</w:t>
      </w:r>
      <w:r>
        <w:t>)</w:t>
      </w:r>
    </w:p>
    <w:p w:rsidR="00680AF5" w:rsidRDefault="00680AF5">
      <w:pPr>
        <w:ind w:left="720" w:firstLine="720"/>
      </w:pPr>
      <w:r>
        <w:t>[e]</w:t>
      </w:r>
      <w:r>
        <w:tab/>
        <w:t xml:space="preserve">System </w:t>
      </w:r>
      <w:r>
        <w:rPr>
          <w:i/>
          <w:iCs/>
        </w:rPr>
        <w:t>D</w:t>
      </w:r>
      <w:r>
        <w:t xml:space="preserve"> =</w:t>
      </w:r>
      <w:r>
        <w:rPr>
          <w:vertAlign w:val="subscript"/>
        </w:rPr>
        <w:t xml:space="preserve">df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D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MODAL MODEL THEORY</w:t>
      </w:r>
      <w:r>
        <w:rPr>
          <w:rStyle w:val="FootnoteReference"/>
        </w:rPr>
        <w:footnoteReference w:id="15"/>
      </w:r>
    </w:p>
    <w:p w:rsidR="00680AF5" w:rsidRDefault="00680AF5"/>
    <w:p w:rsidR="00680AF5" w:rsidRDefault="00680AF5">
      <w:pPr>
        <w:pStyle w:val="Heading3"/>
        <w:rPr>
          <w:b w:val="0"/>
          <w:bCs w:val="0"/>
        </w:rPr>
      </w:pPr>
      <w:r>
        <w:lastRenderedPageBreak/>
        <w:t>[</w:t>
      </w:r>
      <w:r>
        <w:sym w:font="Symbol" w:char="F0C1"/>
      </w:r>
      <w:r>
        <w:t xml:space="preserve"> 8.0]</w:t>
      </w:r>
      <w:r>
        <w:rPr>
          <w:b w:val="0"/>
          <w:bCs w:val="0"/>
        </w:rPr>
        <w:tab/>
        <w:t xml:space="preserve">A </w:t>
      </w:r>
      <w:r>
        <w:rPr>
          <w:b w:val="0"/>
          <w:bCs w:val="0"/>
          <w:i/>
          <w:iCs/>
        </w:rPr>
        <w:t>relational structure</w:t>
      </w:r>
      <w:r>
        <w:rPr>
          <w:b w:val="0"/>
          <w:bCs w:val="0"/>
        </w:rPr>
        <w:t xml:space="preserve"> (also called a possible worlds model, Kripke model or a modal model) is a triple </w:t>
      </w:r>
      <w:r>
        <w:rPr>
          <w:b w:val="0"/>
          <w:bCs w:val="0"/>
          <w:i/>
          <w:iCs/>
        </w:rPr>
        <w:t>M</w:t>
      </w:r>
      <w:r>
        <w:rPr>
          <w:b w:val="0"/>
          <w:bCs w:val="0"/>
        </w:rPr>
        <w:t xml:space="preserve"> = {</w:t>
      </w:r>
      <w:r>
        <w:rPr>
          <w:b w:val="0"/>
          <w:bCs w:val="0"/>
          <w:i/>
          <w:iCs/>
        </w:rPr>
        <w:t>W, R, V</w:t>
      </w:r>
      <w:r>
        <w:rPr>
          <w:b w:val="0"/>
          <w:bCs w:val="0"/>
        </w:rPr>
        <w:t>} such that:</w:t>
      </w:r>
    </w:p>
    <w:p w:rsidR="00680AF5" w:rsidRDefault="00680AF5">
      <w:pPr>
        <w:pStyle w:val="Heading3"/>
        <w:rPr>
          <w:b w:val="0"/>
          <w:bCs w:val="0"/>
          <w:i/>
          <w:iCs/>
        </w:rPr>
      </w:pP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[a]</w:t>
      </w:r>
      <w:r>
        <w:rPr>
          <w:b w:val="0"/>
          <w:bCs w:val="0"/>
          <w:i/>
          <w:iCs/>
        </w:rPr>
        <w:tab/>
        <w:t>W</w:t>
      </w:r>
      <w:r>
        <w:rPr>
          <w:b w:val="0"/>
          <w:bCs w:val="0"/>
        </w:rPr>
        <w:t xml:space="preserve"> is a nonempty set (elements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of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are</w:t>
      </w:r>
      <w:proofErr w:type="gramEnd"/>
      <w:r>
        <w:rPr>
          <w:b w:val="0"/>
          <w:bCs w:val="0"/>
        </w:rPr>
        <w:t xml:space="preserve"> called states), 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[b]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is a relation on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(formally, </w:t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sym w:font="Symbol" w:char="F0CD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  <w:vertAlign w:val="superscript"/>
        </w:rPr>
        <w:t xml:space="preserve">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>) and,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[c]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is a valuation function assigning truth values </w:t>
      </w:r>
      <w:proofErr w:type="gramStart"/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>(</w:t>
      </w:r>
      <w:proofErr w:type="gramEnd"/>
      <w:r>
        <w:rPr>
          <w:b w:val="0"/>
          <w:bCs w:val="0"/>
          <w:i/>
          <w:iCs/>
        </w:rPr>
        <w:t>p, w</w:t>
      </w:r>
      <w:r>
        <w:rPr>
          <w:b w:val="0"/>
          <w:bCs w:val="0"/>
        </w:rPr>
        <w:t xml:space="preserve">) to atomic propositions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at state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 </w:t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: </w:t>
      </w:r>
      <w:r>
        <w:rPr>
          <w:b w:val="0"/>
          <w:bCs w:val="0"/>
          <w:i/>
          <w:iCs/>
        </w:rPr>
        <w:t xml:space="preserve">A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→ {</w:t>
      </w:r>
      <w:r>
        <w:rPr>
          <w:b w:val="0"/>
          <w:bCs w:val="0"/>
          <w:szCs w:val="20"/>
        </w:rPr>
        <w:sym w:font="Symbol" w:char="F05E"/>
      </w:r>
      <w:r>
        <w:rPr>
          <w:b w:val="0"/>
          <w:bCs w:val="0"/>
        </w:rPr>
        <w:t xml:space="preserve">, T} where </w:t>
      </w:r>
      <w:r>
        <w:rPr>
          <w:b w:val="0"/>
          <w:bCs w:val="0"/>
          <w:i/>
          <w:iCs/>
        </w:rPr>
        <w:t>A</w:t>
      </w:r>
      <w:r>
        <w:rPr>
          <w:b w:val="0"/>
          <w:bCs w:val="0"/>
        </w:rPr>
        <w:t xml:space="preserve"> is the set of sentence letters).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8.1]</w:t>
      </w:r>
      <w:r>
        <w:rPr>
          <w:b/>
          <w:bCs/>
        </w:rPr>
        <w:tab/>
      </w:r>
      <w:r>
        <w:t xml:space="preserve">Truth of a modal formula </w:t>
      </w:r>
      <w:r>
        <w:rPr>
          <w:i/>
          <w:iCs/>
        </w:rPr>
        <w:t>p</w:t>
      </w:r>
      <w:r>
        <w:t xml:space="preserve"> at a state </w:t>
      </w:r>
      <w:r>
        <w:rPr>
          <w:i/>
          <w:iCs/>
        </w:rPr>
        <w:t>w</w:t>
      </w:r>
      <w:r>
        <w:t xml:space="preserve"> in a relational structure </w:t>
      </w:r>
      <w:r>
        <w:rPr>
          <w:i/>
          <w:iCs/>
        </w:rPr>
        <w:t>M</w:t>
      </w:r>
      <w:r>
        <w:t xml:space="preserve"> = {</w:t>
      </w:r>
      <w:r>
        <w:rPr>
          <w:i/>
          <w:iCs/>
        </w:rPr>
        <w:t>W, R, V</w:t>
      </w:r>
      <w:r>
        <w:t xml:space="preserve">} is denoted </w:t>
      </w:r>
      <w:proofErr w:type="gramStart"/>
      <w:r>
        <w:rPr>
          <w:i/>
          <w:iCs/>
        </w:rPr>
        <w:t>M,w</w:t>
      </w:r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 xml:space="preserve">p </w:t>
      </w:r>
      <w:r>
        <w:t>and is</w:t>
      </w:r>
      <w:r>
        <w:rPr>
          <w:i/>
          <w:iCs/>
        </w:rPr>
        <w:t xml:space="preserve"> </w:t>
      </w:r>
      <w:r>
        <w:t>inductively defined as follows: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proofErr w:type="gramStart"/>
      <w:r>
        <w:rPr>
          <w:i/>
          <w:iCs/>
        </w:rPr>
        <w:t>M,w</w:t>
      </w:r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 xml:space="preserve"> </w:t>
      </w:r>
      <w:r>
        <w:rPr>
          <w:i/>
          <w:iCs/>
        </w:rPr>
        <w:t xml:space="preserve"> iff</w:t>
      </w:r>
      <w:r>
        <w:t xml:space="preserve"> </w:t>
      </w:r>
      <w:r>
        <w:rPr>
          <w:i/>
          <w:iCs/>
        </w:rPr>
        <w:t>V</w:t>
      </w:r>
      <w:r>
        <w:t>(</w:t>
      </w:r>
      <w:r>
        <w:rPr>
          <w:i/>
          <w:iCs/>
        </w:rPr>
        <w:t xml:space="preserve">p, w) </w:t>
      </w:r>
      <w:r>
        <w:t xml:space="preserve">= T (where </w:t>
      </w:r>
      <w:r>
        <w:rPr>
          <w:i/>
          <w:iCs/>
        </w:rPr>
        <w:t xml:space="preserve">p </w:t>
      </w:r>
      <w:r>
        <w:sym w:font="Symbol" w:char="F0CE"/>
      </w:r>
      <w:r>
        <w:t xml:space="preserve"> </w:t>
      </w:r>
      <w:r>
        <w:rPr>
          <w:i/>
          <w:iCs/>
        </w:rPr>
        <w:t>S</w:t>
      </w:r>
      <w:r>
        <w:t>)</w:t>
      </w:r>
    </w:p>
    <w:p w:rsidR="00680AF5" w:rsidRDefault="00680AF5">
      <w:r>
        <w:tab/>
      </w:r>
      <w:r>
        <w:tab/>
        <w:t>[b]</w:t>
      </w:r>
      <w:r>
        <w:tab/>
      </w:r>
      <w:proofErr w:type="gramStart"/>
      <w:r>
        <w:t>M,w</w:t>
      </w:r>
      <w:proofErr w:type="gramEnd"/>
      <w:r>
        <w:t xml:space="preserve">╞ T and </w:t>
      </w:r>
      <w:r>
        <w:rPr>
          <w:i/>
          <w:iCs/>
        </w:rPr>
        <w:sym w:font="Symbol" w:char="F0D8"/>
      </w:r>
      <w:r>
        <w:t xml:space="preserve">(M,w╞ </w:t>
      </w:r>
      <w:r>
        <w:rPr>
          <w:szCs w:val="20"/>
        </w:rPr>
        <w:sym w:font="Symbol" w:char="F05E"/>
      </w:r>
      <w:r>
        <w:rPr>
          <w:szCs w:val="20"/>
        </w:rPr>
        <w:t>)</w:t>
      </w:r>
      <w:r>
        <w:t></w:t>
      </w:r>
    </w:p>
    <w:p w:rsidR="00680AF5" w:rsidRDefault="00680AF5">
      <w:r>
        <w:tab/>
      </w:r>
      <w:r>
        <w:tab/>
        <w:t>[c]</w:t>
      </w:r>
      <w:r>
        <w:tab/>
      </w:r>
      <w:proofErr w:type="gramStart"/>
      <w:r>
        <w:rPr>
          <w:i/>
          <w:iCs/>
        </w:rPr>
        <w:t>M,w</w:t>
      </w:r>
      <w:proofErr w:type="gramEnd"/>
      <w:r>
        <w:rPr>
          <w:i/>
          <w:iCs/>
        </w:rPr>
        <w:t xml:space="preserve">╞ </w:t>
      </w:r>
      <w:r>
        <w:rPr>
          <w:i/>
          <w:iCs/>
        </w:rPr>
        <w:sym w:font="Symbol" w:char="F0D8"/>
      </w:r>
      <w:r>
        <w:rPr>
          <w:i/>
          <w:iCs/>
        </w:rPr>
        <w:t>p iff</w:t>
      </w:r>
      <w:r>
        <w:t xml:space="preserve">  </w:t>
      </w:r>
      <w:r>
        <w:rPr>
          <w:i/>
          <w:iCs/>
        </w:rPr>
        <w:sym w:font="Symbol" w:char="F0D8"/>
      </w:r>
      <w:r>
        <w:t>(</w:t>
      </w:r>
      <w:r>
        <w:rPr>
          <w:i/>
          <w:iCs/>
        </w:rPr>
        <w:t>M,w╞ p</w:t>
      </w:r>
      <w:r>
        <w:t>)</w:t>
      </w:r>
    </w:p>
    <w:p w:rsidR="00680AF5" w:rsidRDefault="00680AF5">
      <w:r>
        <w:tab/>
      </w:r>
      <w:r>
        <w:tab/>
        <w:t>[d]</w:t>
      </w:r>
      <w:r>
        <w:tab/>
      </w:r>
      <w:proofErr w:type="gramStart"/>
      <w:r>
        <w:rPr>
          <w:i/>
          <w:iCs/>
        </w:rPr>
        <w:t>M,w</w:t>
      </w:r>
      <w:proofErr w:type="gramEnd"/>
      <w:r>
        <w:rPr>
          <w:i/>
          <w:iCs/>
        </w:rPr>
        <w:t xml:space="preserve">╞ p &amp; q iff  M,w╞ p &amp; M,w╞ q  (where p,q </w:t>
      </w:r>
      <w:r>
        <w:sym w:font="Symbol" w:char="F0CE"/>
      </w:r>
      <w:r>
        <w:t xml:space="preserve"> </w:t>
      </w:r>
      <w:r>
        <w:rPr>
          <w:i/>
          <w:iCs/>
        </w:rPr>
        <w:t>S)</w:t>
      </w:r>
    </w:p>
    <w:p w:rsidR="00680AF5" w:rsidRDefault="00680AF5">
      <w:r>
        <w:tab/>
      </w:r>
      <w:r>
        <w:tab/>
        <w:t>[e]</w:t>
      </w:r>
      <w:r>
        <w:tab/>
      </w:r>
      <w:proofErr w:type="gramStart"/>
      <w:r>
        <w:rPr>
          <w:i/>
          <w:iCs/>
        </w:rPr>
        <w:t>M,w</w:t>
      </w:r>
      <w:proofErr w:type="gramEnd"/>
      <w:r>
        <w:rPr>
          <w:i/>
          <w:iCs/>
        </w:rPr>
        <w:t xml:space="preserve">╞ </w:t>
      </w:r>
      <w:r>
        <w:t>□</w:t>
      </w:r>
      <w:r>
        <w:rPr>
          <w:i/>
          <w:iCs/>
        </w:rPr>
        <w:t xml:space="preserve">p iff </w:t>
      </w:r>
      <w:r>
        <w:t>(</w:t>
      </w:r>
      <w:r>
        <w:t></w:t>
      </w:r>
      <w:r>
        <w:sym w:font="Symbol" w:char="F022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 </w:t>
      </w:r>
      <w:r>
        <w:t></w:t>
      </w:r>
      <w:r>
        <w:rPr>
          <w:i/>
          <w:iCs/>
        </w:rPr>
        <w:t>W</w:t>
      </w:r>
      <w:r>
        <w:t>)(</w:t>
      </w:r>
      <w:r>
        <w:rPr>
          <w:i/>
          <w:iCs/>
        </w:rPr>
        <w:t>wRv →</w:t>
      </w:r>
      <w:r>
        <w:t xml:space="preserve"> </w:t>
      </w:r>
      <w:r>
        <w:rPr>
          <w:i/>
          <w:iCs/>
        </w:rPr>
        <w:t>M,v╞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r>
        <w:tab/>
      </w:r>
      <w:r>
        <w:tab/>
        <w:t>[f]</w:t>
      </w:r>
      <w:r>
        <w:tab/>
      </w:r>
      <w:proofErr w:type="gramStart"/>
      <w:r>
        <w:rPr>
          <w:i/>
          <w:iCs/>
        </w:rPr>
        <w:t>M,w</w:t>
      </w:r>
      <w:proofErr w:type="gramEnd"/>
      <w:r>
        <w:rPr>
          <w:i/>
          <w:iCs/>
        </w:rPr>
        <w:t xml:space="preserve">╞ </w:t>
      </w:r>
      <w:r>
        <w:t>◊</w:t>
      </w:r>
      <w:r>
        <w:rPr>
          <w:i/>
          <w:iCs/>
        </w:rPr>
        <w:t>p iff (</w:t>
      </w:r>
      <w:r>
        <w:t></w:t>
      </w:r>
      <w:r>
        <w:t></w:t>
      </w:r>
      <w:r>
        <w:sym w:font="Symbol" w:char="F024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 </w:t>
      </w:r>
      <w:r>
        <w:rPr>
          <w:i/>
          <w:iCs/>
        </w:rPr>
        <w:t>W</w:t>
      </w:r>
      <w:r>
        <w:t>)(</w:t>
      </w:r>
      <w:r>
        <w:rPr>
          <w:i/>
          <w:iCs/>
        </w:rPr>
        <w:t xml:space="preserve">wRv </w:t>
      </w:r>
      <w:r>
        <w:t xml:space="preserve">&amp; </w:t>
      </w:r>
      <w:r>
        <w:rPr>
          <w:i/>
          <w:iCs/>
        </w:rPr>
        <w:t>M,v╞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pPr>
        <w:pStyle w:val="DefaultLTGliederung1"/>
        <w:tabs>
          <w:tab w:val="clear" w:pos="1582"/>
          <w:tab w:val="left" w:pos="1440"/>
        </w:tabs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>BIBLIOGRAPHY AND WORKS CITED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</w:p>
    <w:p w:rsidR="00680AF5" w:rsidRDefault="00680AF5">
      <w:pPr>
        <w:ind w:firstLine="720"/>
      </w:pPr>
      <w:r>
        <w:t xml:space="preserve">Doets, Kees.  </w:t>
      </w:r>
      <w:r>
        <w:rPr>
          <w:u w:val="single"/>
        </w:rPr>
        <w:t>Basic Model Theory</w:t>
      </w:r>
      <w:r>
        <w:t>.  Stanford: CSLI Publications, 1996.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720"/>
        <w:rPr>
          <w:lang w:val="en"/>
        </w:rPr>
      </w:pPr>
      <w:r>
        <w:t>Hodges, Wilfrid.  “</w:t>
      </w:r>
      <w:r>
        <w:rPr>
          <w:lang w:val="en"/>
        </w:rPr>
        <w:t xml:space="preserve">Model Theory.”  </w:t>
      </w:r>
      <w:r>
        <w:rPr>
          <w:u w:val="single"/>
          <w:lang w:val="en"/>
        </w:rPr>
        <w:t>Stanford Encyclopedia of Philosophy</w:t>
      </w:r>
      <w:r>
        <w:rPr>
          <w:lang w:val="en"/>
        </w:rPr>
        <w:t xml:space="preserve">.  20 </w:t>
      </w:r>
    </w:p>
    <w:p w:rsidR="00680AF5" w:rsidRDefault="00680AF5">
      <w:pPr>
        <w:ind w:left="1440"/>
      </w:pPr>
      <w:r>
        <w:rPr>
          <w:lang w:val="en"/>
        </w:rPr>
        <w:t>July 2009.  29 November 2009.  &lt;http://plato.stanford.edu/entries/model-theory/&gt;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1440" w:hanging="720"/>
        <w:rPr>
          <w:lang w:val="en"/>
        </w:rPr>
      </w:pPr>
      <w:r>
        <w:rPr>
          <w:lang w:val="en"/>
        </w:rPr>
        <w:t xml:space="preserve">Mattison, Robert.  </w:t>
      </w:r>
      <w:r>
        <w:rPr>
          <w:u w:val="single"/>
          <w:lang w:val="en"/>
        </w:rPr>
        <w:t>An Introduction to the Model Theory of First-Order Predicate Logic and a Related Temporal Logic</w:t>
      </w:r>
      <w:r>
        <w:rPr>
          <w:lang w:val="en"/>
        </w:rPr>
        <w:t>.  California: Rand Corporation, 1969.</w:t>
      </w:r>
    </w:p>
    <w:p w:rsidR="00680AF5" w:rsidRDefault="00680AF5"/>
    <w:p w:rsidR="00680AF5" w:rsidRDefault="00680AF5">
      <w:pPr>
        <w:ind w:left="1440" w:hanging="720"/>
        <w:rPr>
          <w:szCs w:val="36"/>
        </w:rPr>
      </w:pPr>
      <w:r>
        <w:rPr>
          <w:szCs w:val="36"/>
        </w:rPr>
        <w:t>Ó Dúnlaing, Colm.  “</w:t>
      </w:r>
      <w:r>
        <w:rPr>
          <w:rStyle w:val="Emphasis"/>
          <w:b w:val="0"/>
          <w:bCs w:val="0"/>
          <w:color w:val="000000"/>
        </w:rPr>
        <w:t xml:space="preserve">Completeness of some axioms of Lukasiewicz's: an exercise in problem-solving.”  </w:t>
      </w:r>
      <w:r>
        <w:rPr>
          <w:u w:val="single"/>
        </w:rPr>
        <w:t xml:space="preserve">Trinity College Dublin </w:t>
      </w:r>
      <w:r>
        <w:rPr>
          <w:u w:val="single"/>
          <w:lang w:val="en"/>
        </w:rPr>
        <w:t>School of Mathematics</w:t>
      </w:r>
      <w:r>
        <w:rPr>
          <w:lang w:val="en"/>
        </w:rPr>
        <w:t>.  1997.  27 October 2010.  &lt;ftp://ftp.maths.tcd.ie/pub/tcdmath/tcdm9705.ps.Z&gt;</w:t>
      </w:r>
    </w:p>
    <w:p w:rsidR="00680AF5" w:rsidRDefault="00680AF5"/>
    <w:p w:rsidR="00680AF5" w:rsidRDefault="00680AF5">
      <w:pPr>
        <w:ind w:left="1440" w:hanging="720"/>
      </w:pPr>
      <w:r>
        <w:rPr>
          <w:szCs w:val="40"/>
        </w:rPr>
        <w:t>Pacuit, Eric.  “Notes on Modal Logic.”  Stanford University Philosophy Department.  25 January 2009.  27 October 2010.  &lt;http://www.jakubszymanik.com/ML/ml-notes.pdf&gt;</w:t>
      </w:r>
    </w:p>
    <w:p w:rsidR="00680AF5" w:rsidRDefault="00680AF5"/>
    <w:p w:rsidR="00680AF5" w:rsidRDefault="00680AF5">
      <w:pPr>
        <w:ind w:left="720"/>
      </w:pPr>
      <w:r>
        <w:t xml:space="preserve">Sakharov, Alex.  “First-Order Logic.”  </w:t>
      </w:r>
      <w:r>
        <w:rPr>
          <w:u w:val="single"/>
        </w:rPr>
        <w:t>Wolfram Math</w:t>
      </w:r>
      <w:r>
        <w:t xml:space="preserve">.  11 October 2010.  27 </w:t>
      </w:r>
    </w:p>
    <w:p w:rsidR="00680AF5" w:rsidRDefault="00680AF5">
      <w:pPr>
        <w:ind w:left="720" w:firstLine="720"/>
      </w:pPr>
      <w:r>
        <w:t>October 2010.  &lt;http://sakharov.net/foundation.html&gt;</w:t>
      </w:r>
    </w:p>
    <w:p w:rsidR="00680AF5" w:rsidRDefault="00680AF5"/>
    <w:p w:rsidR="00680AF5" w:rsidRDefault="00680AF5">
      <w:pPr>
        <w:pStyle w:val="BodyTextIndent"/>
        <w:ind w:left="1440" w:hanging="720"/>
        <w:rPr>
          <w:szCs w:val="29"/>
        </w:rPr>
      </w:pPr>
      <w:r>
        <w:t xml:space="preserve">Simpson, Stephen G.  “Math 563: Model Theory.”  </w:t>
      </w:r>
      <w:r>
        <w:rPr>
          <w:u w:val="single"/>
        </w:rPr>
        <w:t>Pennsylvania State Department of Mathematics</w:t>
      </w:r>
      <w:r>
        <w:t>.  2 May 1998.  4 April 2009.  &lt;w</w:t>
      </w:r>
      <w:r>
        <w:rPr>
          <w:szCs w:val="29"/>
        </w:rPr>
        <w:t>ww.math.psu.edu/simpson/courses/math563/&gt;</w:t>
      </w:r>
    </w:p>
    <w:p w:rsidR="00680AF5" w:rsidRDefault="00680AF5">
      <w:pPr>
        <w:pStyle w:val="BodyTextIndent"/>
        <w:ind w:left="1440" w:hanging="720"/>
      </w:pPr>
    </w:p>
    <w:p w:rsidR="00680AF5" w:rsidRDefault="00680AF5">
      <w:pPr>
        <w:pStyle w:val="BodyTextIndent"/>
        <w:ind w:left="1440" w:hanging="720"/>
      </w:pPr>
      <w:r>
        <w:t xml:space="preserve">Smith, Leslie.  “Piaget’s Model” in </w:t>
      </w:r>
      <w:r>
        <w:rPr>
          <w:u w:val="single"/>
        </w:rPr>
        <w:t>Blackwell Handbook of Childhood Cognitive Development</w:t>
      </w:r>
      <w:r>
        <w:t>.  Ed. Usha Goswami.  pp. 515-538.  Blackwell Publishing: UK, 2004.</w:t>
      </w:r>
    </w:p>
    <w:p w:rsidR="00680AF5" w:rsidRDefault="00680AF5">
      <w:pPr>
        <w:ind w:left="1440" w:hanging="1440"/>
        <w:rPr>
          <w:szCs w:val="40"/>
        </w:rPr>
      </w:pPr>
    </w:p>
    <w:p w:rsidR="00680AF5" w:rsidRDefault="00680AF5">
      <w:pPr>
        <w:ind w:left="1440" w:hanging="720"/>
      </w:pPr>
    </w:p>
    <w:p w:rsidR="00680AF5" w:rsidRDefault="00680AF5">
      <w:pPr>
        <w:ind w:left="1440" w:hanging="72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720"/>
      </w:pPr>
    </w:p>
    <w:sectPr w:rsidR="00680AF5">
      <w:headerReference w:type="even" r:id="rId7"/>
      <w:head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60D" w:rsidRDefault="007D060D">
      <w:r>
        <w:separator/>
      </w:r>
    </w:p>
  </w:endnote>
  <w:endnote w:type="continuationSeparator" w:id="0">
    <w:p w:rsidR="007D060D" w:rsidRDefault="007D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60D" w:rsidRDefault="007D060D">
      <w:r>
        <w:separator/>
      </w:r>
    </w:p>
  </w:footnote>
  <w:footnote w:type="continuationSeparator" w:id="0">
    <w:p w:rsidR="007D060D" w:rsidRDefault="007D060D">
      <w:r>
        <w:continuationSeparator/>
      </w:r>
    </w:p>
  </w:footnote>
  <w:footnote w:id="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as stated by Frege, see (Smith, 527)</w:t>
      </w:r>
    </w:p>
  </w:footnote>
  <w:footnote w:id="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his emphasis; (Mattison, 1)</w:t>
      </w:r>
    </w:p>
  </w:footnote>
  <w:footnote w:id="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(</w:t>
      </w:r>
      <w:r>
        <w:rPr>
          <w:szCs w:val="36"/>
        </w:rPr>
        <w:t>Ó Dúnlaing)</w:t>
      </w:r>
    </w:p>
  </w:footnote>
  <w:footnote w:id="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sym w:font="Symbol" w:char="F064"/>
      </w:r>
      <w:r>
        <w:t xml:space="preserve"> and </w:t>
      </w:r>
      <w:r>
        <w:sym w:font="Symbol" w:char="F06A"/>
      </w:r>
      <w:r>
        <w:t xml:space="preserve"> are </w:t>
      </w:r>
      <w:r>
        <w:rPr>
          <w:i/>
          <w:iCs/>
        </w:rPr>
        <w:t>meta-variables</w:t>
      </w:r>
      <w:r>
        <w:t xml:space="preserve"> which range over the expressions of L</w:t>
      </w:r>
      <w:r>
        <w:rPr>
          <w:vertAlign w:val="subscript"/>
        </w:rPr>
        <w:t>1</w:t>
      </w:r>
      <w:r>
        <w:t>.  The expressions of L</w:t>
      </w:r>
      <w:r>
        <w:rPr>
          <w:vertAlign w:val="subscript"/>
        </w:rPr>
        <w:t>1</w:t>
      </w:r>
      <w:r>
        <w:t xml:space="preserve"> form the set of all possible concatenations of </w:t>
      </w:r>
      <w:r>
        <w:rPr>
          <w:i/>
          <w:iCs/>
        </w:rPr>
        <w:t>propositional variables</w:t>
      </w:r>
      <w:r>
        <w:t xml:space="preserve"> (alternatively: </w:t>
      </w:r>
      <w:r>
        <w:rPr>
          <w:i/>
          <w:iCs/>
        </w:rPr>
        <w:t>sentence letters</w:t>
      </w:r>
      <w:r>
        <w:t>) and/or logical connectives of L</w:t>
      </w:r>
      <w:r>
        <w:rPr>
          <w:vertAlign w:val="subscript"/>
        </w:rPr>
        <w:t>1</w:t>
      </w:r>
      <w:r>
        <w:t>.</w:t>
      </w:r>
    </w:p>
  </w:footnote>
  <w:footnote w:id="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proof via truth-table is provided in the appendix</w:t>
      </w:r>
    </w:p>
  </w:footnote>
  <w:footnote w:id="6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logic which deals with a single-sorted domain of discourse and whose quantifiers do not range over sets, relations or predicates.</w:t>
      </w:r>
    </w:p>
  </w:footnote>
  <w:footnote w:id="7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relation is an operator which assigns elements in the domain of discourse to a truth value.</w:t>
      </w:r>
    </w:p>
  </w:footnote>
  <w:footnote w:id="8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Functions are those operators which assign elements in the domain of discourse to other elements in the domain of discourse.</w:t>
      </w:r>
    </w:p>
  </w:footnote>
  <w:footnote w:id="9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These variables range over the domain of discourse.</w:t>
      </w:r>
    </w:p>
  </w:footnote>
  <w:footnote w:id="10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define </w:t>
      </w:r>
      <w:r>
        <w:sym w:font="Symbol" w:char="F022"/>
      </w:r>
      <w:r>
        <w:t xml:space="preserve"> as per the </w:t>
      </w:r>
      <w:proofErr w:type="gramStart"/>
      <w:r>
        <w:t>following :</w:t>
      </w:r>
      <w:proofErr w:type="gramEnd"/>
      <w:r>
        <w:t xml:space="preserve"> (</w:t>
      </w:r>
      <w:r>
        <w:sym w:font="Symbol" w:char="F022"/>
      </w:r>
      <w:r>
        <w:t>x A :</w:t>
      </w:r>
      <w:r>
        <w:rPr>
          <w:vertAlign w:val="subscript"/>
        </w:rPr>
        <w:t xml:space="preserve">df </w:t>
      </w:r>
      <w:r>
        <w:sym w:font="Symbol" w:char="F0D8"/>
      </w:r>
      <w:r>
        <w:sym w:font="Symbol" w:char="F024"/>
      </w:r>
      <w:r>
        <w:t>x</w:t>
      </w:r>
      <w:r>
        <w:sym w:font="Symbol" w:char="F0D8"/>
      </w:r>
      <w:r>
        <w:t>A)</w:t>
      </w:r>
    </w:p>
  </w:footnote>
  <w:footnote w:id="1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here use the axiom schemata outlined in (Sakharov).</w:t>
      </w:r>
    </w:p>
  </w:footnote>
  <w:footnote w:id="1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(Ibid.)</w:t>
      </w:r>
    </w:p>
  </w:footnote>
  <w:footnote w:id="1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Definitions from (Simpson, 9-11)</w:t>
      </w:r>
    </w:p>
  </w:footnote>
  <w:footnote w:id="1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From □ we define </w:t>
      </w:r>
      <w:proofErr w:type="gramStart"/>
      <w:r>
        <w:t>◊ :</w:t>
      </w:r>
      <w:proofErr w:type="gramEnd"/>
      <w:r>
        <w:t xml:space="preserve"> □p </w:t>
      </w:r>
      <w:r>
        <w:sym w:font="Symbol" w:char="F0BA"/>
      </w:r>
      <w:r>
        <w:t xml:space="preserve"> </w:t>
      </w:r>
      <w:r>
        <w:sym w:font="Symbol" w:char="F0D8"/>
      </w:r>
      <w:r>
        <w:sym w:font="Symbol" w:char="F0E0"/>
      </w:r>
      <w:r>
        <w:sym w:font="Symbol" w:char="F0D8"/>
      </w:r>
      <w:r>
        <w:t>p</w:t>
      </w:r>
    </w:p>
  </w:footnote>
  <w:footnote w:id="1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szCs w:val="40"/>
        </w:rPr>
        <w:t>(Pacuit)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BDB">
      <w:rPr>
        <w:rStyle w:val="PageNumber"/>
        <w:noProof/>
      </w:rPr>
      <w:t>9</w: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853"/>
    <w:multiLevelType w:val="hybridMultilevel"/>
    <w:tmpl w:val="5BDEDFE0"/>
    <w:lvl w:ilvl="0" w:tplc="2A1E262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8B2D5D"/>
    <w:multiLevelType w:val="multilevel"/>
    <w:tmpl w:val="168EAE2E"/>
    <w:lvl w:ilvl="0">
      <w:numFmt w:val="decimal"/>
      <w:lvlText w:val="(%1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1">
      <w:start w:val="8"/>
      <w:numFmt w:val="decimal"/>
      <w:lvlText w:val="(%1.%2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2">
      <w:start w:val="1"/>
      <w:numFmt w:val="decimal"/>
      <w:lvlText w:val="(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(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(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(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(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(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(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07E160DC"/>
    <w:multiLevelType w:val="hybridMultilevel"/>
    <w:tmpl w:val="FCE0E728"/>
    <w:lvl w:ilvl="0" w:tplc="85F0CD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9E019C"/>
    <w:multiLevelType w:val="hybridMultilevel"/>
    <w:tmpl w:val="38DCBDDC"/>
    <w:lvl w:ilvl="0" w:tplc="F216B57E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14680A"/>
    <w:multiLevelType w:val="hybridMultilevel"/>
    <w:tmpl w:val="E3A02544"/>
    <w:lvl w:ilvl="0" w:tplc="709436B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3361F6"/>
    <w:multiLevelType w:val="hybridMultilevel"/>
    <w:tmpl w:val="CCA446A8"/>
    <w:lvl w:ilvl="0" w:tplc="2814F69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D720A"/>
    <w:multiLevelType w:val="hybridMultilevel"/>
    <w:tmpl w:val="391677CA"/>
    <w:lvl w:ilvl="0" w:tplc="93D27002">
      <w:start w:val="1"/>
      <w:numFmt w:val="lowerRoman"/>
      <w:lvlText w:val="(%1)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1" w:tplc="FC24B196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1E1725"/>
    <w:multiLevelType w:val="multilevel"/>
    <w:tmpl w:val="2CDECD1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68009B3"/>
    <w:multiLevelType w:val="multilevel"/>
    <w:tmpl w:val="B3CAE94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802550E"/>
    <w:multiLevelType w:val="hybridMultilevel"/>
    <w:tmpl w:val="CABAB542"/>
    <w:lvl w:ilvl="0" w:tplc="5578538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B82262E"/>
    <w:multiLevelType w:val="hybridMultilevel"/>
    <w:tmpl w:val="E0C0A018"/>
    <w:lvl w:ilvl="0" w:tplc="58762A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398F956">
      <w:start w:val="2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EDE269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9338D"/>
    <w:multiLevelType w:val="hybridMultilevel"/>
    <w:tmpl w:val="0C0222A4"/>
    <w:lvl w:ilvl="0" w:tplc="28C6B96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63700A0"/>
    <w:multiLevelType w:val="multilevel"/>
    <w:tmpl w:val="4B347D4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79B589A"/>
    <w:multiLevelType w:val="hybridMultilevel"/>
    <w:tmpl w:val="4600DF80"/>
    <w:lvl w:ilvl="0" w:tplc="1B448A90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0F75D4"/>
    <w:multiLevelType w:val="hybridMultilevel"/>
    <w:tmpl w:val="0896C998"/>
    <w:lvl w:ilvl="0" w:tplc="42D073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45CF3"/>
    <w:multiLevelType w:val="hybridMultilevel"/>
    <w:tmpl w:val="C47EA27C"/>
    <w:lvl w:ilvl="0" w:tplc="BCEC3C2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B755BA"/>
    <w:multiLevelType w:val="hybridMultilevel"/>
    <w:tmpl w:val="6F9E79F6"/>
    <w:lvl w:ilvl="0" w:tplc="70CCD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B3F1A"/>
    <w:multiLevelType w:val="hybridMultilevel"/>
    <w:tmpl w:val="146257F0"/>
    <w:lvl w:ilvl="0" w:tplc="C1788DB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392DDF"/>
    <w:multiLevelType w:val="hybridMultilevel"/>
    <w:tmpl w:val="167E4B9C"/>
    <w:lvl w:ilvl="0" w:tplc="0C0432B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D7591F"/>
    <w:multiLevelType w:val="hybridMultilevel"/>
    <w:tmpl w:val="7C9E17E8"/>
    <w:lvl w:ilvl="0" w:tplc="012AEA2E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32E26DC"/>
    <w:multiLevelType w:val="hybridMultilevel"/>
    <w:tmpl w:val="347C0948"/>
    <w:lvl w:ilvl="0" w:tplc="2696C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3E6F"/>
    <w:multiLevelType w:val="hybridMultilevel"/>
    <w:tmpl w:val="01E635BE"/>
    <w:lvl w:ilvl="0" w:tplc="2A6E05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21CFB"/>
    <w:multiLevelType w:val="hybridMultilevel"/>
    <w:tmpl w:val="A560C598"/>
    <w:lvl w:ilvl="0" w:tplc="CB7E202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A02CDB"/>
    <w:multiLevelType w:val="hybridMultilevel"/>
    <w:tmpl w:val="AD2C187E"/>
    <w:lvl w:ilvl="0" w:tplc="32427A50">
      <w:start w:val="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990020B"/>
    <w:multiLevelType w:val="hybridMultilevel"/>
    <w:tmpl w:val="5F3ABEAE"/>
    <w:lvl w:ilvl="0" w:tplc="B4FC97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EEE76B3"/>
    <w:multiLevelType w:val="hybridMultilevel"/>
    <w:tmpl w:val="04824062"/>
    <w:lvl w:ilvl="0" w:tplc="2F80B0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A6443"/>
    <w:multiLevelType w:val="multilevel"/>
    <w:tmpl w:val="4BB612F2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7D572C9"/>
    <w:multiLevelType w:val="hybridMultilevel"/>
    <w:tmpl w:val="A9B61F3E"/>
    <w:lvl w:ilvl="0" w:tplc="3C608FD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E65ECD"/>
    <w:multiLevelType w:val="multilevel"/>
    <w:tmpl w:val="54CA58DA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A5C6ABC"/>
    <w:multiLevelType w:val="hybridMultilevel"/>
    <w:tmpl w:val="5AC48236"/>
    <w:lvl w:ilvl="0" w:tplc="3A426334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DC96623"/>
    <w:multiLevelType w:val="multilevel"/>
    <w:tmpl w:val="113EDF3A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E4F00C8"/>
    <w:multiLevelType w:val="hybridMultilevel"/>
    <w:tmpl w:val="BBFEB424"/>
    <w:lvl w:ilvl="0" w:tplc="A49EC36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F9F5A7A"/>
    <w:multiLevelType w:val="multilevel"/>
    <w:tmpl w:val="7892FD98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16"/>
  </w:num>
  <w:num w:numId="5">
    <w:abstractNumId w:val="15"/>
  </w:num>
  <w:num w:numId="6">
    <w:abstractNumId w:val="22"/>
  </w:num>
  <w:num w:numId="7">
    <w:abstractNumId w:val="23"/>
  </w:num>
  <w:num w:numId="8">
    <w:abstractNumId w:val="13"/>
  </w:num>
  <w:num w:numId="9">
    <w:abstractNumId w:val="5"/>
  </w:num>
  <w:num w:numId="10">
    <w:abstractNumId w:val="21"/>
  </w:num>
  <w:num w:numId="11">
    <w:abstractNumId w:val="7"/>
  </w:num>
  <w:num w:numId="12">
    <w:abstractNumId w:val="9"/>
  </w:num>
  <w:num w:numId="13">
    <w:abstractNumId w:val="10"/>
  </w:num>
  <w:num w:numId="14">
    <w:abstractNumId w:val="12"/>
  </w:num>
  <w:num w:numId="15">
    <w:abstractNumId w:val="30"/>
  </w:num>
  <w:num w:numId="16">
    <w:abstractNumId w:val="26"/>
  </w:num>
  <w:num w:numId="17">
    <w:abstractNumId w:val="8"/>
  </w:num>
  <w:num w:numId="18">
    <w:abstractNumId w:val="28"/>
  </w:num>
  <w:num w:numId="19">
    <w:abstractNumId w:val="1"/>
  </w:num>
  <w:num w:numId="20">
    <w:abstractNumId w:val="32"/>
  </w:num>
  <w:num w:numId="21">
    <w:abstractNumId w:val="29"/>
  </w:num>
  <w:num w:numId="22">
    <w:abstractNumId w:val="6"/>
  </w:num>
  <w:num w:numId="23">
    <w:abstractNumId w:val="4"/>
  </w:num>
  <w:num w:numId="24">
    <w:abstractNumId w:val="0"/>
  </w:num>
  <w:num w:numId="25">
    <w:abstractNumId w:val="19"/>
  </w:num>
  <w:num w:numId="26">
    <w:abstractNumId w:val="17"/>
  </w:num>
  <w:num w:numId="27">
    <w:abstractNumId w:val="27"/>
  </w:num>
  <w:num w:numId="28">
    <w:abstractNumId w:val="31"/>
  </w:num>
  <w:num w:numId="29">
    <w:abstractNumId w:val="3"/>
  </w:num>
  <w:num w:numId="30">
    <w:abstractNumId w:val="11"/>
  </w:num>
  <w:num w:numId="31">
    <w:abstractNumId w:val="18"/>
  </w:num>
  <w:num w:numId="32">
    <w:abstractNumId w:val="2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93"/>
    <w:rsid w:val="001452C1"/>
    <w:rsid w:val="002A6D97"/>
    <w:rsid w:val="003E6530"/>
    <w:rsid w:val="004928BA"/>
    <w:rsid w:val="004A7EFD"/>
    <w:rsid w:val="0054515B"/>
    <w:rsid w:val="005D0591"/>
    <w:rsid w:val="00680AF5"/>
    <w:rsid w:val="007962AC"/>
    <w:rsid w:val="007D060D"/>
    <w:rsid w:val="00943043"/>
    <w:rsid w:val="009C7BDB"/>
    <w:rsid w:val="00A7509A"/>
    <w:rsid w:val="00A931F4"/>
    <w:rsid w:val="00A95DCF"/>
    <w:rsid w:val="00AC1DC5"/>
    <w:rsid w:val="00B41E93"/>
    <w:rsid w:val="00B51048"/>
    <w:rsid w:val="00CF4FE3"/>
    <w:rsid w:val="00D56ECA"/>
    <w:rsid w:val="00DB32ED"/>
    <w:rsid w:val="00F1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B44B9"/>
  <w15:chartTrackingRefBased/>
  <w15:docId w15:val="{8CF77E31-10DE-45FE-BC0E-A8624DE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ind w:left="1440" w:hanging="1440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lyt-bluelinesgradLTGliederung1">
    <w:name w:val="lyt-bluelinesgrad~LT~Gliederung 1"/>
    <w:pPr>
      <w:autoSpaceDE w:val="0"/>
      <w:autoSpaceDN w:val="0"/>
      <w:adjustRightInd w:val="0"/>
      <w:spacing w:after="283"/>
    </w:pPr>
    <w:rPr>
      <w:rFonts w:ascii="Tahoma" w:hAnsi="Tahoma" w:cs="Tahoma"/>
      <w:color w:val="FFFFFF"/>
      <w:sz w:val="64"/>
      <w:szCs w:val="64"/>
    </w:rPr>
  </w:style>
  <w:style w:type="paragraph" w:customStyle="1" w:styleId="DefaultLTGliederung1">
    <w:name w:val="Default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autoSpaceDE w:val="0"/>
      <w:autoSpaceDN w:val="0"/>
      <w:adjustRightInd w:val="0"/>
      <w:spacing w:after="285" w:line="223" w:lineRule="auto"/>
      <w:ind w:left="540" w:hanging="540"/>
    </w:pPr>
    <w:rPr>
      <w:rFonts w:ascii="Arial Unicode MS" w:hAnsi="Arial Unicode MS" w:cs="Arial"/>
      <w:color w:val="FFFFFF"/>
      <w:sz w:val="64"/>
      <w:szCs w:val="64"/>
    </w:rPr>
  </w:style>
  <w:style w:type="paragraph" w:styleId="BodyTextIndent">
    <w:name w:val="Body Text Indent"/>
    <w:basedOn w:val="Normal"/>
    <w:semiHidden/>
    <w:pPr>
      <w:ind w:firstLine="720"/>
    </w:pPr>
    <w:rPr>
      <w:rFonts w:ascii="Times" w:hAnsi="Times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[Á 0</vt:lpstr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[Á 0</dc:title>
  <dc:subject/>
  <dc:creator>Adam I. Gerard</dc:creator>
  <cp:keywords/>
  <cp:lastModifiedBy>Adam Gerard</cp:lastModifiedBy>
  <cp:revision>20</cp:revision>
  <dcterms:created xsi:type="dcterms:W3CDTF">2017-12-24T07:35:00Z</dcterms:created>
  <dcterms:modified xsi:type="dcterms:W3CDTF">2017-12-24T07:48:00Z</dcterms:modified>
</cp:coreProperties>
</file>