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ilentchat-silentspeak"/>
    <w:p>
      <w:pPr>
        <w:pStyle w:val="Heading1"/>
      </w:pPr>
      <w:r>
        <w:t xml:space="preserve">SILENTCHAT / SILENTSPEAK</w:t>
      </w:r>
    </w:p>
    <w:p>
      <w:pPr>
        <w:pStyle w:val="FirstParagraph"/>
      </w:pPr>
      <w:r>
        <w:t xml:space="preserve">Hackday Project – Secure Visual Communication Web App</w:t>
      </w:r>
    </w:p>
    <w:tbl>
      <w:tblPr>
        <w:tblStyle w:val="Table"/>
        <w:tblW w:type="pct" w:w="2361"/>
        <w:tblLayout w:type="fixed"/>
        <w:tblLook w:firstRow="1" w:lastRow="0" w:firstColumn="0" w:lastColumn="0" w:noHBand="0" w:noVBand="0" w:val="0020"/>
      </w:tblPr>
      <w:tblGrid>
        <w:gridCol w:w="3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SilentChat (also referred to as SilentSpeak in the UI) is a FastAPI-based web application that enables encrypted, emotion-driven visual communication. Instead of traditional text-heavy messaging, users encode intent using visual signals (emotion icons, intensity, palettes, and seeds), generate a secure shareable link, and allow receivers to decode and interpret the 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system uses WebSockets for real-time communication and MySQL for persistence, while the frontend is served as static HTML/CSS/JS.</w:t>
            </w:r>
          </w:p>
        </w:tc>
      </w:tr>
    </w:tbl>
    <w:bookmarkStart w:id="2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FastAPI backend</w:t>
      </w:r>
    </w:p>
    <w:p>
      <w:pPr>
        <w:pStyle w:val="Compact"/>
        <w:numPr>
          <w:ilvl w:val="0"/>
          <w:numId w:val="1001"/>
        </w:numPr>
      </w:pPr>
      <w:r>
        <w:t xml:space="preserve">WebSocket-based real-time chat</w:t>
      </w:r>
    </w:p>
    <w:p>
      <w:pPr>
        <w:pStyle w:val="Compact"/>
        <w:numPr>
          <w:ilvl w:val="0"/>
          <w:numId w:val="1001"/>
        </w:numPr>
      </w:pPr>
      <w:r>
        <w:t xml:space="preserve">Visual-based message encoding</w:t>
      </w:r>
    </w:p>
    <w:p>
      <w:pPr>
        <w:pStyle w:val="Compact"/>
        <w:numPr>
          <w:ilvl w:val="0"/>
          <w:numId w:val="1001"/>
        </w:numPr>
      </w:pPr>
      <w:r>
        <w:t xml:space="preserve">Secure encrypted payloads</w:t>
      </w:r>
    </w:p>
    <w:p>
      <w:pPr>
        <w:pStyle w:val="Compact"/>
        <w:numPr>
          <w:ilvl w:val="0"/>
          <w:numId w:val="1001"/>
        </w:numPr>
      </w:pPr>
      <w:r>
        <w:t xml:space="preserve">Shareable message links</w:t>
      </w:r>
    </w:p>
    <w:p>
      <w:pPr>
        <w:pStyle w:val="Compact"/>
        <w:numPr>
          <w:ilvl w:val="0"/>
          <w:numId w:val="1001"/>
        </w:numPr>
      </w:pPr>
      <w:r>
        <w:t xml:space="preserve">Receiver-side interpretation (stored locally)</w:t>
      </w:r>
    </w:p>
    <w:p>
      <w:pPr>
        <w:pStyle w:val="Compact"/>
        <w:numPr>
          <w:ilvl w:val="0"/>
          <w:numId w:val="1001"/>
        </w:numPr>
      </w:pPr>
      <w:r>
        <w:t xml:space="preserve">MySQL database support</w:t>
      </w:r>
    </w:p>
    <w:p>
      <w:pPr>
        <w:pStyle w:val="Compact"/>
        <w:numPr>
          <w:ilvl w:val="0"/>
          <w:numId w:val="1001"/>
        </w:numPr>
      </w:pPr>
      <w:r>
        <w:t xml:space="preserve">Static frontend served from /static</w:t>
      </w:r>
    </w:p>
    <w:tbl>
      <w:tblPr>
        <w:tblStyle w:val="Table"/>
        <w:tblW w:type="pct" w:w="2361"/>
        <w:tblLayout w:type="fixed"/>
        <w:tblLook w:firstRow="1" w:lastRow="0" w:firstColumn="0" w:lastColumn="0" w:noHBand="0" w:noVBand="0" w:val="0020"/>
      </w:tblPr>
      <w:tblGrid>
        <w:gridCol w:w="3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Backend:</w:t>
            </w:r>
            <w:r>
              <w:t xml:space="preserve"> </w:t>
            </w:r>
            <w:r>
              <w:t xml:space="preserve">- Python 3.9+</w:t>
            </w:r>
            <w:r>
              <w:t xml:space="preserve"> </w:t>
            </w:r>
            <w:r>
              <w:t xml:space="preserve">- FastAPI</w:t>
            </w:r>
            <w:r>
              <w:t xml:space="preserve"> </w:t>
            </w:r>
            <w:r>
              <w:t xml:space="preserve">- Uvicorn</w:t>
            </w:r>
            <w:r>
              <w:t xml:space="preserve"> </w:t>
            </w:r>
            <w:r>
              <w:t xml:space="preserve">- SQLAlchemy</w:t>
            </w:r>
            <w:r>
              <w:t xml:space="preserve"> </w:t>
            </w:r>
            <w:r>
              <w:t xml:space="preserve">- PyMySQL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Frontend:</w:t>
            </w:r>
            <w:r>
              <w:t xml:space="preserve"> </w:t>
            </w:r>
            <w:r>
              <w:t xml:space="preserve">- HTML</w:t>
            </w:r>
            <w:r>
              <w:t xml:space="preserve"> </w:t>
            </w:r>
            <w:r>
              <w:t xml:space="preserve">- CSS</w:t>
            </w:r>
            <w:r>
              <w:t xml:space="preserve"> </w:t>
            </w:r>
            <w:r>
              <w:t xml:space="preserve">-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t xml:space="preserve">- MySQL (XAMPP or standalone)</w:t>
            </w:r>
          </w:p>
        </w:tc>
      </w:tr>
    </w:tbl>
    <w:bookmarkEnd w:id="20"/>
    <w:bookmarkStart w:id="21" w:name="project-structure"/>
    <w:p>
      <w:pPr>
        <w:pStyle w:val="Heading2"/>
      </w:pPr>
      <w:r>
        <w:t xml:space="preserve">PROJECT STRUCTURE</w:t>
      </w:r>
    </w:p>
    <w:p>
      <w:pPr>
        <w:pStyle w:val="FirstParagraph"/>
      </w:pPr>
      <w:r>
        <w:t xml:space="preserve">.</w:t>
      </w:r>
      <w:r>
        <w:t xml:space="preserve"> </w:t>
      </w:r>
      <w:r>
        <w:t xml:space="preserve">├── server.py # Main FastAPI application</w:t>
      </w:r>
      <w:r>
        <w:t xml:space="preserve"> </w:t>
      </w:r>
      <w:r>
        <w:t xml:space="preserve">├── static/</w:t>
      </w:r>
      <w:r>
        <w:t xml:space="preserve"> </w:t>
      </w:r>
      <w:r>
        <w:t xml:space="preserve">│ ├── index.html # Homepage</w:t>
      </w:r>
      <w:r>
        <w:t xml:space="preserve"> </w:t>
      </w:r>
      <w:r>
        <w:t xml:space="preserve">│ ├── chat.html # Chat / Encode UI</w:t>
      </w:r>
      <w:r>
        <w:t xml:space="preserve"> </w:t>
      </w:r>
      <w:r>
        <w:t xml:space="preserve">│ ├── other.html # Additional interface</w:t>
      </w:r>
      <w:r>
        <w:t xml:space="preserve"> </w:t>
      </w:r>
      <w:r>
        <w:t xml:space="preserve">│ ├── css/</w:t>
      </w:r>
      <w:r>
        <w:t xml:space="preserve"> </w:t>
      </w:r>
      <w:r>
        <w:t xml:space="preserve">│ └── js/</w:t>
      </w:r>
      <w:r>
        <w:t xml:space="preserve"> </w:t>
      </w:r>
      <w:r>
        <w:t xml:space="preserve">├── requirements.txt</w:t>
      </w:r>
      <w:r>
        <w:t xml:space="preserve"> </w:t>
      </w:r>
      <w:r>
        <w:t xml:space="preserve">└── README.txt</w:t>
      </w:r>
    </w:p>
    <w:tbl>
      <w:tblPr>
        <w:tblStyle w:val="Table"/>
        <w:tblW w:type="pct" w:w="2361"/>
        <w:tblLayout w:type="fixed"/>
        <w:tblLook w:firstRow="1" w:lastRow="0" w:firstColumn="0" w:lastColumn="0" w:noHBand="0" w:noVBand="0" w:val="0020"/>
      </w:tblPr>
      <w:tblGrid>
        <w:gridCol w:w="3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Clone the repository</w:t>
            </w:r>
            <w:r>
              <w:t xml:space="preserve"> </w:t>
            </w:r>
            <w:r>
              <w:t xml:space="preserve">git clone https://github.com/yourusername/silentchat.git</w:t>
            </w:r>
            <w:r>
              <w:t xml:space="preserve"> </w:t>
            </w:r>
            <w:r>
              <w:t xml:space="preserve">cd silentchat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Create a virtual environment (recommended)</w:t>
            </w:r>
            <w:r>
              <w:t xml:space="preserve"> </w:t>
            </w:r>
            <w:r>
              <w:t xml:space="preserve">python -m venv venv</w:t>
            </w:r>
            <w:r>
              <w:t xml:space="preserve"> </w:t>
            </w:r>
            <w:r>
              <w:t xml:space="preserve">source venv/bin/activate (Linux/macOS)</w:t>
            </w:r>
            <w:r>
              <w:t xml:space="preserve"> </w:t>
            </w:r>
            <w:r>
              <w:t xml:space="preserve">venv</w:t>
            </w:r>
            <w:r>
              <w:t xml:space="preserve">(Windows)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Install dependencies</w:t>
            </w:r>
            <w:r>
              <w:t xml:space="preserve"> </w:t>
            </w:r>
            <w:r>
              <w:t xml:space="preserve">pip install fastapi uvicorn sqlalchemy pymysql</w:t>
            </w:r>
          </w:p>
        </w:tc>
      </w:tr>
    </w:tbl>
    <w:bookmarkEnd w:id="21"/>
    <w:bookmarkStart w:id="22" w:name="database-setup"/>
    <w:p>
      <w:pPr>
        <w:pStyle w:val="Heading2"/>
      </w:pPr>
      <w:r>
        <w:t xml:space="preserve">DATABASE SETUP</w:t>
      </w:r>
    </w:p>
    <w:p>
      <w:pPr>
        <w:pStyle w:val="FirstParagraph"/>
      </w:pPr>
      <w:r>
        <w:t xml:space="preserve">Create a MySQL database named:</w:t>
      </w:r>
      <w:r>
        <w:t xml:space="preserve"> </w:t>
      </w:r>
      <w:r>
        <w:t xml:space="preserve">silentchat</w:t>
      </w:r>
    </w:p>
    <w:p>
      <w:pPr>
        <w:pStyle w:val="BodyText"/>
      </w:pPr>
      <w:r>
        <w:t xml:space="preserve">Configure DATABASE_URL in server.py or as an environment variable.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No password (XAMPP default):</w:t>
      </w:r>
      <w:r>
        <w:t xml:space="preserve"> </w:t>
      </w:r>
      <w:r>
        <w:t xml:space="preserve">mysql+pymysql://root:</w:t>
      </w:r>
      <w:r>
        <w:t xml:space="preserve">@127.0.0.1:3306/silentchat</w:t>
      </w:r>
    </w:p>
    <w:p>
      <w:pPr>
        <w:pStyle w:val="BodyText"/>
      </w:pPr>
      <w:r>
        <w:t xml:space="preserve">With password:</w:t>
      </w:r>
      <w:r>
        <w:t xml:space="preserve"> </w:t>
      </w:r>
      <w:r>
        <w:t xml:space="preserve">mysql+pymysql://root:password@127.0.0.1:3306/silentchat</w:t>
      </w:r>
    </w:p>
    <w:p>
      <w:pPr>
        <w:pStyle w:val="BodyText"/>
      </w:pPr>
      <w:r>
        <w:t xml:space="preserve">Linux/macOS:</w:t>
      </w:r>
      <w:r>
        <w:t xml:space="preserve"> </w:t>
      </w:r>
      <w:r>
        <w:t xml:space="preserve">export DATABASE_URL=</w:t>
      </w:r>
      <w:r>
        <w:t xml:space="preserve">“mysql+pymysql://root:password@localhost:3306/silentchat”</w:t>
      </w:r>
    </w:p>
    <w:p>
      <w:pPr>
        <w:pStyle w:val="BodyText"/>
      </w:pPr>
      <w:r>
        <w:t xml:space="preserve">Windows (PowerShell):</w:t>
      </w:r>
      <w:r>
        <w:t xml:space="preserve"> </w:t>
      </w:r>
      <w:r>
        <w:t xml:space="preserve">setx DATABASE_URL</w:t>
      </w:r>
      <w:r>
        <w:t xml:space="preserve"> </w:t>
      </w:r>
      <w:r>
        <w:t xml:space="preserve">“mysql+pymysql://root:password@localhost:3306/silentchat”</w:t>
      </w:r>
    </w:p>
    <w:tbl>
      <w:tblPr>
        <w:tblStyle w:val="Table"/>
        <w:tblW w:type="pct" w:w="2361"/>
        <w:tblLayout w:type="fixed"/>
        <w:tblLook w:firstRow="1" w:lastRow="0" w:firstColumn="0" w:lastColumn="0" w:noHBand="0" w:noVBand="0" w:val="0020"/>
      </w:tblPr>
      <w:tblGrid>
        <w:gridCol w:w="3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RUNNING THE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the server using: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uvicorn server:app –reload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default, the app runs on:</w:t>
            </w:r>
            <w:r>
              <w:t xml:space="preserve"> </w:t>
            </w:r>
            <w:r>
              <w:t xml:space="preserve">http://127.0.0.1:8000</w:t>
            </w:r>
          </w:p>
        </w:tc>
      </w:tr>
    </w:tbl>
    <w:bookmarkEnd w:id="22"/>
    <w:bookmarkStart w:id="23" w:name="available-routes"/>
    <w:p>
      <w:pPr>
        <w:pStyle w:val="Heading2"/>
      </w:pPr>
      <w:r>
        <w:t xml:space="preserve">AVAILABLE ROUTES</w:t>
      </w:r>
    </w:p>
    <w:p>
      <w:pPr>
        <w:pStyle w:val="FirstParagraph"/>
      </w:pPr>
      <w:r>
        <w:t xml:space="preserve">Homepage:</w:t>
      </w:r>
      <w:r>
        <w:t xml:space="preserve"> </w:t>
      </w:r>
      <w:r>
        <w:t xml:space="preserve">http://127.0.0.1:8000/</w:t>
      </w:r>
    </w:p>
    <w:p>
      <w:pPr>
        <w:pStyle w:val="BodyText"/>
      </w:pPr>
      <w:r>
        <w:t xml:space="preserve">Chat / Encode Interface:</w:t>
      </w:r>
      <w:r>
        <w:t xml:space="preserve"> </w:t>
      </w:r>
      <w:r>
        <w:t xml:space="preserve">http://127.0.0.1:8000/chat</w:t>
      </w:r>
    </w:p>
    <w:p>
      <w:pPr>
        <w:pStyle w:val="BodyText"/>
      </w:pPr>
      <w:r>
        <w:t xml:space="preserve">Other Interface:</w:t>
      </w:r>
      <w:r>
        <w:t xml:space="preserve"> </w:t>
      </w:r>
      <w:r>
        <w:t xml:space="preserve">http://127.0.0.1:8000/other</w:t>
      </w:r>
    </w:p>
    <w:p>
      <w:pPr>
        <w:pStyle w:val="BodyText"/>
      </w:pPr>
      <w:r>
        <w:t xml:space="preserve">Health Check:</w:t>
      </w:r>
      <w:r>
        <w:t xml:space="preserve"> </w:t>
      </w:r>
      <w:r>
        <w:t xml:space="preserve">http://127.0.0.1:8000/health</w:t>
      </w:r>
    </w:p>
    <w:tbl>
      <w:tblPr>
        <w:tblStyle w:val="Table"/>
        <w:tblW w:type="pct" w:w="2361"/>
        <w:tblLayout w:type="fixed"/>
        <w:tblLook w:firstRow="1" w:lastRow="0" w:firstColumn="0" w:lastColumn="0" w:noHBand="0" w:noVBand="0" w:val="0020"/>
      </w:tblPr>
      <w:tblGrid>
        <w:gridCol w:w="3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JUDGING / DEMO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This project demonstrates non-verbal secure communication</w:t>
            </w:r>
            <w:r>
              <w:t xml:space="preserve"> </w:t>
            </w:r>
            <w:r>
              <w:t xml:space="preserve">- Visual encoding reduces language dependency</w:t>
            </w:r>
            <w:r>
              <w:t xml:space="preserve"> </w:t>
            </w:r>
            <w:r>
              <w:t xml:space="preserve">- Interpretation layer allows subjective meaning without breaking encryption</w:t>
            </w:r>
            <w:r>
              <w:t xml:space="preserve"> </w:t>
            </w:r>
            <w:r>
              <w:t xml:space="preserve">- Designed for hackathons, privacy-focused messaging, and experimental UX</w:t>
            </w:r>
          </w:p>
        </w:tc>
      </w:tr>
    </w:tbl>
    <w:bookmarkEnd w:id="23"/>
    <w:bookmarkStart w:id="2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License (or specify your own)</w:t>
      </w:r>
    </w:p>
    <w:tbl>
      <w:tblPr>
        <w:tblStyle w:val="Table"/>
        <w:tblW w:type="pct" w:w="2361"/>
        <w:tblLayout w:type="fixed"/>
        <w:tblLook w:firstRow="1" w:lastRow="0" w:firstColumn="0" w:lastColumn="0" w:noHBand="0" w:noVBand="0" w:val="0020"/>
      </w:tblPr>
      <w:tblGrid>
        <w:gridCol w:w="3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Hackday Project Team</w:t>
            </w:r>
          </w:p>
        </w:tc>
      </w:tr>
    </w:tbl>
    <w:bookmarkEnd w:id="24"/>
    <w:bookmarkStart w:id="25" w:name="end"/>
    <w:p>
      <w:pPr>
        <w:pStyle w:val="Heading2"/>
      </w:pPr>
      <w:r>
        <w:t xml:space="preserve">END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2026-01-08T11:28:27Z</dcterms:created>
  <dcterms:modified xsi:type="dcterms:W3CDTF">2026-01-08T11:28:27Z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