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DF310">
      <w:pPr>
        <w:pStyle w:val="3"/>
        <w:bidi w:val="0"/>
        <w:jc w:val="center"/>
      </w:pPr>
      <w:bookmarkStart w:id="0" w:name="_GoBack"/>
      <w:r>
        <w:t>《南京工业遗产》</w:t>
      </w:r>
    </w:p>
    <w:bookmarkEnd w:id="0"/>
    <w:p w14:paraId="66D50535">
      <w:pPr>
        <w:bidi w:val="0"/>
        <w:jc w:val="center"/>
      </w:pPr>
      <w:r>
        <w:rPr>
          <w:lang w:val="en-US" w:eastAsia="zh-CN"/>
        </w:rPr>
        <w:t xml:space="preserve">南京市档案馆 编南京出版社，2012 年，第 15—18 页 </w:t>
      </w:r>
    </w:p>
    <w:p w14:paraId="3FE8D67F">
      <w:pPr>
        <w:pStyle w:val="5"/>
        <w:bidi w:val="0"/>
      </w:pPr>
      <w:r>
        <w:rPr>
          <w:lang w:val="en-US" w:eastAsia="zh-CN"/>
        </w:rPr>
        <w:t>第一章 军工机械工业中国近代军工的摇篮 —— 金陵机器制造局</w:t>
      </w:r>
    </w:p>
    <w:p w14:paraId="054A1B75">
      <w:pPr>
        <w:bidi w:val="0"/>
      </w:pPr>
      <w:r>
        <w:rPr>
          <w:lang w:val="en-US" w:eastAsia="zh-CN"/>
        </w:rPr>
        <w:t>同治四年（1865），两江总督李鸿章奏准，将苏州洋炮局迁至南京，创办金陵机器制造局，选址于城南扫帚巷、雨花台一带，紧邻秦淮河，水陆交通便利。这是南京第一座近代机械化工厂，也是中国四大兵工厂之一，被誉为 “中国近代军工的摇篮”。</w:t>
      </w:r>
    </w:p>
    <w:p w14:paraId="1298D97A">
      <w:pPr>
        <w:bidi w:val="0"/>
      </w:pPr>
      <w:r>
        <w:rPr>
          <w:lang w:val="en-US" w:eastAsia="zh-CN"/>
        </w:rPr>
        <w:t>金陵机器制造局的创办，标志着南京近代工业的开端，开启了南京工业由传统手工业向近代机器工业转型的历史进程。该局创办之初，主要生产洋式枪炮、弹药、水雷等军工产品，专供江防与军需，是晚清东南地区国防工业的核心基地。</w:t>
      </w:r>
    </w:p>
    <w:p w14:paraId="553EEF75">
      <w:pPr>
        <w:bidi w:val="0"/>
      </w:pPr>
      <w:r>
        <w:rPr>
          <w:lang w:val="en-US" w:eastAsia="zh-CN"/>
        </w:rPr>
        <w:t>该局占地约百亩，厂房、仓库、办公楼、宿舍等建筑鳞次栉比，规模宏大。机器设备全部从英国、德国进口，拥有车床、刨床、钻床、铣床、蒸汽机等百余台（套），是当时国内设备最先进、机械化程度最高的军工企业。工人多从上海、广州、香港等地招募，以粤籍工匠为主，技术娴熟，人数达千人以上，成为晚清南京产业工人的集中地。</w:t>
      </w:r>
    </w:p>
    <w:p w14:paraId="53264CD3">
      <w:pPr>
        <w:bidi w:val="0"/>
      </w:pPr>
      <w:r>
        <w:rPr>
          <w:lang w:val="en-US" w:eastAsia="zh-CN"/>
        </w:rPr>
        <w:t>金陵机器制造局隶属两江总督衙门，经费由国库拨付，实行官办官营体制，生产不计成本，产品专供军需，不涉民用。其管理模式、生产技术、设备引进、工匠招募等，均开创了中国近代工业的先河，为南京乃至全国培养了第一批近代产业工人与技术人才，奠定了中国近代军工工业的技术与人才基础。</w:t>
      </w:r>
    </w:p>
    <w:p w14:paraId="0006BD41">
      <w:pPr>
        <w:bidi w:val="0"/>
      </w:pPr>
      <w:r>
        <w:rPr>
          <w:lang w:val="en-US" w:eastAsia="zh-CN"/>
        </w:rPr>
        <w:t>光绪年间，金陵机器制造局不断扩建，增设机器厂、翻砂厂、熟铁厂、木工厂、火药厂、炮弹厂、水雷厂等多个分厂，生产规模持续扩大，产品种类日益丰富，成为晚清东南地区规模最大、设备最先进、生产能力最强的官办军工企业。该局生产的后膛抬枪、马枪、火炮、炮弹、水雷等武器，质量优良，性能可靠，不仅装备江防各营，还调拨至全国各地，在抵御外侮、巩固国防中发挥了重要作用。</w:t>
      </w:r>
    </w:p>
    <w:p w14:paraId="7F51FBFE">
      <w:pPr>
        <w:bidi w:val="0"/>
      </w:pPr>
      <w:r>
        <w:rPr>
          <w:lang w:val="en-US" w:eastAsia="zh-CN"/>
        </w:rPr>
        <w:t>金陵机器制造局在生产实践中，不断引进、消化、吸收西方先进技术，逐步实现了部分武器装备的国产化制造，打破了西方对中国军工技术的垄断。同时，该局还承担着培养军工技术人才的重任，许多技术工人后来成为各地军工企业的技术骨干，推动了中国近代军工工业的整体发展。</w:t>
      </w:r>
    </w:p>
    <w:p w14:paraId="2AA22826">
      <w:pPr>
        <w:bidi w:val="0"/>
      </w:pPr>
      <w:r>
        <w:rPr>
          <w:lang w:val="en-US" w:eastAsia="zh-CN"/>
        </w:rPr>
        <w:t>1912 年中华民国成立后，金陵机器制造局更名为金陵兵工厂，隶属北洋政府陆军部，继续从事军工生产。1927 年国民政府定都南京后，该厂划归军政部兵工署管辖，规模进一步扩大，设备不断更新，技术持续提升，成为国民政府时期最重要的军工企业之一，为抗战时期的军火供应作出了重要贡献。</w:t>
      </w:r>
    </w:p>
    <w:p w14:paraId="39CCD618">
      <w:pPr>
        <w:bidi w:val="0"/>
      </w:pPr>
      <w:r>
        <w:rPr>
          <w:lang w:val="en-US" w:eastAsia="zh-CN"/>
        </w:rPr>
        <w:t>金陵机器制造局（金陵兵工厂）旧址位于今南京市秦淮区晨光 1865 科技・创意产业园内，现存清代厂房、办公楼、围墙、大门等历史建筑，以及部分机器设备与档案史料，是中国近代工业的重要遗存，见证了南京近代工业的起步、发展与辉煌，具有极高的历史、文化与工业遗产价值。</w:t>
      </w:r>
    </w:p>
    <w:p w14:paraId="2E4975FD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9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2026-04-29T06:04:07Z</dcterms:created>
  <cp:lastModifiedBy>A0-6</cp:lastModifiedBy>
  <dcterms:modified xsi:type="dcterms:W3CDTF">2026-04-29T06:05:44Z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D6B81C67BDE74F1CA13C07517D0671DC_12</vt:lpwstr>
  </property>
</Properties>
</file>