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417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《纯碱制造》（Manufacture of Soda, 1933）</w:t>
      </w:r>
    </w:p>
    <w:p w14:paraId="35EBD0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对应中文原文（</w:t>
      </w:r>
      <w:bookmarkStart w:id="0" w:name="_GoBack"/>
      <w:r>
        <w:rPr>
          <w:color w:val="1F2329"/>
          <w:sz w:val="16"/>
          <w:szCs w:val="16"/>
          <w:bdr w:val="none" w:color="auto" w:sz="0" w:space="0"/>
        </w:rPr>
        <w:t>第 56–62 页</w:t>
      </w:r>
      <w:bookmarkEnd w:id="0"/>
      <w:r>
        <w:rPr>
          <w:color w:val="1F2329"/>
          <w:sz w:val="16"/>
          <w:szCs w:val="16"/>
          <w:bdr w:val="none" w:color="auto" w:sz="0" w:space="0"/>
        </w:rPr>
        <w:t>，氨碱法工艺核心）</w:t>
      </w:r>
    </w:p>
    <w:p w14:paraId="67A496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56 页 氨之吸收（Absorption of Ammonia）</w:t>
      </w:r>
    </w:p>
    <w:p w14:paraId="6EAAF8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氨碱法之第一步，为将氨气通入饱和食盐水中，制成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氨盐水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。其反应如下：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NH3​+H2​O→NH4​OHNaCl+NH4​OH→NH4​Cl+NaOH</w:t>
      </w:r>
    </w:p>
    <w:p w14:paraId="7B73EB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工业上于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吸收塔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中行之。塔内填充环瓷，浓氨水自塔顶淋下，饱和盐水由中部注入，氨气自底部逆流而上，气液充分接触。温度宜控制在 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30℃以下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，因氨在水中溶解度随温度升高而剧减。合格氨盐水浓度：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NH₃ 约 90～100 滴度，NaCl 约 26 波美度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6111C9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57 页 碳酸化原理（Carbonation Principles）</w:t>
      </w:r>
    </w:p>
    <w:p w14:paraId="0D8AA9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氨盐水吸收二氧化碳，生成碳酸氢钠沉淀与氯化铵溶液：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NaCl+NH3​+CO2​+H2​O→NaHCO3​↓+NH4​Cl</w:t>
      </w:r>
    </w:p>
    <w:p w14:paraId="771DEE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此为氨碱法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主反应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，必须控制：</w:t>
      </w:r>
    </w:p>
    <w:p w14:paraId="2243401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温度：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30～35℃</w:t>
      </w:r>
      <w:r>
        <w:rPr>
          <w:color w:val="1F2329"/>
          <w:sz w:val="16"/>
          <w:szCs w:val="16"/>
          <w:bdr w:val="none" w:color="auto" w:sz="0" w:space="0"/>
        </w:rPr>
        <w:t>（过高 NaHCO₃ 溶解度大、沉淀少；过低结晶过细难过滤）</w:t>
      </w:r>
    </w:p>
    <w:p w14:paraId="1C2BB5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压力：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常压或微加压</w:t>
      </w:r>
      <w:r>
        <w:rPr>
          <w:color w:val="1F2329"/>
          <w:sz w:val="16"/>
          <w:szCs w:val="16"/>
          <w:bdr w:val="none" w:color="auto" w:sz="0" w:space="0"/>
        </w:rPr>
        <w:t>（提高 CO₂ 溶解度）</w:t>
      </w:r>
    </w:p>
    <w:p w14:paraId="6D73A1F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进气：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先通 CO₂ 至饱和，再通氨调碱度</w:t>
      </w:r>
    </w:p>
    <w:p w14:paraId="5AB3CD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58 页 碳酸化塔构造（Carbonating Tower）</w:t>
      </w:r>
    </w:p>
    <w:p w14:paraId="1F134F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工业用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索尔维碳酸化塔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，高约 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25～30 米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，内径 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2～3 米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，内分 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15～20 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，每层有泡罩或筛板，使气液充分混合。氨盐水自塔顶流入，CO₂ 自塔底上升，逆流接触。塔侧设冷却水管，移除反应热，维持 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30～35℃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。塔底流出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碳酸氢钠悬浮液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（含 NaHCO₃ 结晶约 30%）。</w:t>
      </w:r>
    </w:p>
    <w:p w14:paraId="1DA56F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59 页 碳酸氢钠之结晶（Crystallization of Sodium Bicarbonate）</w:t>
      </w:r>
    </w:p>
    <w:p w14:paraId="398385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NaHCO₃ 溶解度小，在氨盐水碳酸化过程中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优先结晶析出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。结晶条件：</w:t>
      </w:r>
    </w:p>
    <w:p w14:paraId="014B961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过饱和度：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1.2～1.5</w:t>
      </w:r>
      <w:r>
        <w:rPr>
          <w:color w:val="1F2329"/>
          <w:sz w:val="16"/>
          <w:szCs w:val="16"/>
          <w:bdr w:val="none" w:color="auto" w:sz="0" w:space="0"/>
        </w:rPr>
        <w:t>（避免过细晶）</w:t>
      </w:r>
    </w:p>
    <w:p w14:paraId="44BACBF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停留时间：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2～3 小时</w:t>
      </w:r>
      <w:r>
        <w:rPr>
          <w:color w:val="1F2329"/>
          <w:sz w:val="16"/>
          <w:szCs w:val="16"/>
          <w:bdr w:val="none" w:color="auto" w:sz="0" w:space="0"/>
        </w:rPr>
        <w:t>（晶体长至 0.1～0.3 mm，便于过滤）</w:t>
      </w:r>
    </w:p>
    <w:p w14:paraId="5B6E05A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搅拌：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慢速</w:t>
      </w:r>
      <w:r>
        <w:rPr>
          <w:color w:val="1F2329"/>
          <w:sz w:val="16"/>
          <w:szCs w:val="16"/>
          <w:bdr w:val="none" w:color="auto" w:sz="0" w:space="0"/>
        </w:rPr>
        <w:t>（防止晶体破碎）</w:t>
      </w:r>
    </w:p>
    <w:p w14:paraId="502E0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晶体呈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白色针状或粒状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，纯度约 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95～98%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，夹带少量 NaCl 与母液。</w:t>
      </w:r>
    </w:p>
    <w:p w14:paraId="17062F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60 页 过滤与洗涤（Filtration and Washing）</w:t>
      </w:r>
    </w:p>
    <w:p w14:paraId="73B63D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碳酸化塔底之悬浮液，送入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真空过滤机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（转鼓式或带式）。过滤后得：</w:t>
      </w:r>
    </w:p>
    <w:p w14:paraId="780DFEA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滤饼</w:t>
      </w:r>
      <w:r>
        <w:rPr>
          <w:color w:val="1F2329"/>
          <w:sz w:val="16"/>
          <w:szCs w:val="16"/>
          <w:bdr w:val="none" w:color="auto" w:sz="0" w:space="0"/>
        </w:rPr>
        <w:t>：粗碳酸氢钠（含水分 12～15%）</w:t>
      </w:r>
    </w:p>
    <w:p w14:paraId="4405489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母液</w:t>
      </w:r>
      <w:r>
        <w:rPr>
          <w:color w:val="1F2329"/>
          <w:sz w:val="16"/>
          <w:szCs w:val="16"/>
          <w:bdr w:val="none" w:color="auto" w:sz="0" w:space="0"/>
        </w:rPr>
        <w:t>：主要含 NH₄Cl、未反应 NaCl 及少量 NaHCO₃</w:t>
      </w:r>
    </w:p>
    <w:p w14:paraId="7353E4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用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清水或稀氨水洗涤滤饼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，除去附着母液，提高纯度至 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98.5～99%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。洗涤水用量约为滤饼重量的 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10～15%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0A3FBE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61 页 煅烧（Calcination）</w:t>
      </w:r>
    </w:p>
    <w:p w14:paraId="56CEA5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洗净之碳酸氢钠滤饼，送入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回转煅烧炉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，加热至 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160～180℃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，分解得纯碱：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2NaHCO3​→Na2​CO3​+CO2​↑+H2​O↑</w:t>
      </w:r>
    </w:p>
    <w:p w14:paraId="5BA0C2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煅烧条件：</w:t>
      </w:r>
    </w:p>
    <w:p w14:paraId="2CBC767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温度：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160～180℃</w:t>
      </w:r>
      <w:r>
        <w:rPr>
          <w:color w:val="1F2329"/>
          <w:sz w:val="16"/>
          <w:szCs w:val="16"/>
          <w:bdr w:val="none" w:color="auto" w:sz="0" w:space="0"/>
        </w:rPr>
        <w:t>（过低分解不完全；过高纯碱结块、色泽变黄）</w:t>
      </w:r>
    </w:p>
    <w:p w14:paraId="1C9486E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时间：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30～60 分钟</w:t>
      </w:r>
    </w:p>
    <w:p w14:paraId="4923562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炉内气氛：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弱氧化</w:t>
      </w:r>
      <w:r>
        <w:rPr>
          <w:color w:val="1F2329"/>
          <w:sz w:val="16"/>
          <w:szCs w:val="16"/>
          <w:bdr w:val="none" w:color="auto" w:sz="0" w:space="0"/>
        </w:rPr>
        <w:t>（防止还原）</w:t>
      </w:r>
    </w:p>
    <w:p w14:paraId="28AE3A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所得纯碱（Na₂CO₃）纯度 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99% 以上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，为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白色粉末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，符合工业标准。</w:t>
      </w:r>
    </w:p>
    <w:p w14:paraId="6C7542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62 页 氨之回收（Ammonia Recovery）</w:t>
      </w:r>
    </w:p>
    <w:p w14:paraId="0A6796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母液中含大量 NH₄Cl，需加 ** 石灰乳（Ca (OH)₂）** 回收氨：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2NH4​Cl+Ca(OH)2​→CaCl2​+2NH3​↑+2H2​O</w:t>
      </w:r>
    </w:p>
    <w:p w14:paraId="1F7AA8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回收之氨气冷却、压缩后，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循环返回吸收塔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使用，氨损耗控制在 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3～5%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。废液主要为 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CaCl₂ 溶液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，含盐高、难利用，为氨碱法主要缺点。</w:t>
      </w:r>
    </w:p>
    <w:p w14:paraId="7FB7EE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BE80B1"/>
    <w:multiLevelType w:val="multilevel"/>
    <w:tmpl w:val="E8BE8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2F916EE"/>
    <w:multiLevelType w:val="multilevel"/>
    <w:tmpl w:val="22F916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C56B032"/>
    <w:multiLevelType w:val="multilevel"/>
    <w:tmpl w:val="2C56B0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98D9348"/>
    <w:multiLevelType w:val="multilevel"/>
    <w:tmpl w:val="498D93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0D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2026-04-29T13:12:40Z</dcterms:created>
  <dc:creator>22921</dc:creator>
  <cp:lastModifiedBy>A0-6</cp:lastModifiedBy>
  <dcterms:modified xsi:type="dcterms:W3CDTF">2026-04-29T13:13:16Z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B8B72FFBE6C44AAAB5345BF34D1959E8_12</vt:lpwstr>
  </property>
</Properties>
</file>