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69DA4">
      <w:pPr>
        <w:pStyle w:val="2"/>
        <w:bidi w:val="0"/>
        <w:jc w:val="center"/>
      </w:pPr>
      <w:r>
        <w:t>“宁局” 历史</w:t>
      </w:r>
    </w:p>
    <w:p w14:paraId="0B89B3A6">
      <w:pPr>
        <w:bidi w:val="0"/>
        <w:jc w:val="center"/>
      </w:pPr>
      <w:r>
        <w:rPr>
          <w:lang w:val="en-US" w:eastAsia="zh-CN"/>
        </w:rPr>
        <w:t>发布时间：2024-01-13 21:21:00</w:t>
      </w:r>
    </w:p>
    <w:p w14:paraId="4642D3C0">
      <w:pPr>
        <w:bidi w:val="0"/>
      </w:pPr>
      <w:r>
        <w:rPr>
          <w:lang w:val="en-US" w:eastAsia="zh-CN"/>
        </w:rPr>
        <w:t>秦淮河畔东南一隅，一组透着不同年代、各具特色的建筑群矗立于此，已跨越三个世纪。它是 “金陵机器制造局” 旧址，也是南京晨光集团的前身，如今是 1865 创意产业园。</w:t>
      </w:r>
    </w:p>
    <w:p w14:paraId="2CFD7A55">
      <w:pPr>
        <w:pStyle w:val="4"/>
        <w:bidi w:val="0"/>
      </w:pPr>
      <w:r>
        <w:t>废墟之上建起军工重地</w:t>
      </w:r>
    </w:p>
    <w:p w14:paraId="6DFD8E0C">
      <w:pPr>
        <w:bidi w:val="0"/>
      </w:pPr>
      <w:r>
        <w:rPr>
          <w:lang w:val="en-US" w:eastAsia="zh-CN"/>
        </w:rPr>
        <w:t>1865 年，江苏巡抚署理两江总督李鸿章选址于扫帚巷东首西天寺废墟，以马家山为核心建造厂房，创办金陵机器制造局，简称 “宁局”。它是南京第一座近代机械化工厂，标志着南京近代工业的开端，被誉为中国民族军事工业的摇篮。</w:t>
      </w:r>
    </w:p>
    <w:p w14:paraId="22F9AB10">
      <w:pPr>
        <w:bidi w:val="0"/>
      </w:pPr>
      <w:r>
        <w:rPr>
          <w:lang w:val="en-US" w:eastAsia="zh-CN"/>
        </w:rPr>
        <w:t>金陵制造局留存建筑上分别镶有同治五年（1866）建机器正厂、同治十二年建机器右厂、光绪四年（1878）建机器左厂的字样。这些古老建筑与晨光集团档案馆 “晨光厂史陈列室” 的大量图片、实物档案，共同诉说着从清代金陵机器制造局，到近代金陵兵工厂、晨光机器厂，再到如今 1865 创意产业园的历史。馆内金陵制造局石碑拓片所载 “以一局定天下之安危”，至今仍令人震撼。</w:t>
      </w:r>
    </w:p>
    <w:p w14:paraId="7437C7DA">
      <w:pPr>
        <w:bidi w:val="0"/>
      </w:pPr>
      <w:r>
        <w:rPr>
          <w:lang w:val="en-US" w:eastAsia="zh-CN"/>
        </w:rPr>
        <w:t>1865 年，李鸿章将马格里主持的苏州洋炮局迁至南京，受英籍负责人马格里影响，厂区式样及格局参照英国工业建筑风格。</w:t>
      </w:r>
    </w:p>
    <w:p w14:paraId="0061A6E0">
      <w:pPr>
        <w:bidi w:val="0"/>
      </w:pPr>
      <w:r>
        <w:rPr>
          <w:lang w:val="en-US" w:eastAsia="zh-CN"/>
        </w:rPr>
        <w:t>1937 年 8 月 16 日，金陵兵工厂首次遭日机轰炸，厂内高射炮和高射机枪连坚守还击。同年 11 月 12 日日军进犯南京，工厂仍坚持生产；16 日全厂分水陆两路西迁重庆，职工仅用 3 个半月便在重庆江北新址复工，短期内发展为中国战时最大兵工厂，为抗战将士供应武器弹药作出卓越贡献。</w:t>
      </w:r>
    </w:p>
    <w:p w14:paraId="3FB21B29">
      <w:pPr>
        <w:pStyle w:val="4"/>
        <w:bidi w:val="0"/>
      </w:pPr>
      <w:r>
        <w:t>古老 “宁局” 翻开崭新篇章</w:t>
      </w:r>
    </w:p>
    <w:p w14:paraId="3D4FE039">
      <w:pPr>
        <w:bidi w:val="0"/>
      </w:pPr>
      <w:r>
        <w:rPr>
          <w:lang w:val="en-US" w:eastAsia="zh-CN"/>
        </w:rPr>
        <w:t>南京解放后，第二野战军接管南京 60 兵工厂，更名华东军械总厂。1952 年 12 月，源自抗日战争时期八路军最大兵工厂 —— 黄崖洞兵工厂的长治 307 厂南迁，与华东军械总厂合并成立国营 307 厂，专门生产迫击炮，为抗美援朝提供大量武器弹药。</w:t>
      </w:r>
    </w:p>
    <w:p w14:paraId="79F1A0DA">
      <w:pPr>
        <w:bidi w:val="0"/>
      </w:pPr>
      <w:r>
        <w:rPr>
          <w:lang w:val="en-US" w:eastAsia="zh-CN"/>
        </w:rPr>
        <w:t>1965 年，已使用 “晨光机器厂” 为第二厂名的工厂转隶第七机械工业部，开启航天产品研制生产；原常规武器生产线及技术人员响应国家号召，分散至全国各地投身三线建设，古老 “宁局” 翻开历史新篇。</w:t>
      </w:r>
    </w:p>
    <w:p w14:paraId="6FAA0782">
      <w:pPr>
        <w:bidi w:val="0"/>
      </w:pPr>
      <w:r>
        <w:rPr>
          <w:lang w:val="en-US" w:eastAsia="zh-CN"/>
        </w:rPr>
        <w:t>晨光机器厂转入航天领域后，主要承担国家重点航天型号研制生产任务，为 “东风” 一号、二号战略导弹，海防导弹、防空导弹及 “长征” 系列运载火箭研制生产地面加注设备，为中国首个全固体运载火箭 “开拓者一号” 研制作出重要贡献。</w:t>
      </w:r>
    </w:p>
    <w:p w14:paraId="21828469">
      <w:pPr>
        <w:bidi w:val="0"/>
      </w:pPr>
      <w:r>
        <w:rPr>
          <w:lang w:val="en-US" w:eastAsia="zh-CN"/>
        </w:rPr>
        <w:t>1996 年，更名为南京晨光集团有限责任公司，改制后承接大型城市雕塑项目，香港金紫荆广场金紫荆、无锡灵山大佛、北京奥运火炬等均出自晨光人之手。</w:t>
      </w:r>
    </w:p>
    <w:p w14:paraId="4200A26B">
      <w:pPr>
        <w:pStyle w:val="4"/>
        <w:bidi w:val="0"/>
      </w:pPr>
      <w:r>
        <w:t>工业遗产实现艺术转型</w:t>
      </w:r>
    </w:p>
    <w:p w14:paraId="0180FEC3">
      <w:pPr>
        <w:bidi w:val="0"/>
      </w:pPr>
      <w:r>
        <w:rPr>
          <w:lang w:val="en-US" w:eastAsia="zh-CN"/>
        </w:rPr>
        <w:t>2006 年，南京晨光集团主要生产设备从厂北区（今 1865 创意园）向厂南区及江宁、溧水搬迁，运转百余年的厂区机器停止运行。晨光机器厂虽迁出生产线，却留下国内罕见的完整工业遗址，宛若一座中国工业建筑历史演变博物馆。</w:t>
      </w:r>
    </w:p>
    <w:p w14:paraId="70BBE9D8">
      <w:pPr>
        <w:bidi w:val="0"/>
      </w:pPr>
      <w:r>
        <w:rPr>
          <w:lang w:val="en-US" w:eastAsia="zh-CN"/>
        </w:rPr>
        <w:t>如今，金陵机器制造局原址已成为南京晨光 1865 科技创意产业园，园区内 9 幢清代建筑、23 幢民国建筑、20 多幢 20 世纪五六十年代建筑均得到妥善保护利用。园区依托航天品牌与科技力量，打造为融科技、文化、商业、旅游于一体的综合性创意产业中心与时尚地标。</w:t>
      </w:r>
    </w:p>
    <w:p w14:paraId="3C4F5C52">
      <w:pPr>
        <w:bidi w:val="0"/>
      </w:pPr>
      <w:r>
        <w:rPr>
          <w:lang w:val="en-US" w:eastAsia="zh-CN"/>
        </w:rPr>
        <w:t>不同历史时期的工业建筑在此相映成趣，每一幢楼宇、每一处设施都镌刻着历史印记，既见证中国民族军事工业百年兴衰史，也凝聚着中华民族自强不息的奋斗精神。</w:t>
      </w:r>
    </w:p>
    <w:p w14:paraId="706506E4">
      <w:pPr>
        <w:bidi w:val="0"/>
      </w:pPr>
      <w:r>
        <w:rPr>
          <w:lang w:val="en-US" w:eastAsia="zh-CN"/>
        </w:rPr>
        <w:t>原标题：《“宁局” 历史》</w:t>
      </w:r>
    </w:p>
    <w:p w14:paraId="251F3AA8">
      <w:pPr>
        <w:bidi w:val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8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2026-04-28T11:48:28Z</dcterms:created>
  <dc:creator>22921</dc:creator>
  <cp:lastModifiedBy>A0-6</cp:lastModifiedBy>
  <dcterms:modified xsi:type="dcterms:W3CDTF">2026-04-28T11:50:03Z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0F96B66B07F14626BDC8AEDAA28816E6_12</vt:lpwstr>
  </property>
</Properties>
</file>