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A36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979797" w:sz="4" w:space="10"/>
          <w:right w:val="none" w:color="auto" w:sz="0" w:space="0"/>
        </w:pBdr>
        <w:spacing w:before="0" w:beforeAutospacing="0" w:after="0" w:afterAutospacing="0" w:line="400" w:lineRule="atLeast"/>
        <w:ind w:left="0" w:right="0" w:firstLine="0"/>
        <w:jc w:val="center"/>
        <w:rPr>
          <w:rFonts w:ascii="Helvetica" w:hAnsi="Helvetica" w:eastAsia="Helvetica" w:cs="Helvetica"/>
          <w:b/>
          <w:bCs/>
          <w:i w:val="0"/>
          <w:iCs w:val="0"/>
          <w:caps w:val="0"/>
          <w:color w:val="7A1E14"/>
          <w:spacing w:val="0"/>
          <w:sz w:val="26"/>
          <w:szCs w:val="26"/>
        </w:rPr>
      </w:pPr>
      <w:bookmarkStart w:id="0" w:name="_GoBack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7A1E14"/>
          <w:spacing w:val="0"/>
          <w:kern w:val="0"/>
          <w:sz w:val="26"/>
          <w:szCs w:val="26"/>
          <w:bdr w:val="none" w:color="auto" w:sz="0" w:space="0"/>
          <w:lang w:val="en-US" w:eastAsia="zh-CN" w:bidi="ar"/>
        </w:rPr>
        <w:t>南京电业局 全宗号 3164</w:t>
      </w:r>
    </w:p>
    <w:bookmarkEnd w:id="0"/>
    <w:p w14:paraId="2EE4C72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 w:hanging="360"/>
        <w:jc w:val="left"/>
        <w:rPr>
          <w:color w:val="999999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6"/>
          <w:szCs w:val="16"/>
          <w:bdr w:val="none" w:color="auto" w:sz="0" w:space="0"/>
        </w:rPr>
        <w:t>信息时间：2003-10-30 10:34</w:t>
      </w:r>
    </w:p>
    <w:p w14:paraId="15D58CE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 w:hanging="360"/>
        <w:jc w:val="left"/>
        <w:rPr>
          <w:color w:val="999999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6"/>
          <w:szCs w:val="16"/>
          <w:bdr w:val="none" w:color="auto" w:sz="0" w:space="0"/>
        </w:rPr>
        <w:t>浏览次数： 432</w:t>
      </w:r>
    </w:p>
    <w:p w14:paraId="19A8D0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0" w:afterAutospacing="0" w:line="3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 (一)机构概况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南京电业局的前身是首都电厂，解放初改名为南京电厂，1950年始用现名，归华东电业管理局领导。1953年3月，与苏南电业局合并．1956年7月该局划归上海电业管理局领导。1958年8月，该局与江苏省地方电业管理局、上海电业基建局二十一工程处合并，成立江苏省电业局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该局统一领导南京、无锡、常州及安徽马鞍山等地区电力工业的生产和建设工作，负责管辖下关、马鞍山、戚墅堰、双河尖等电厂和南京线路管理所及无锡、常州办事处(后合并为苏南办事处)。其内部设有生产技术等10个科室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(二)档案情况及其内容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馆藏南京电业局档案共518卷．文件起止时间为．1949年至1958年。主要内容有：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1、电力计划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有该局“一五”计划工作总结，“二五”期间电力规划和电力平衡计划的文件，1950-1957年度生产计划。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2、电力管理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有1956年至1958年年度配电方案，供电部门法规汇编，用电管理办法，南京市内供电规则，供电线路保护、供电管理的文件，各类技术标准、规范的文件、责任分析处理原则的规定，生产规程的文件。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3、电网调度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有1953-1956年江苏电网调度会议记录，1953-1957年该局电力调度工作总结，1954-1957年地区电力潮流量资料，有关电力调度各环节规章制度，继电保护年度规划和工作总结。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4、基本建设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有马鞍山电厂6000千瓦机扩建工程计划，裕溪口——芜湖110千伏过江线输变电工程计划，望常110千伏输变电工程计划，锡苏输变电工程计划，镇江线及其通讯线工程计划，1952-1957年该局基建统计年报及基建工作总结，下关电厂二期和三期扩建工程有关文件，宁马110千伏输变电线及通讯线工程有关文件，马铜110千伏输变电线工程验收报告，马钢线工程设计及验收报告，5606水利35千伏输变电工程(第二期工程)文件，望通、望浒35千伏输变电线工程验收报告，芜桃线工程设计及验收报告，宁常、锡常线工程验收报告，小花山变电所、高骊山线验收报告，宁中、锡常通讯线工程有关文件，该局1949-1956年生产设备情况表，设备制造情况报告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5、科研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有该局电气试验规程、制度、办法，1953-1957年有关继电保护、通讯、线路试验资料，南京热电厂技术设计及城南变电所扩建技术设计文件，110千伏无锡变电所技术设计文件，萼湖庄变电所扩建技术设计文件，凤凰山线技术设计文件，合理化建议汇集，发明创造管理制度的文件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6、劳动管理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有劳动竞赛年度工作总结，厂际劳动竞赛工作总结，劳动竞赛奖励办法，工伤事故调查报告，工人技术标准草案文件，劳动保护制度，安全生产工作计划，下关电厂安全生产工作总结，安全工作规程。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7、移交清册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有伪首都电厂移交清册及敌档清册，南京技训班向该局移交清册，苏南供电工区移交清册，该局电器试验室及生产教育场移交清册。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8、机构人事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有该局组织机构及职能的文件，该局体制改革的文件，职工退休、退职、辞职、离职的文件，人事工作的总结，职工统计表，接管伪首都电厂人员名册，职工奖励、处分(或撤销处分)的文件。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9、其他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1252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    有历年局务扩大会和直属厂厂长会议文件，电业先进生产者代表会议文件，该局历年工作总结，南京电业工会年度工作总结，财务管理的文件，南京电厂租地契约，1955年至1959年党员组织关系介绍信存根及档案材料转移单存根。</w:t>
      </w:r>
    </w:p>
    <w:p w14:paraId="3AD286A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479AF9"/>
    <w:multiLevelType w:val="multilevel"/>
    <w:tmpl w:val="48479A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75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2026-04-29T13:51:48Z</dcterms:created>
  <cp:lastModifiedBy>A0-6</cp:lastModifiedBy>
  <dcterms:modified xsi:type="dcterms:W3CDTF">2026-04-29T13:52:04Z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CE771FE5C8AE4BE98D780BB83E921052_12</vt:lpwstr>
  </property>
</Properties>
</file>