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5335F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center"/>
        <w:rPr>
          <w:color w:val="1F2329"/>
          <w:sz w:val="16"/>
          <w:szCs w:val="16"/>
        </w:rPr>
      </w:pPr>
      <w:bookmarkStart w:id="0" w:name="_GoBack"/>
      <w:r>
        <w:rPr>
          <w:color w:val="1F2329"/>
          <w:sz w:val="16"/>
          <w:szCs w:val="16"/>
          <w:bdr w:val="none" w:color="auto" w:sz="0" w:space="0"/>
        </w:rPr>
        <w:t>李文忠公全集・奏稿</w:t>
      </w:r>
    </w:p>
    <w:bookmarkEnd w:id="0"/>
    <w:p w14:paraId="0B5DAD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center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李鸿章 撰中华书局，1987 年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 xml:space="preserve">卷九，第 32—35 页 </w:t>
      </w:r>
    </w:p>
    <w:p w14:paraId="3400342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第 32 页</w:t>
      </w:r>
    </w:p>
    <w:p w14:paraId="135C49F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置办外国铁厂机器折</w:t>
      </w:r>
    </w:p>
    <w:p w14:paraId="1C1F47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同治四年八月初一日</w:t>
      </w:r>
    </w:p>
    <w:p w14:paraId="27EF92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奏为置办外国铁厂机器，酌拟开办章程，恭折仰祈圣鉴事。</w:t>
      </w:r>
    </w:p>
    <w:p w14:paraId="7D4423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窃臣前曾叠次奏明，洋人火器精良，中国必须设法仿造，以资御侮。近年以来，臣督率各军，剿办发、捻，深知洋枪、洋炮为行军利器，必须自行制造，方免受制于人。而制造之法，首在机器；机器之精，必取法外洋。</w:t>
      </w:r>
    </w:p>
    <w:p w14:paraId="328316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同治二年冬间，曾国藩奏派候补同知容闳，出洋购买机器，拟在上海设局制造。三年春，容闳自美国购得机器百数十种，运抵上海。适臣于四年五月，在上海虹口地方，购得洋人铁厂一座，其机器皆系制器之器，极为精良。臣遂将该厂改为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江南制造总局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，一面将容闳所购机器并入，一面委员经理，酌定章程，先行试办。</w:t>
      </w:r>
    </w:p>
    <w:p w14:paraId="794C113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第 33 页</w:t>
      </w:r>
    </w:p>
    <w:p w14:paraId="70A5E7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该厂原系美商旗记铁厂，专造轮船、枪炮、机器等件。臣购得后，查其机器，有车床、刨床、钻床、锯床、汽炉、水泵等类，共一百八十余具，皆系新式，可通用，可专用。现在估值，约需银十万两。其厂房、地基、码头、仓库等项，亦尚完整，可资利用。</w:t>
      </w:r>
    </w:p>
    <w:p w14:paraId="4F3C55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臣愚以为，机器制造一事，为今日御侮之资，自强之本。洋人机器所至，不独利于军火，即耕织、刷印、陶埴诸器，皆能制造，有裨民生日用，原不专为军火而设。妙在借水火之力，以省人物之劳费；仍不外乎机括之牵引，轮齿之相推相压，一动而全体俱动。其形象固然可见，其理与法亦确然可解。</w:t>
      </w:r>
    </w:p>
    <w:p w14:paraId="69C8221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第 34 页</w:t>
      </w:r>
    </w:p>
    <w:p w14:paraId="32B571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臣料数十年后，中国富农大贾，必有仿造洋机器制作，以自求利益者，官法无从为之区处。不过铜钱、火器之类，仍照向例设禁；其善造枪炮在官人役，当随时设法羁縻耳。</w:t>
      </w:r>
    </w:p>
    <w:p w14:paraId="78AAF9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此项铁厂，所有系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制器之器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，无论何种机器，逐渐依法仿制，即用以制造何种之物，生生不穷。目前未能兼及，仍以制造枪炮，借充军用为主。俟将来经费充足，再行扩充轮船、耕织等器，庶几军用、民用，两有裨益。</w:t>
      </w:r>
    </w:p>
    <w:p w14:paraId="5F862D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至开办经费，臣现饬苏松太道应宝时，在江海关洋税项下，按月拨银一万两，作为常年经费。其购厂、建厂、添补机器、招募匠工等项，约需银数万两，由臣另行设法筹拨，不致虚糜帑项。</w:t>
      </w:r>
    </w:p>
    <w:p w14:paraId="0BB98E8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第 35 页</w:t>
      </w:r>
    </w:p>
    <w:p w14:paraId="468658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该厂现在委员，拟派苏松太道应宝时、知府冯焌光、沈保靖等，会同洋员马加尼等，妥为经理。其工匠，先就上海、香港、广东等处，招募熟悉机器之匠，约百余人，责令认真教习，实力制造。</w:t>
      </w:r>
    </w:p>
    <w:p w14:paraId="4190AC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臣维中国欲自强，则莫如学习外国利器；欲学习外国利器，则莫如觅制器之器，师其法而不必尽用其人。拟即督饬该局，精益求精，实力讲求，期于必成。庶几数年之后，中国枪炮、机器，皆可自制，不必仰给于人，于自强之道，实有裨益。</w:t>
      </w:r>
    </w:p>
    <w:p w14:paraId="5A47C3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所有置办外国铁厂机器，酌拟开办章程缘由，理合恭折具陈，伏乞皇太后、皇上圣鉴训示。谨奏。</w:t>
      </w:r>
    </w:p>
    <w:p w14:paraId="692A7CC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C7E0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2026-04-29T06:10:50Z</dcterms:created>
  <cp:lastModifiedBy>A0-6</cp:lastModifiedBy>
  <dcterms:modified xsi:type="dcterms:W3CDTF">2026-04-29T06:11:08Z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KSOTemplateDocerSaveRecord">
    <vt:lpwstr>eyJoZGlkIjoiNGE5ZDQwMzEyMmIwNzFjOGQ0ZGVjYjczOTFiYWIzNTgiLCJ1c2VySWQiOiI3NTUwNzAxNzAifQ==</vt:lpwstr>
  </property>
  <property fmtid="{D5CDD505-2E9C-101B-9397-08002B2CF9AE}" pid="4" name="ICV">
    <vt:lpwstr>89A3460CF30D479C82443C484FB8B4A3_12</vt:lpwstr>
  </property>
</Properties>
</file>