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0"/>
        </w:rPr>
        <w:t>GPT-4.1 Mini Harder Second-Pass Fixture Responses</w:t>
      </w:r>
    </w:p>
    <w:p>
      <w:pPr>
        <w:spacing w:after="200"/>
      </w:pPr>
      <w:r>
        <w:rPr>
          <w:rFonts w:ascii="Calibri" w:hAnsi="Calibri"/>
          <w:color w:val="555555"/>
          <w:sz w:val="21"/>
        </w:rPr>
        <w:t>Extracted from the Spanish Correction Model Comparison Harness report.</w:t>
      </w:r>
    </w:p>
    <w:p>
      <w:pPr>
        <w:pStyle w:val="Heading1"/>
      </w:pPr>
      <w:r>
        <w:t>Run Configuration</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Prompt label</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simple-spanish-grammar-spelling-punctuation-only</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Prompt version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v1</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Models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gpt-5.5, gpt-5.4, gpt-5.3-chat-latest, gpt-5.2, gpt-5.1, gpt-5, gpt-5-mini, gpt-4.1, gpt-4.1-mini, gpt-4o, gpt-4o-mini</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case ids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harder-accent-marks-diacritics, harder-gender-number-agreement, harder-preposition-government, harder-verb-morphology-agreement, harder-articles-determiners, harder-subjunctive-mood, harder-object-pronouns-clitics, harder-ser-estar-haber, harder-personal-a, harder-relative-clause-preposition, harder-impersonal-haber-se, harder-sentence-boundaries-punctuation, harder-mixed-b1-b2-paragraph, harder-mixed-b2-c1-paragraph, harder-near-limit-mixed-text</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Generated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2026-07-28T16:15:12.945607Z</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Git branch</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local/add-harder-second-pass-fixtures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Git commit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7f522c1dc27c22e3c35bd67c8da8ea538170182a</w:t>
            </w:r>
          </w:p>
        </w:tc>
      </w:tr>
    </w:tbl>
    <w:p>
      <w:pPr>
        <w:pStyle w:val="Heading1"/>
      </w:pPr>
      <w:r>
        <w:t>GPT-4.1 Mini Summary</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Cases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15</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 rate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100.0% (15/15)</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Task success rate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93.3% (14/15)</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corrections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93.3% (14/15)</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Missed fixes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0.0% (0/15)</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Unexpected outputs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Average 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1430.5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Total 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2686</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Total 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0.001523</w:t>
            </w:r>
          </w:p>
        </w:tc>
      </w:tr>
    </w:tbl>
    <w:p>
      <w:pPr>
        <w:pStyle w:val="Heading1"/>
      </w:pPr>
      <w:r>
        <w:t>Fixture Runs</w:t>
      </w:r>
    </w:p>
    <w:p>
      <w:pPr>
        <w:spacing w:after="200"/>
      </w:pPr>
      <w:r>
        <w:t>Each section below lists the fixture input, expected corrected text, and the exact response returned by gpt-4.1-mini.</w:t>
      </w:r>
    </w:p>
    <w:p>
      <w:pPr>
        <w:pStyle w:val="Heading2"/>
      </w:pPr>
      <w:r>
        <w:t>1. harder-accent-marks-diacritics</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El medico llego despues de la reunion.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El médico llegó después de la reunión.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El médico llegó después de la reunión.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782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145/14/159</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0.000080</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B1 sentence: missing written accents only, useful for checking diacritic recovery without wording changes.</w:t>
            </w:r>
          </w:p>
        </w:tc>
      </w:tr>
    </w:tbl>
    <w:p>
      <w:pPr>
        <w:pStyle w:val="Heading2"/>
      </w:pPr>
      <w:r>
        <w:t>2. harder-gender-number-agreement</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Las ventanas estaban abierto, pero una puerta estaba cerrado.</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Las ventanas estaban abiertas, pero una puerta estaba cerrada.</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Las ventanas estaban abiertas, pero una puerta estaba cerrada.</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4378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147/18/165</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0.000088</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B1 sentence: adjective/participle agreement with nearby feminine singular and plural nouns.</w:t>
            </w:r>
          </w:p>
        </w:tc>
      </w:tr>
    </w:tbl>
    <w:p>
      <w:pPr>
        <w:pStyle w:val="Heading2"/>
      </w:pPr>
      <w:r>
        <w:t>3. harder-preposition-government</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Insisto que revises el contrato antes de firmarlo.</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Insisto en que revises el contrato antes de firmarlo.</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Insisto en que revises el contrato antes de firmarlo.</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1324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148/19/167</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0.000090</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B2 sentence: required preposition after "insistir" without adding any style or word-choice target.</w:t>
            </w:r>
          </w:p>
        </w:tc>
      </w:tr>
    </w:tbl>
    <w:p>
      <w:pPr>
        <w:pStyle w:val="Heading2"/>
      </w:pPr>
      <w:r>
        <w:t>4. harder-verb-morphology-agreement</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Mis compañeros y yo fue a la biblioteca después de clase.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Mis compañeros y yo fuimos a la biblioteca después de clase.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Mis compañeros y yo fuimos a la biblioteca después de clase.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1809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148/19/167</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0.000090</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B1 sentence: first-person plural subject requires matching preterite verb morphology.</w:t>
            </w:r>
          </w:p>
        </w:tc>
      </w:tr>
    </w:tbl>
    <w:p>
      <w:pPr>
        <w:pStyle w:val="Heading2"/>
      </w:pPr>
      <w:r>
        <w:t>5. harder-articles-determiners</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Abrió puerta principal porque hacía mucho calor.</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Abrió la puerta principal porque hacía mucho calor.</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Abrió la puerta principal porque hacía mucho calor.</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985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145/16/161</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0.000084</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B1 sentence: missing definite article in an ordinary specific noun phrase.</w:t>
            </w:r>
          </w:p>
        </w:tc>
      </w:tr>
    </w:tbl>
    <w:p>
      <w:pPr>
        <w:pStyle w:val="Heading2"/>
      </w:pPr>
      <w:r>
        <w:t>6. harder-subjunctive-mood</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Es importante que estudias antes del examen final.</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Es importante que estudies antes del examen final.</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Es importante que estudies antes del examen final.</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887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146/16/162</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0.000084</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B1-B2 sentence: impersonal expression requires present subjunctive, with no lexical improvement target.</w:t>
            </w:r>
          </w:p>
        </w:tc>
      </w:tr>
    </w:tbl>
    <w:p>
      <w:pPr>
        <w:pStyle w:val="Heading2"/>
      </w:pPr>
      <w:r>
        <w:t>7. harder-object-pronouns-clitics</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A los niños expliqué la regla con paciencia.</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A los niños les expliqué la regla con paciencia.</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A los niños les expliqué la regla con paciencia.</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1709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145/16/161</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0.000084</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B2 sentence: preposed indirect object requires the matching clitic pronoun.</w:t>
            </w:r>
          </w:p>
        </w:tc>
      </w:tr>
    </w:tbl>
    <w:p>
      <w:pPr>
        <w:pStyle w:val="Heading2"/>
      </w:pPr>
      <w:r>
        <w:t>8. harder-ser-estar-haber</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En la sala son veinte personas esperando la reunión.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En la sala hay veinte personas esperando la reunión.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En la sala hay veinte personas esperando la reunión.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1094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146/16/162</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0.000084</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B1 sentence: existential "haber" is required for a there-is/there-are meaning.</w:t>
            </w:r>
          </w:p>
        </w:tc>
      </w:tr>
    </w:tbl>
    <w:p>
      <w:pPr>
        <w:pStyle w:val="Heading2"/>
      </w:pPr>
      <w:r>
        <w:t>9. harder-personal-a</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Vi mi profesor en la estación esta mañana.</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Vi a mi profesor en la estación esta mañana.</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Vi a mi profesor en la estación esta mañana.</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824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145/16/161</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0.000084</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B1 sentence: direct object referring to a specific person requires personal "a".</w:t>
            </w:r>
          </w:p>
        </w:tc>
      </w:tr>
    </w:tbl>
    <w:p>
      <w:pPr>
        <w:pStyle w:val="Heading2"/>
      </w:pPr>
      <w:r>
        <w:t>10. harder-relative-clause-preposition</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La empresa que trabajo está cerca de mi casa.</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La empresa en la que trabajo está cerca de mi casa.</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La empresa en la que trabajo está cerca de mi casa.</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884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146/18/164</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0.000087</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B2 sentence: relative clause requires the preposition governed by "trabajar en".</w:t>
            </w:r>
          </w:p>
        </w:tc>
      </w:tr>
    </w:tbl>
    <w:p>
      <w:pPr>
        <w:pStyle w:val="Heading2"/>
      </w:pPr>
      <w:r>
        <w:t>11. harder-impersonal-haber-se</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Habían muchas personas en la entrada del museo.</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Había muchas personas en la entrada del museo.</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Había muchas personas en la entrada del museo.</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2110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146/16/162</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0.000084</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B2 sentence: impersonal "haber" remains singular before a plural noun phrase.</w:t>
            </w:r>
          </w:p>
        </w:tc>
      </w:tr>
    </w:tbl>
    <w:p>
      <w:pPr>
        <w:pStyle w:val="Heading2"/>
      </w:pPr>
      <w:r>
        <w:t>12. harder-sentence-boundaries-punctuation</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Terminé el informe llegué a casa muy tarde.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Terminé el informe. Llegué a casa muy tarde.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Terminé el informe y llegué a casa muy tarde.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unexpected_correction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No</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833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147/18/165</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0.000088</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B1-B2 sentence: run-on sentence needs a boundary without changing the words.</w:t>
            </w:r>
          </w:p>
        </w:tc>
      </w:tr>
    </w:tbl>
    <w:p>
      <w:pPr>
        <w:spacing w:before="80" w:after="160"/>
      </w:pPr>
      <w:r>
        <w:rPr>
          <w:b/>
          <w:color w:val="9B1C1C"/>
        </w:rPr>
        <w:t xml:space="preserve">Review note: </w:t>
      </w:r>
      <w:r>
        <w:t>the response does not exactly match the expected corrected text.</w:t>
      </w:r>
    </w:p>
    <w:p>
      <w:pPr>
        <w:pStyle w:val="Heading2"/>
      </w:pPr>
      <w:r>
        <w:t>13. harder-mixed-b1-b2-paragraph</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El sabado visite a mi prima en Valencia. Ella me dijo que los billetes estaban caro, pero al final los compramos antes de salir</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El sábado visité a mi prima en Valencia. Ella me dijo que los billetes estaban caros, pero al final los compramos antes de salir.</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El sábado visité a mi prima en Valencia. Ella me dijo que los billetes estaban caros, pero al final los compramos antes de salir.</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998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165/36/201</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0.000124</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mixed B1-B2 paragraph: accents, plural agreement, and sentence-final punctuation in ordinary narrative language.</w:t>
            </w:r>
          </w:p>
        </w:tc>
      </w:tr>
    </w:tbl>
    <w:p>
      <w:pPr>
        <w:pStyle w:val="Heading2"/>
      </w:pPr>
      <w:r>
        <w:t>14. harder-mixed-b2-c1-paragraph</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Aunque el informe que hablábamos era complejo, era importante que todos entendían las conclusiones antes de la votación.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Aunque el informe del que hablábamos era complejo, era importante que todos entendieran las conclusiones antes de la votación.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Aunque el informe del que hablábamos era complejo, era importante que todos entendieran las conclusiones antes de la votación.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956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160/31/191</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0.000114</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mixed B2-C1 paragraph: required relative preposition and subjunctive mood in a formal but plain sentence.</w:t>
            </w:r>
          </w:p>
        </w:tc>
      </w:tr>
    </w:tbl>
    <w:p>
      <w:pPr>
        <w:pStyle w:val="Heading2"/>
      </w:pPr>
      <w:r>
        <w:t>15. harder-near-limit-mixed-text</w:t>
      </w:r>
    </w:p>
    <w:tbl>
      <w:tblPr>
        <w:tblStyle w:val="TableGrid"/>
        <w:tblW w:type="auto" w:w="0"/>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0" w:line="276" w:lineRule="auto"/>
            </w:pPr>
            <w:r>
              <w:rPr>
                <w:rFonts w:ascii="Calibri" w:hAnsi="Calibri"/>
                <w:b/>
                <w:color w:val="1F4D78"/>
                <w:sz w:val="19"/>
              </w:rPr>
              <w:t>Field</w:t>
            </w:r>
          </w:p>
        </w:tc>
        <w:tc>
          <w:tcPr>
            <w:tcW w:type="dxa" w:w="6696"/>
            <w:vAlign w:val="center"/>
            <w:tcMar>
              <w:top w:w="80" w:type="dxa"/>
              <w:start w:w="120" w:type="dxa"/>
              <w:bottom w:w="80" w:type="dxa"/>
              <w:end w:w="120" w:type="dxa"/>
            </w:tcMar>
            <w:shd w:fill="E8EEF5"/>
          </w:tcPr>
          <w:p>
            <w:pPr>
              <w:spacing w:after="0" w:line="276" w:lineRule="auto"/>
            </w:pPr>
            <w:r>
              <w:rPr>
                <w:rFonts w:ascii="Calibri" w:hAnsi="Calibri"/>
                <w:b/>
                <w:color w:val="1F4D78"/>
                <w:sz w:val="19"/>
              </w:rPr>
              <w:t>Value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Input phrase/text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Durante los últimos meses, el equipo ha preparado un informe para la asociación local. Ayer revisamos los datos con la directora, pero habían varias cifras que no coincidían con los documentos originales. El resumen que dependíamos para tomar decisiones no estaba completo, y era necesario que cada responsable enviaba su parte antes del viernes. También detectamos que las fechas principales estaban escrito sin tilde en algunos archivos. Por eso acordamos corregirlas antes de entregar la versión final al comité.</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Expected corrected text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Durante los últimos meses, el equipo ha preparado un informe para la asociación local. Ayer revisamos los datos con la directora, pero había varias cifras que no coincidían con los documentos originales. El resumen del que dependíamos para tomar decisiones no estaba completo, y era necesario que cada responsable enviara su parte antes del viernes. También detectamos que las fechas principales estaban escritas sin tilde en algunos archivos. Por eso acordamos corregirlas antes de entregar la versión final al comité.</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GPT-4.1 Mini response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Durante los últimos meses, el equipo ha preparado un informe para la asociación local. Ayer revisamos los datos con la directora, pero había varias cifras que no coincidían con los documentos originales. El resumen del que dependíamos para tomar decisiones no estaba completo, y era necesario que cada responsable enviara su parte antes del viernes. También detectamos que las fechas principales estaban escritas sin tilde en algunos archivos. Por eso acordamos corregirlas antes de entregar la versión final al comité.</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Review status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expected_correction</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Matches expected</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Yes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Valid JSON</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true</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Latency</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1885 ms</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Tokens</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233/105/338</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Estimated cost</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verified 0.000261</w:t>
            </w:r>
          </w:p>
        </w:tc>
      </w:tr>
      <w:tr>
        <w:tc>
          <w:tcPr>
            <w:tcW w:type="dxa" w:w="2376"/>
            <w:vAlign w:val="center"/>
            <w:tcMar>
              <w:top w:w="80" w:type="dxa"/>
              <w:start w:w="120" w:type="dxa"/>
              <w:bottom w:w="80" w:type="dxa"/>
              <w:end w:w="120" w:type="dxa"/>
            </w:tcMar>
          </w:tcPr>
          <w:p>
            <w:pPr>
              <w:spacing w:after="0" w:line="276" w:lineRule="auto"/>
            </w:pPr>
            <w:r>
              <w:rPr>
                <w:rFonts w:ascii="Calibri" w:hAnsi="Calibri"/>
                <w:sz w:val="19"/>
              </w:rPr>
              <w:t>Fixture note</w:t>
            </w:r>
          </w:p>
        </w:tc>
        <w:tc>
          <w:tcPr>
            <w:tcW w:type="dxa" w:w="6696"/>
            <w:vAlign w:val="center"/>
            <w:tcMar>
              <w:top w:w="80" w:type="dxa"/>
              <w:start w:w="120" w:type="dxa"/>
              <w:bottom w:w="80" w:type="dxa"/>
              <w:end w:w="120" w:type="dxa"/>
            </w:tcMar>
          </w:tcPr>
          <w:p>
            <w:pPr>
              <w:spacing w:after="0" w:line="276" w:lineRule="auto"/>
            </w:pPr>
            <w:r>
              <w:rPr>
                <w:rFonts w:ascii="Calibri" w:hAnsi="Calibri"/>
                <w:sz w:val="19"/>
              </w:rPr>
              <w:t>Harder scored near-limit mixed text: objective impersonal haber, relative preposition, subjunctive mood, and agreement errors spread across a long ordinary workplace paragraph.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