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PingFang SC" w:hAnsi="Helvetica" w:eastAsia="PingFang SC" w:cs="PingFang SC"/>
          <w:kern w:val="0"/>
        </w:rPr>
      </w:pPr>
      <w:r>
        <w:rPr>
          <w:rFonts w:hint="eastAsia"/>
          <w:lang w:val="en-US" w:eastAsia="zh-CN"/>
        </w:rPr>
        <w:t>系统环境：</w:t>
      </w:r>
      <w:r>
        <w:rPr>
          <w:rFonts w:ascii="Helvetica" w:hAnsi="Helvetica" w:eastAsia="PingFang SC" w:cs="Helvetica"/>
          <w:kern w:val="0"/>
        </w:rPr>
        <w:t>jdk1.8</w:t>
      </w:r>
      <w:r>
        <w:rPr>
          <w:rFonts w:hint="eastAsia" w:ascii="PingFang SC" w:hAnsi="Helvetica" w:eastAsia="PingFang SC" w:cs="PingFang SC"/>
          <w:kern w:val="0"/>
        </w:rPr>
        <w:t>或以上</w:t>
      </w:r>
    </w:p>
    <w:p>
      <w:pPr>
        <w:rPr>
          <w:rFonts w:hint="eastAsia" w:ascii="PingFang SC" w:hAnsi="Helvetica" w:eastAsia="宋体" w:cs="PingFang SC"/>
          <w:kern w:val="0"/>
          <w:lang w:val="en-US" w:eastAsia="zh-CN"/>
        </w:rPr>
      </w:pPr>
      <w:r>
        <w:rPr>
          <w:rFonts w:hint="eastAsia" w:ascii="PingFang SC" w:hAnsi="Helvetica" w:eastAsia="宋体" w:cs="PingFang SC"/>
          <w:kern w:val="0"/>
          <w:lang w:val="en-US" w:eastAsia="zh-CN"/>
        </w:rPr>
        <w:t>系统说明：</w:t>
      </w:r>
    </w:p>
    <w:p>
      <w:pPr>
        <w:numPr>
          <w:ilvl w:val="0"/>
          <w:numId w:val="1"/>
        </w:numPr>
        <w:rPr>
          <w:rFonts w:hint="eastAsia" w:ascii="PingFang SC" w:hAnsi="Helvetica" w:eastAsia="宋体" w:cs="PingFang SC"/>
          <w:kern w:val="0"/>
          <w:lang w:val="en-US" w:eastAsia="zh-CN"/>
        </w:rPr>
      </w:pPr>
      <w:r>
        <w:rPr>
          <w:rFonts w:hint="eastAsia" w:ascii="PingFang SC" w:hAnsi="Helvetica" w:eastAsia="宋体" w:cs="PingFang SC"/>
          <w:kern w:val="0"/>
          <w:lang w:val="en-US" w:eastAsia="zh-CN"/>
        </w:rPr>
        <w:t>点击图标下方的导航栏完成在个股展示、股票对比和市场行情之间的切换</w:t>
      </w:r>
    </w:p>
    <w:p>
      <w:pPr>
        <w:numPr>
          <w:ilvl w:val="0"/>
          <w:numId w:val="1"/>
        </w:numPr>
        <w:rPr>
          <w:rFonts w:hint="eastAsia" w:ascii="PingFang SC" w:hAnsi="Helvetica" w:eastAsia="宋体" w:cs="PingFang SC"/>
          <w:kern w:val="0"/>
          <w:lang w:val="en-US" w:eastAsia="zh-CN"/>
        </w:rPr>
      </w:pPr>
      <w:r>
        <w:rPr>
          <w:rFonts w:hint="eastAsia" w:ascii="PingFang SC" w:hAnsi="Helvetica" w:eastAsia="宋体" w:cs="PingFang SC"/>
          <w:kern w:val="0"/>
          <w:lang w:val="en-US" w:eastAsia="zh-CN"/>
        </w:rPr>
        <w:t>可参考左侧的表格得到股票号和相应的股票名称，点击股票名称可以直接展示K线图和均线图。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ingFang SC">
    <w:altName w:val="Microsoft JhengHei UI Light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CFE2"/>
    <w:multiLevelType w:val="singleLevel"/>
    <w:tmpl w:val="58CBCF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86C35"/>
    <w:rsid w:val="4BF35768"/>
    <w:rsid w:val="53634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win10</cp:lastModifiedBy>
  <dcterms:modified xsi:type="dcterms:W3CDTF">2017-03-17T11:58:27Z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