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365D1" w14:textId="1E7D685A" w:rsidR="00C11D7D" w:rsidRDefault="00C11D7D" w:rsidP="00C11D7D">
      <w:pPr>
        <w:pStyle w:val="Heading1"/>
        <w:jc w:val="center"/>
      </w:pPr>
      <w:r>
        <w:rPr>
          <w:noProof/>
        </w:rPr>
        <w:drawing>
          <wp:inline distT="0" distB="0" distL="0" distR="0" wp14:anchorId="4C19183D" wp14:editId="6F3529D6">
            <wp:extent cx="4627660" cy="1249244"/>
            <wp:effectExtent l="0" t="0" r="0" b="0"/>
            <wp:docPr id="1952313967" name="Image 1" descr="Une image contenant Police, Graphique, logo,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13967" name="Image 1" descr="Une image contenant Police, Graphique, logo, texte&#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93990" cy="1267150"/>
                    </a:xfrm>
                    <a:prstGeom prst="rect">
                      <a:avLst/>
                    </a:prstGeom>
                  </pic:spPr>
                </pic:pic>
              </a:graphicData>
            </a:graphic>
          </wp:inline>
        </w:drawing>
      </w:r>
    </w:p>
    <w:p w14:paraId="3D957679" w14:textId="77777777" w:rsidR="00C11D7D" w:rsidRDefault="00C11D7D" w:rsidP="00C11D7D">
      <w:pPr>
        <w:pStyle w:val="Heading1"/>
        <w:jc w:val="center"/>
      </w:pPr>
    </w:p>
    <w:p w14:paraId="47A56121" w14:textId="77777777" w:rsidR="00C11D7D" w:rsidRDefault="00C11D7D" w:rsidP="00C11D7D">
      <w:pPr>
        <w:pStyle w:val="Heading1"/>
        <w:jc w:val="center"/>
      </w:pPr>
    </w:p>
    <w:p w14:paraId="1E48687E" w14:textId="50269F1F" w:rsidR="00C11D7D" w:rsidRDefault="00E81D5A" w:rsidP="00C11D7D">
      <w:pPr>
        <w:pStyle w:val="Heading1"/>
        <w:jc w:val="center"/>
      </w:pPr>
      <w:r>
        <w:t xml:space="preserve">Fil Rouge </w:t>
      </w:r>
      <w:proofErr w:type="spellStart"/>
      <w:r>
        <w:t>Ecotrack</w:t>
      </w:r>
      <w:proofErr w:type="spellEnd"/>
      <w:r w:rsidR="00C11D7D">
        <w:t xml:space="preserve"> : </w:t>
      </w:r>
    </w:p>
    <w:p w14:paraId="1E36E46B" w14:textId="584B78C3" w:rsidR="00C11D7D" w:rsidRDefault="00C11D7D" w:rsidP="00E81D5A">
      <w:pPr>
        <w:pStyle w:val="Heading2"/>
        <w:jc w:val="center"/>
      </w:pPr>
      <w:r>
        <w:t>«</w:t>
      </w:r>
      <w:r w:rsidR="00E81D5A">
        <w:t xml:space="preserve"> </w:t>
      </w:r>
      <w:r w:rsidR="000C0B0A" w:rsidRPr="000C0B0A">
        <w:t>Rapport de Gestion de Projet</w:t>
      </w:r>
      <w:r w:rsidR="000C0B0A">
        <w:t>,</w:t>
      </w:r>
      <w:r w:rsidR="000C0B0A" w:rsidRPr="000C0B0A">
        <w:t xml:space="preserve"> Bloc </w:t>
      </w:r>
      <w:r w:rsidR="000C0B0A" w:rsidRPr="000C0B0A">
        <w:t>1</w:t>
      </w:r>
      <w:r w:rsidR="000C0B0A">
        <w:t xml:space="preserve"> »</w:t>
      </w:r>
    </w:p>
    <w:p w14:paraId="6EB5F88D" w14:textId="77777777" w:rsidR="00C11D7D" w:rsidRDefault="00C11D7D" w:rsidP="00C11D7D"/>
    <w:p w14:paraId="4FD1D0DA" w14:textId="77777777" w:rsidR="00C11D7D" w:rsidRDefault="00C11D7D" w:rsidP="00C11D7D"/>
    <w:p w14:paraId="7D62BA4B" w14:textId="77777777" w:rsidR="00C11D7D" w:rsidRDefault="00C11D7D" w:rsidP="00C11D7D"/>
    <w:p w14:paraId="6FB7D098" w14:textId="77777777" w:rsidR="00C11D7D" w:rsidRDefault="00C11D7D" w:rsidP="00C11D7D"/>
    <w:p w14:paraId="5E6C8B50" w14:textId="77777777" w:rsidR="00C11D7D" w:rsidRDefault="00C11D7D" w:rsidP="00C11D7D"/>
    <w:p w14:paraId="1503B3CE" w14:textId="77777777" w:rsidR="00C11D7D" w:rsidRDefault="00C11D7D" w:rsidP="00C11D7D"/>
    <w:p w14:paraId="274EE645" w14:textId="77777777" w:rsidR="00C11D7D" w:rsidRDefault="00C11D7D" w:rsidP="00C11D7D"/>
    <w:p w14:paraId="197707B9" w14:textId="77777777" w:rsidR="00C11D7D" w:rsidRDefault="00C11D7D" w:rsidP="00C11D7D"/>
    <w:p w14:paraId="14E1B3AF" w14:textId="77777777" w:rsidR="00C11D7D" w:rsidRDefault="00C11D7D" w:rsidP="00C11D7D"/>
    <w:p w14:paraId="52A9494D" w14:textId="77777777" w:rsidR="00C11D7D" w:rsidRDefault="00C11D7D" w:rsidP="00C11D7D"/>
    <w:p w14:paraId="690AF66F" w14:textId="77777777" w:rsidR="00C11D7D" w:rsidRDefault="00C11D7D" w:rsidP="00C11D7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0"/>
        <w:gridCol w:w="4222"/>
      </w:tblGrid>
      <w:tr w:rsidR="00C11D7D" w:rsidRPr="00C11D7D" w14:paraId="7094EA69" w14:textId="3145CD79" w:rsidTr="00C11D7D">
        <w:tc>
          <w:tcPr>
            <w:tcW w:w="4840" w:type="dxa"/>
          </w:tcPr>
          <w:p w14:paraId="31C869F0" w14:textId="02F24E2F" w:rsidR="00C11D7D" w:rsidRPr="00C11D7D" w:rsidRDefault="00C11D7D" w:rsidP="00C11D7D">
            <w:pPr>
              <w:jc w:val="center"/>
            </w:pPr>
            <w:r w:rsidRPr="00C11D7D">
              <w:t>Auteur :</w:t>
            </w:r>
          </w:p>
        </w:tc>
        <w:tc>
          <w:tcPr>
            <w:tcW w:w="4222" w:type="dxa"/>
          </w:tcPr>
          <w:p w14:paraId="5DE85A7F" w14:textId="13B0406E" w:rsidR="00C11D7D" w:rsidRPr="00C11D7D" w:rsidRDefault="00C11D7D" w:rsidP="00C11D7D">
            <w:pPr>
              <w:jc w:val="center"/>
            </w:pPr>
            <w:r>
              <w:t>A destination de :</w:t>
            </w:r>
          </w:p>
        </w:tc>
      </w:tr>
      <w:tr w:rsidR="00C11D7D" w:rsidRPr="00C11D7D" w14:paraId="2203C665" w14:textId="35E4952D" w:rsidTr="00C11D7D">
        <w:tc>
          <w:tcPr>
            <w:tcW w:w="4840" w:type="dxa"/>
          </w:tcPr>
          <w:p w14:paraId="1BF1B043" w14:textId="77777777" w:rsidR="00C11D7D" w:rsidRPr="00C11D7D" w:rsidRDefault="00C11D7D" w:rsidP="004629AD">
            <w:r w:rsidRPr="00C11D7D">
              <w:t>BESNIARD Thomas</w:t>
            </w:r>
          </w:p>
        </w:tc>
        <w:tc>
          <w:tcPr>
            <w:tcW w:w="4222" w:type="dxa"/>
          </w:tcPr>
          <w:p w14:paraId="1D3BAD6D" w14:textId="0E66D20A" w:rsidR="00C11D7D" w:rsidRPr="00C11D7D" w:rsidRDefault="00230AAE" w:rsidP="004629AD">
            <w:r>
              <w:t>BOURGUIBA</w:t>
            </w:r>
            <w:r w:rsidR="00DE4128">
              <w:t xml:space="preserve"> </w:t>
            </w:r>
            <w:r w:rsidR="00DE4128">
              <w:t>Abdelkarim</w:t>
            </w:r>
          </w:p>
        </w:tc>
      </w:tr>
    </w:tbl>
    <w:p w14:paraId="64A81953" w14:textId="1C5631FD" w:rsidR="00C11D7D" w:rsidRDefault="00C11D7D" w:rsidP="00C11D7D"/>
    <w:p w14:paraId="7DCA5CFA" w14:textId="71D81E19" w:rsidR="00C11D7D" w:rsidRDefault="00C11D7D" w:rsidP="00C11D7D">
      <w:pPr>
        <w:pStyle w:val="Subtitle"/>
        <w:jc w:val="center"/>
        <w:rPr>
          <w:rStyle w:val="SubtleEmphasis"/>
        </w:rPr>
      </w:pPr>
      <w:r w:rsidRPr="00C11D7D">
        <w:rPr>
          <w:rStyle w:val="SubtleEmphasis"/>
        </w:rPr>
        <w:t xml:space="preserve">Livré le : </w:t>
      </w:r>
      <w:r w:rsidR="00230AAE">
        <w:rPr>
          <w:rStyle w:val="SubtleEmphasis"/>
        </w:rPr>
        <w:t>0</w:t>
      </w:r>
      <w:r w:rsidR="00DE4128">
        <w:rPr>
          <w:rStyle w:val="SubtleEmphasis"/>
        </w:rPr>
        <w:t>3</w:t>
      </w:r>
      <w:r w:rsidRPr="00C11D7D">
        <w:rPr>
          <w:rStyle w:val="SubtleEmphasis"/>
        </w:rPr>
        <w:t xml:space="preserve"> </w:t>
      </w:r>
      <w:r w:rsidR="00230AAE">
        <w:rPr>
          <w:rStyle w:val="SubtleEmphasis"/>
        </w:rPr>
        <w:t>juin</w:t>
      </w:r>
      <w:r w:rsidRPr="00C11D7D">
        <w:rPr>
          <w:rStyle w:val="SubtleEmphasis"/>
        </w:rPr>
        <w:t xml:space="preserve"> 202</w:t>
      </w:r>
      <w:r w:rsidR="000D0F14">
        <w:rPr>
          <w:rStyle w:val="SubtleEmphasis"/>
        </w:rPr>
        <w:t>6</w:t>
      </w:r>
    </w:p>
    <w:p w14:paraId="12F081D6" w14:textId="2FB19B07" w:rsidR="00E81D5A" w:rsidRPr="00E81D5A" w:rsidRDefault="00E81D5A" w:rsidP="00E81D5A">
      <w:r>
        <w:br w:type="page"/>
      </w:r>
    </w:p>
    <w:p w14:paraId="108709DA" w14:textId="5BE50C2D" w:rsidR="00C11D7D" w:rsidRDefault="00C11D7D" w:rsidP="00C11D7D">
      <w:pPr>
        <w:pStyle w:val="Heading2"/>
        <w:jc w:val="center"/>
      </w:pPr>
      <w:r>
        <w:lastRenderedPageBreak/>
        <w:t>Sommaire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2404"/>
      </w:tblGrid>
      <w:tr w:rsidR="000F797A" w14:paraId="0443B8D8" w14:textId="77777777" w:rsidTr="00AB2A85">
        <w:tc>
          <w:tcPr>
            <w:tcW w:w="6658" w:type="dxa"/>
          </w:tcPr>
          <w:p w14:paraId="2C6FC288" w14:textId="219F8B3B" w:rsidR="000F797A" w:rsidRDefault="000F797A" w:rsidP="00C11D7D">
            <w:r>
              <w:t>Sommaire</w:t>
            </w:r>
          </w:p>
        </w:tc>
        <w:tc>
          <w:tcPr>
            <w:tcW w:w="2404" w:type="dxa"/>
          </w:tcPr>
          <w:p w14:paraId="56869660" w14:textId="34A4A050" w:rsidR="000F797A" w:rsidRDefault="000F797A" w:rsidP="000F797A">
            <w:pPr>
              <w:jc w:val="right"/>
            </w:pPr>
            <w:r>
              <w:t>Page 2</w:t>
            </w:r>
          </w:p>
        </w:tc>
      </w:tr>
      <w:tr w:rsidR="000D0F14" w14:paraId="69734FE8" w14:textId="77777777" w:rsidTr="00AB2A85">
        <w:tc>
          <w:tcPr>
            <w:tcW w:w="6658" w:type="dxa"/>
          </w:tcPr>
          <w:p w14:paraId="2B249F45" w14:textId="63AAD56F" w:rsidR="000D0F14" w:rsidRDefault="00230AAE" w:rsidP="00E81D5A">
            <w:pPr>
              <w:pStyle w:val="ListParagraph"/>
              <w:numPr>
                <w:ilvl w:val="0"/>
                <w:numId w:val="21"/>
              </w:numPr>
            </w:pPr>
            <w:r w:rsidRPr="00230AAE">
              <w:t>Étude de Faisabilité Technique</w:t>
            </w:r>
          </w:p>
        </w:tc>
        <w:tc>
          <w:tcPr>
            <w:tcW w:w="2404" w:type="dxa"/>
          </w:tcPr>
          <w:p w14:paraId="36FED662" w14:textId="58BD4BD8" w:rsidR="000D0F14" w:rsidRDefault="000D0F14" w:rsidP="000F797A">
            <w:pPr>
              <w:jc w:val="right"/>
            </w:pPr>
            <w:r>
              <w:t xml:space="preserve">Page </w:t>
            </w:r>
            <w:r w:rsidR="00AB2A85">
              <w:t>3</w:t>
            </w:r>
          </w:p>
        </w:tc>
      </w:tr>
      <w:tr w:rsidR="000F797A" w14:paraId="7BC0041A" w14:textId="77777777" w:rsidTr="00AB2A85">
        <w:tc>
          <w:tcPr>
            <w:tcW w:w="6658" w:type="dxa"/>
          </w:tcPr>
          <w:p w14:paraId="3516F363" w14:textId="5F4B1897" w:rsidR="00615A72" w:rsidRDefault="00230AAE" w:rsidP="00E81D5A">
            <w:pPr>
              <w:pStyle w:val="ListParagraph"/>
              <w:numPr>
                <w:ilvl w:val="0"/>
                <w:numId w:val="21"/>
              </w:numPr>
            </w:pPr>
            <w:r w:rsidRPr="00230AAE">
              <w:t>Veille Technologique et Choix de Stack</w:t>
            </w:r>
          </w:p>
        </w:tc>
        <w:tc>
          <w:tcPr>
            <w:tcW w:w="2404" w:type="dxa"/>
          </w:tcPr>
          <w:p w14:paraId="4C83EA4A" w14:textId="2406290D" w:rsidR="000F797A" w:rsidRDefault="00615A72" w:rsidP="000F797A">
            <w:pPr>
              <w:jc w:val="right"/>
            </w:pPr>
            <w:r>
              <w:t xml:space="preserve">Page </w:t>
            </w:r>
            <w:r w:rsidR="009D4CF0">
              <w:t>10</w:t>
            </w:r>
          </w:p>
        </w:tc>
      </w:tr>
      <w:tr w:rsidR="00E81D5A" w14:paraId="27E1E9D7" w14:textId="77777777" w:rsidTr="00AB2A85">
        <w:tc>
          <w:tcPr>
            <w:tcW w:w="6658" w:type="dxa"/>
          </w:tcPr>
          <w:p w14:paraId="68C4D8CB" w14:textId="6E47B01D" w:rsidR="00E81D5A" w:rsidRPr="00230AAE" w:rsidRDefault="00E81D5A" w:rsidP="00E81D5A">
            <w:pPr>
              <w:pStyle w:val="ListParagraph"/>
              <w:numPr>
                <w:ilvl w:val="0"/>
                <w:numId w:val="21"/>
              </w:numPr>
            </w:pPr>
            <w:r w:rsidRPr="00E81D5A">
              <w:t>Architecture Logicielle Déployée</w:t>
            </w:r>
          </w:p>
        </w:tc>
        <w:tc>
          <w:tcPr>
            <w:tcW w:w="2404" w:type="dxa"/>
          </w:tcPr>
          <w:p w14:paraId="62BDD6AF" w14:textId="7B8D46FD" w:rsidR="00E81D5A" w:rsidRDefault="00E81D5A" w:rsidP="00615A72">
            <w:pPr>
              <w:jc w:val="right"/>
            </w:pPr>
            <w:r>
              <w:t>Page</w:t>
            </w:r>
            <w:r w:rsidR="008C61FC">
              <w:t xml:space="preserve"> </w:t>
            </w:r>
            <w:r w:rsidR="009D4CF0">
              <w:t>15</w:t>
            </w:r>
          </w:p>
        </w:tc>
      </w:tr>
      <w:tr w:rsidR="000F797A" w14:paraId="6E313041" w14:textId="77777777" w:rsidTr="00AB2A85">
        <w:tc>
          <w:tcPr>
            <w:tcW w:w="6658" w:type="dxa"/>
          </w:tcPr>
          <w:p w14:paraId="106A56E1" w14:textId="7DD9EF0C" w:rsidR="00615A72" w:rsidRDefault="00230AAE" w:rsidP="00E81D5A">
            <w:pPr>
              <w:pStyle w:val="ListParagraph"/>
              <w:numPr>
                <w:ilvl w:val="0"/>
                <w:numId w:val="21"/>
              </w:numPr>
            </w:pPr>
            <w:r w:rsidRPr="00230AAE">
              <w:t>Modélisation des Données</w:t>
            </w:r>
          </w:p>
        </w:tc>
        <w:tc>
          <w:tcPr>
            <w:tcW w:w="2404" w:type="dxa"/>
          </w:tcPr>
          <w:p w14:paraId="5A93ABC3" w14:textId="1A7CAC6D" w:rsidR="000F797A" w:rsidRDefault="00615A72" w:rsidP="00615A72">
            <w:pPr>
              <w:jc w:val="right"/>
            </w:pPr>
            <w:r>
              <w:t xml:space="preserve">Page </w:t>
            </w:r>
            <w:r w:rsidR="003B2463">
              <w:t>11</w:t>
            </w:r>
          </w:p>
        </w:tc>
      </w:tr>
      <w:tr w:rsidR="000F797A" w14:paraId="47B61017" w14:textId="77777777" w:rsidTr="00AB2A85">
        <w:tc>
          <w:tcPr>
            <w:tcW w:w="6658" w:type="dxa"/>
          </w:tcPr>
          <w:p w14:paraId="70151456" w14:textId="42BA34B2" w:rsidR="000F797A" w:rsidRDefault="00230AAE" w:rsidP="00E81D5A">
            <w:pPr>
              <w:pStyle w:val="ListParagraph"/>
              <w:numPr>
                <w:ilvl w:val="0"/>
                <w:numId w:val="21"/>
              </w:numPr>
            </w:pPr>
            <w:r w:rsidRPr="00230AAE">
              <w:t>Planification Agile et Livrables</w:t>
            </w:r>
          </w:p>
        </w:tc>
        <w:tc>
          <w:tcPr>
            <w:tcW w:w="2404" w:type="dxa"/>
          </w:tcPr>
          <w:p w14:paraId="73BA28A4" w14:textId="114E2016" w:rsidR="000F797A" w:rsidRDefault="00615A72" w:rsidP="000F797A">
            <w:pPr>
              <w:jc w:val="right"/>
            </w:pPr>
            <w:r>
              <w:t xml:space="preserve">Page </w:t>
            </w:r>
            <w:r w:rsidR="00FA2629">
              <w:t>1</w:t>
            </w:r>
            <w:r w:rsidR="009D4CF0">
              <w:t>6</w:t>
            </w:r>
          </w:p>
        </w:tc>
      </w:tr>
      <w:tr w:rsidR="000F797A" w14:paraId="340D90C4" w14:textId="77777777" w:rsidTr="00AB2A85">
        <w:tc>
          <w:tcPr>
            <w:tcW w:w="6658" w:type="dxa"/>
          </w:tcPr>
          <w:p w14:paraId="2E942D94" w14:textId="64570FF1" w:rsidR="000F797A" w:rsidRDefault="00E81D5A" w:rsidP="00E81D5A">
            <w:pPr>
              <w:pStyle w:val="ListParagraph"/>
              <w:numPr>
                <w:ilvl w:val="0"/>
                <w:numId w:val="21"/>
              </w:numPr>
            </w:pPr>
            <w:r w:rsidRPr="00E81D5A">
              <w:t>Bilan d'Audit et Perspectives</w:t>
            </w:r>
          </w:p>
        </w:tc>
        <w:tc>
          <w:tcPr>
            <w:tcW w:w="2404" w:type="dxa"/>
          </w:tcPr>
          <w:p w14:paraId="05A55DD6" w14:textId="72A01D32" w:rsidR="000F797A" w:rsidRDefault="00615A72" w:rsidP="000F797A">
            <w:pPr>
              <w:jc w:val="right"/>
            </w:pPr>
            <w:r>
              <w:t xml:space="preserve">Page </w:t>
            </w:r>
            <w:r w:rsidR="00FA2629">
              <w:t>1</w:t>
            </w:r>
            <w:r w:rsidR="009D4CF0">
              <w:t>8</w:t>
            </w:r>
          </w:p>
        </w:tc>
      </w:tr>
      <w:tr w:rsidR="00992E1E" w14:paraId="6C816C72" w14:textId="77777777" w:rsidTr="00AB2A85">
        <w:tc>
          <w:tcPr>
            <w:tcW w:w="6658" w:type="dxa"/>
          </w:tcPr>
          <w:p w14:paraId="3A0E2C20" w14:textId="0ADF6300" w:rsidR="00992E1E" w:rsidRPr="00E81D5A" w:rsidRDefault="00992E1E" w:rsidP="00992E1E">
            <w:r>
              <w:t>Annexes</w:t>
            </w:r>
          </w:p>
        </w:tc>
        <w:tc>
          <w:tcPr>
            <w:tcW w:w="2404" w:type="dxa"/>
          </w:tcPr>
          <w:p w14:paraId="4CBF9344" w14:textId="52D3C4BE" w:rsidR="00992E1E" w:rsidRDefault="00992E1E" w:rsidP="000F797A">
            <w:pPr>
              <w:jc w:val="right"/>
            </w:pPr>
            <w:r>
              <w:t>Page 2</w:t>
            </w:r>
            <w:r w:rsidR="009D4CF0">
              <w:t>5</w:t>
            </w:r>
          </w:p>
        </w:tc>
      </w:tr>
    </w:tbl>
    <w:p w14:paraId="0E550889" w14:textId="07FA0E21" w:rsidR="00E81D5A" w:rsidRDefault="00E81D5A" w:rsidP="00C11D7D"/>
    <w:p w14:paraId="1EFCBD1D" w14:textId="77777777" w:rsidR="00E81D5A" w:rsidRDefault="00E81D5A">
      <w:r>
        <w:br w:type="page"/>
      </w:r>
    </w:p>
    <w:p w14:paraId="22C55928" w14:textId="1F2FF97C" w:rsidR="00C11D7D" w:rsidRDefault="0056040B" w:rsidP="0056040B">
      <w:pPr>
        <w:pStyle w:val="Heading2"/>
        <w:numPr>
          <w:ilvl w:val="0"/>
          <w:numId w:val="24"/>
        </w:numPr>
        <w:jc w:val="center"/>
      </w:pPr>
      <w:r w:rsidRPr="0056040B">
        <w:lastRenderedPageBreak/>
        <w:t>Étude de Faisabilité Technique</w:t>
      </w:r>
    </w:p>
    <w:p w14:paraId="2C87CE3A" w14:textId="34C8A367" w:rsidR="0056040B" w:rsidRDefault="0056040B" w:rsidP="0056040B">
      <w:pPr>
        <w:pStyle w:val="Heading3"/>
      </w:pPr>
      <w:r>
        <w:t>I</w:t>
      </w:r>
      <w:r w:rsidRPr="0056040B">
        <w:t>.1 Périmètre du projet</w:t>
      </w:r>
    </w:p>
    <w:p w14:paraId="30E7BAF7" w14:textId="2008788F" w:rsidR="0056040B" w:rsidRDefault="0056040B" w:rsidP="0056040B">
      <w:r>
        <w:t>ECOTRACK est une plateforme de collecte de déchets urbains pilotée par des capteurs IoT. Le périmètre d'implémentation couvre :</w:t>
      </w:r>
    </w:p>
    <w:p w14:paraId="44FC65E7" w14:textId="32270B90" w:rsidR="0056040B" w:rsidRDefault="0056040B" w:rsidP="0056040B">
      <w:pPr>
        <w:pStyle w:val="ListParagraph"/>
        <w:numPr>
          <w:ilvl w:val="0"/>
          <w:numId w:val="26"/>
        </w:numPr>
      </w:pPr>
      <w:r>
        <w:t>2 000 conteneurs instrumentés, répartis sur 5 zones géospatiales (polygones WGS84)</w:t>
      </w:r>
    </w:p>
    <w:p w14:paraId="21DE3665" w14:textId="22D28CCF" w:rsidR="0056040B" w:rsidRDefault="0056040B" w:rsidP="0056040B">
      <w:pPr>
        <w:pStyle w:val="ListParagraph"/>
        <w:numPr>
          <w:ilvl w:val="0"/>
          <w:numId w:val="26"/>
        </w:numPr>
      </w:pPr>
      <w:r>
        <w:t>Un pipeline de simulation IoT continue générant ~288 000 mesures par jour</w:t>
      </w:r>
    </w:p>
    <w:p w14:paraId="64D9949C" w14:textId="52F731E8" w:rsidR="0056040B" w:rsidRDefault="0056040B" w:rsidP="0056040B">
      <w:pPr>
        <w:pStyle w:val="ListParagraph"/>
        <w:numPr>
          <w:ilvl w:val="0"/>
          <w:numId w:val="26"/>
        </w:numPr>
      </w:pPr>
      <w:r>
        <w:t xml:space="preserve">Une API REST complète (40+ </w:t>
      </w:r>
      <w:proofErr w:type="spellStart"/>
      <w:r>
        <w:t>endpoints</w:t>
      </w:r>
      <w:proofErr w:type="spellEnd"/>
      <w:r>
        <w:t xml:space="preserve">) consommée par un frontend </w:t>
      </w:r>
      <w:proofErr w:type="spellStart"/>
      <w:r>
        <w:t>React</w:t>
      </w:r>
      <w:proofErr w:type="spellEnd"/>
      <w:r>
        <w:t xml:space="preserve"> et des </w:t>
      </w:r>
      <w:proofErr w:type="spellStart"/>
      <w:r>
        <w:t>dashboards</w:t>
      </w:r>
      <w:proofErr w:type="spellEnd"/>
      <w:r>
        <w:t xml:space="preserve"> </w:t>
      </w:r>
      <w:proofErr w:type="spellStart"/>
      <w:r>
        <w:t>Grafana</w:t>
      </w:r>
      <w:proofErr w:type="spellEnd"/>
    </w:p>
    <w:p w14:paraId="0A270F4C" w14:textId="74DBD7AA" w:rsidR="0056040B" w:rsidRDefault="0056040B" w:rsidP="0056040B">
      <w:pPr>
        <w:pStyle w:val="ListParagraph"/>
        <w:numPr>
          <w:ilvl w:val="0"/>
          <w:numId w:val="26"/>
        </w:numPr>
      </w:pPr>
      <w:r>
        <w:t>Un modèle ML de prédiction du niveau de remplissage à horizon 24 h</w:t>
      </w:r>
    </w:p>
    <w:p w14:paraId="0BD76EA1" w14:textId="3591B58E" w:rsidR="0056040B" w:rsidRDefault="0056040B" w:rsidP="0056040B">
      <w:pPr>
        <w:pStyle w:val="ListParagraph"/>
        <w:numPr>
          <w:ilvl w:val="0"/>
          <w:numId w:val="26"/>
        </w:numPr>
      </w:pPr>
      <w:r>
        <w:t xml:space="preserve">Une infrastructure </w:t>
      </w:r>
      <w:proofErr w:type="spellStart"/>
      <w:r>
        <w:t>Kubernetes</w:t>
      </w:r>
      <w:proofErr w:type="spellEnd"/>
      <w:r>
        <w:t xml:space="preserve"> (</w:t>
      </w:r>
      <w:proofErr w:type="spellStart"/>
      <w:r>
        <w:t>Minikube</w:t>
      </w:r>
      <w:proofErr w:type="spellEnd"/>
      <w:r>
        <w:t xml:space="preserve">, 5 </w:t>
      </w:r>
      <w:proofErr w:type="spellStart"/>
      <w:r>
        <w:t>namespaces</w:t>
      </w:r>
      <w:proofErr w:type="spellEnd"/>
      <w:r>
        <w:t>) intégralement déployée en local</w:t>
      </w:r>
    </w:p>
    <w:p w14:paraId="34A3EBC0" w14:textId="77777777" w:rsidR="0056040B" w:rsidRDefault="0056040B" w:rsidP="0056040B"/>
    <w:p w14:paraId="562654BE" w14:textId="2E2C2E9D" w:rsidR="0056040B" w:rsidRDefault="0056040B" w:rsidP="0056040B">
      <w:pPr>
        <w:pStyle w:val="Heading3"/>
      </w:pPr>
      <w:r>
        <w:t>I</w:t>
      </w:r>
      <w:r w:rsidRPr="0056040B">
        <w:t>.2 Architecture de stockage</w:t>
      </w:r>
    </w:p>
    <w:p w14:paraId="0D400D14" w14:textId="01C826E2" w:rsidR="0056040B" w:rsidRDefault="0056040B" w:rsidP="0056040B">
      <w:r w:rsidRPr="0056040B">
        <w:t xml:space="preserve">Le stockage de données s'appuie sur un schéma PostgreSQL 15 + </w:t>
      </w:r>
      <w:proofErr w:type="spellStart"/>
      <w:r w:rsidRPr="0056040B">
        <w:t>PostGIS</w:t>
      </w:r>
      <w:proofErr w:type="spellEnd"/>
      <w:r w:rsidRPr="0056040B">
        <w:t xml:space="preserve"> unifié, sans composant de stockage objet externe. La logique « trois couches » d'un Data Lake est conservée, mais traduite nativement :</w:t>
      </w:r>
    </w:p>
    <w:p w14:paraId="696B5B11" w14:textId="6326022D" w:rsidR="0056040B" w:rsidRDefault="00CB1D4B" w:rsidP="0056040B">
      <w:r w:rsidRPr="00CB1D4B">
        <w:t xml:space="preserve">La couche Bronze, correspondant à l'ingestion brute, est implémentée par la table </w:t>
      </w:r>
      <w:r>
        <w:t>‘</w:t>
      </w:r>
      <w:proofErr w:type="spellStart"/>
      <w:r w:rsidRPr="00CB1D4B">
        <w:t>fill_history</w:t>
      </w:r>
      <w:proofErr w:type="spellEnd"/>
      <w:r>
        <w:t>’</w:t>
      </w:r>
      <w:r w:rsidRPr="00CB1D4B">
        <w:t>, partitionnée par `RANGE (</w:t>
      </w:r>
      <w:proofErr w:type="spellStart"/>
      <w:r w:rsidRPr="00CB1D4B">
        <w:t>measured_</w:t>
      </w:r>
      <w:proofErr w:type="gramStart"/>
      <w:r w:rsidRPr="00CB1D4B">
        <w:t>at</w:t>
      </w:r>
      <w:proofErr w:type="spellEnd"/>
      <w:r w:rsidRPr="00CB1D4B">
        <w:t>)`</w:t>
      </w:r>
      <w:proofErr w:type="gramEnd"/>
      <w:r w:rsidRPr="00CB1D4B">
        <w:t xml:space="preserve"> sur 36 partitions mensuelles pré-créées. Elle porte un flag `</w:t>
      </w:r>
      <w:proofErr w:type="spellStart"/>
      <w:r w:rsidRPr="00CB1D4B">
        <w:t>is_outlier</w:t>
      </w:r>
      <w:proofErr w:type="spellEnd"/>
      <w:r w:rsidRPr="00CB1D4B">
        <w:t xml:space="preserve">` qui identifie les mesures aberrantes à la source. La couche Silver, dédiée au nettoyage, n'existe pas comme étage ETL distinct : elle est matérialisée par un simple filtre `WHERE NOT </w:t>
      </w:r>
      <w:proofErr w:type="spellStart"/>
      <w:r w:rsidRPr="00CB1D4B">
        <w:t>is_outlier</w:t>
      </w:r>
      <w:proofErr w:type="spellEnd"/>
      <w:r w:rsidRPr="00CB1D4B">
        <w:t xml:space="preserve">` appliqué dans les procédures d'agrégation, éliminant ainsi tout coût d'infrastructure supplémentaire. Enfin, la couche Gold regroupe les tables agrégées </w:t>
      </w:r>
      <w:r>
        <w:t>‘</w:t>
      </w:r>
      <w:proofErr w:type="spellStart"/>
      <w:r w:rsidRPr="00CB1D4B">
        <w:t>aggregated_hourly_stats</w:t>
      </w:r>
      <w:proofErr w:type="spellEnd"/>
      <w:r>
        <w:t>’</w:t>
      </w:r>
      <w:r w:rsidRPr="00CB1D4B">
        <w:t xml:space="preserve">, </w:t>
      </w:r>
      <w:r>
        <w:t>‘</w:t>
      </w:r>
      <w:proofErr w:type="spellStart"/>
      <w:r w:rsidRPr="00CB1D4B">
        <w:t>aggregated_daily_stats</w:t>
      </w:r>
      <w:proofErr w:type="spellEnd"/>
      <w:r>
        <w:t>’</w:t>
      </w:r>
      <w:r w:rsidRPr="00CB1D4B">
        <w:t xml:space="preserve"> et </w:t>
      </w:r>
      <w:r>
        <w:t>‘</w:t>
      </w:r>
      <w:proofErr w:type="spellStart"/>
      <w:r w:rsidRPr="00CB1D4B">
        <w:t>ml_predictions</w:t>
      </w:r>
      <w:proofErr w:type="spellEnd"/>
      <w:r>
        <w:t>’</w:t>
      </w:r>
      <w:r w:rsidRPr="00CB1D4B">
        <w:t xml:space="preserve">, alimentées par des </w:t>
      </w:r>
      <w:proofErr w:type="spellStart"/>
      <w:r w:rsidRPr="00CB1D4B">
        <w:t>upserts</w:t>
      </w:r>
      <w:proofErr w:type="spellEnd"/>
      <w:r w:rsidRPr="00CB1D4B">
        <w:t xml:space="preserve"> idempotents `ON CONFLICT DO UPDATE`.</w:t>
      </w:r>
    </w:p>
    <w:p w14:paraId="1CA9C3CA" w14:textId="77777777" w:rsidR="00CB1D4B" w:rsidRPr="00CB1D4B" w:rsidRDefault="00CB1D4B" w:rsidP="0056040B"/>
    <w:p w14:paraId="41CAADA4" w14:textId="630F6CA1" w:rsidR="00EF2FE3" w:rsidRPr="00EF2FE3" w:rsidRDefault="00EF2FE3" w:rsidP="00EF2FE3">
      <w:r>
        <w:t>L</w:t>
      </w:r>
      <w:r w:rsidRPr="00EF2FE3">
        <w:t xml:space="preserve">e partitionnement natif PostgreSQL 15 couvre le volume réel du projet (1,44 M lignes / 30 jours) avec des requêtes de séries temporelles sous 100 ms, grâce au partition </w:t>
      </w:r>
      <w:proofErr w:type="spellStart"/>
      <w:r w:rsidRPr="00EF2FE3">
        <w:t>pruning</w:t>
      </w:r>
      <w:proofErr w:type="spellEnd"/>
      <w:r w:rsidRPr="00EF2FE3">
        <w:t xml:space="preserve"> et à l'index composite</w:t>
      </w:r>
      <w:r>
        <w:t xml:space="preserve"> </w:t>
      </w:r>
      <w:r w:rsidRPr="00EF2FE3">
        <w:t>(</w:t>
      </w:r>
      <w:proofErr w:type="spellStart"/>
      <w:r w:rsidRPr="00EF2FE3">
        <w:t>container_id</w:t>
      </w:r>
      <w:proofErr w:type="spellEnd"/>
      <w:r w:rsidRPr="00EF2FE3">
        <w:t xml:space="preserve">, </w:t>
      </w:r>
      <w:proofErr w:type="spellStart"/>
      <w:r w:rsidRPr="00EF2FE3">
        <w:t>measured_at</w:t>
      </w:r>
      <w:proofErr w:type="spellEnd"/>
      <w:r w:rsidRPr="00EF2FE3">
        <w:t xml:space="preserve"> DESC). La clé primaire composée (</w:t>
      </w:r>
      <w:proofErr w:type="spellStart"/>
      <w:r w:rsidRPr="00EF2FE3">
        <w:t>key_history</w:t>
      </w:r>
      <w:proofErr w:type="spellEnd"/>
      <w:r w:rsidRPr="00EF2FE3">
        <w:t xml:space="preserve">, </w:t>
      </w:r>
      <w:proofErr w:type="spellStart"/>
      <w:r w:rsidRPr="00EF2FE3">
        <w:t>measured_at</w:t>
      </w:r>
      <w:proofErr w:type="spellEnd"/>
      <w:r w:rsidRPr="00EF2FE3">
        <w:t xml:space="preserve">) est une contrainte PostgreSQL pour les tables partitionnées, documentée </w:t>
      </w:r>
      <w:r>
        <w:t xml:space="preserve">d’avantage </w:t>
      </w:r>
      <w:r w:rsidRPr="00EF2FE3">
        <w:t>dans</w:t>
      </w:r>
      <w:r>
        <w:t xml:space="preserve"> la documentation technique.</w:t>
      </w:r>
    </w:p>
    <w:p w14:paraId="17743E07" w14:textId="77777777" w:rsidR="00EF2FE3" w:rsidRPr="00EF2FE3" w:rsidRDefault="00EF2FE3" w:rsidP="00EF2FE3"/>
    <w:p w14:paraId="4823297C" w14:textId="37C8D58E" w:rsidR="00EF2FE3" w:rsidRDefault="00EF2FE3" w:rsidP="00EF2FE3">
      <w:r w:rsidRPr="00EF2FE3">
        <w:t>La stratégie d'archivage repose sur le détachement de partitions mensuelles (`DETACH PARTITION`), instantané et non-destructif</w:t>
      </w:r>
      <w:r>
        <w:t>,</w:t>
      </w:r>
      <w:r w:rsidRPr="00EF2FE3">
        <w:t xml:space="preserve"> équivalent fonctionnel de la compression </w:t>
      </w:r>
      <w:proofErr w:type="spellStart"/>
      <w:r w:rsidRPr="00EF2FE3">
        <w:t>TimescaleDB</w:t>
      </w:r>
      <w:proofErr w:type="spellEnd"/>
      <w:r w:rsidRPr="00EF2FE3">
        <w:t>.</w:t>
      </w:r>
    </w:p>
    <w:p w14:paraId="4E528E35" w14:textId="0E19EC1A" w:rsidR="00EF2FE3" w:rsidRDefault="00EF2FE3" w:rsidP="00A750E4">
      <w:pPr>
        <w:pStyle w:val="Heading3"/>
      </w:pPr>
      <w:r>
        <w:lastRenderedPageBreak/>
        <w:t>I</w:t>
      </w:r>
      <w:r w:rsidRPr="00EF2FE3">
        <w:t>.3 Pipeline d'ingestion</w:t>
      </w:r>
    </w:p>
    <w:p w14:paraId="44A1A04F" w14:textId="1BBA9916" w:rsidR="00CB1D4B" w:rsidRDefault="00CB1D4B" w:rsidP="00CB1D4B">
      <w:r>
        <w:t xml:space="preserve">L'orchestration repose sur 4 </w:t>
      </w:r>
      <w:proofErr w:type="spellStart"/>
      <w:r>
        <w:t>DAGs</w:t>
      </w:r>
      <w:proofErr w:type="spellEnd"/>
      <w:r>
        <w:t xml:space="preserve"> </w:t>
      </w:r>
      <w:proofErr w:type="spellStart"/>
      <w:r>
        <w:t>Airflow</w:t>
      </w:r>
      <w:proofErr w:type="spellEnd"/>
      <w:r>
        <w:t xml:space="preserve"> sans Kafka ni Spark, chacun couvrant un périmètre fonctionnel précis.</w:t>
      </w:r>
    </w:p>
    <w:p w14:paraId="078FD064" w14:textId="77777777" w:rsidR="00CB1D4B" w:rsidRDefault="00CB1D4B" w:rsidP="00CB1D4B"/>
    <w:p w14:paraId="721200E4" w14:textId="2DECCC2B" w:rsidR="00EF2FE3" w:rsidRDefault="00CB1D4B" w:rsidP="00CB1D4B">
      <w:r>
        <w:t>Le DAG ‘</w:t>
      </w:r>
      <w:proofErr w:type="spellStart"/>
      <w:r>
        <w:t>lasc</w:t>
      </w:r>
      <w:proofErr w:type="spellEnd"/>
      <w:r>
        <w:t>__</w:t>
      </w:r>
      <w:proofErr w:type="spellStart"/>
      <w:r>
        <w:t>seed_data</w:t>
      </w:r>
      <w:proofErr w:type="spellEnd"/>
      <w:r>
        <w:t>’ est déclenché manuellement et assure la génération initiale de la plateforme : création des 2 000 conteneurs, des 116 utilisateurs et du remplissage de 1,44 M lignes dans ‘</w:t>
      </w:r>
      <w:proofErr w:type="spellStart"/>
      <w:r>
        <w:t>fill_history</w:t>
      </w:r>
      <w:proofErr w:type="spellEnd"/>
      <w:r>
        <w:t>’. Le DAG ‘</w:t>
      </w:r>
      <w:proofErr w:type="spellStart"/>
      <w:r>
        <w:t>lasc</w:t>
      </w:r>
      <w:proofErr w:type="spellEnd"/>
      <w:r>
        <w:t>__</w:t>
      </w:r>
      <w:proofErr w:type="spellStart"/>
      <w:r>
        <w:t>livesim_fill</w:t>
      </w:r>
      <w:proofErr w:type="spellEnd"/>
      <w:r>
        <w:t xml:space="preserve">’, planifié toutes les 10 minutes </w:t>
      </w:r>
      <w:proofErr w:type="gramStart"/>
      <w:r>
        <w:t>prend</w:t>
      </w:r>
      <w:proofErr w:type="gramEnd"/>
      <w:r>
        <w:t xml:space="preserve"> en charge la simulation IoT continue en insérant environ 2 000 mesures </w:t>
      </w:r>
      <w:r w:rsidR="00CF0D5B">
        <w:t xml:space="preserve">par </w:t>
      </w:r>
      <w:proofErr w:type="spellStart"/>
      <w:r w:rsidR="00CF0D5B">
        <w:t>tick</w:t>
      </w:r>
      <w:proofErr w:type="spellEnd"/>
      <w:r w:rsidR="005C6094">
        <w:t xml:space="preserve"> </w:t>
      </w:r>
      <w:r>
        <w:t>et en activant les triggers SQL associés. Le DAG ‘</w:t>
      </w:r>
      <w:proofErr w:type="spellStart"/>
      <w:r>
        <w:t>lasc</w:t>
      </w:r>
      <w:proofErr w:type="spellEnd"/>
      <w:r>
        <w:t>__</w:t>
      </w:r>
      <w:proofErr w:type="spellStart"/>
      <w:r>
        <w:t>ops_containers</w:t>
      </w:r>
      <w:proofErr w:type="spellEnd"/>
      <w:r>
        <w:t xml:space="preserve">’ est déclenché à la demande via l'API REST et orchestre les opérations métier : reset de batterie, vidage de conteneur et collecte. Enfin, </w:t>
      </w:r>
      <w:r w:rsidR="005C6094">
        <w:t>‘</w:t>
      </w:r>
      <w:proofErr w:type="spellStart"/>
      <w:r>
        <w:t>masc</w:t>
      </w:r>
      <w:proofErr w:type="spellEnd"/>
      <w:r>
        <w:t>__</w:t>
      </w:r>
      <w:proofErr w:type="spellStart"/>
      <w:r>
        <w:t>clean_xcoms</w:t>
      </w:r>
      <w:proofErr w:type="spellEnd"/>
      <w:r w:rsidR="005C6094">
        <w:t>’</w:t>
      </w:r>
      <w:r>
        <w:t xml:space="preserve"> s'exécute quotidiennement pour purger les </w:t>
      </w:r>
      <w:proofErr w:type="spellStart"/>
      <w:r>
        <w:t>XComs</w:t>
      </w:r>
      <w:proofErr w:type="spellEnd"/>
      <w:r>
        <w:t xml:space="preserve"> </w:t>
      </w:r>
      <w:proofErr w:type="spellStart"/>
      <w:r>
        <w:t>Airflow</w:t>
      </w:r>
      <w:proofErr w:type="spellEnd"/>
      <w:r>
        <w:t xml:space="preserve"> et maintenir l'hygiène du cluster.</w:t>
      </w:r>
    </w:p>
    <w:p w14:paraId="208D8C15" w14:textId="77777777" w:rsidR="005C6094" w:rsidRDefault="005C6094" w:rsidP="00CB1D4B"/>
    <w:p w14:paraId="6289BA7B" w14:textId="230DBF27" w:rsidR="005C6094" w:rsidRDefault="005C6094" w:rsidP="00CB1D4B">
      <w:r>
        <w:t xml:space="preserve">La solution d’ingestion par CSV n’a pas été retenue, car jugée inappropriée dans un contexte de flux de donnée Machine To Machine. </w:t>
      </w:r>
      <w:r w:rsidRPr="005C6094">
        <w:t xml:space="preserve">Le DAG </w:t>
      </w:r>
      <w:r>
        <w:t>‘</w:t>
      </w:r>
      <w:proofErr w:type="spellStart"/>
      <w:r w:rsidRPr="005C6094">
        <w:t>lasc</w:t>
      </w:r>
      <w:proofErr w:type="spellEnd"/>
      <w:r w:rsidRPr="005C6094">
        <w:t>__</w:t>
      </w:r>
      <w:proofErr w:type="spellStart"/>
      <w:r w:rsidRPr="005C6094">
        <w:t>seed_data</w:t>
      </w:r>
      <w:proofErr w:type="spellEnd"/>
      <w:r>
        <w:t>’</w:t>
      </w:r>
      <w:r w:rsidRPr="005C6094">
        <w:t xml:space="preserve"> génère les données directement en Python (</w:t>
      </w:r>
      <w:proofErr w:type="gramStart"/>
      <w:r w:rsidRPr="005C6094">
        <w:t>`psycopg2.extras.execute</w:t>
      </w:r>
      <w:proofErr w:type="gramEnd"/>
      <w:r w:rsidRPr="005C6094">
        <w:t>_values`, Faker `</w:t>
      </w:r>
      <w:proofErr w:type="spellStart"/>
      <w:r w:rsidRPr="005C6094">
        <w:t>fr_FR</w:t>
      </w:r>
      <w:proofErr w:type="spellEnd"/>
      <w:r w:rsidRPr="005C6094">
        <w:t xml:space="preserve">`, </w:t>
      </w:r>
      <w:proofErr w:type="spellStart"/>
      <w:r w:rsidRPr="005C6094">
        <w:t>bcrypt</w:t>
      </w:r>
      <w:proofErr w:type="spellEnd"/>
      <w:r w:rsidRPr="005C6094">
        <w:t>), garantissant la cohérence référentielle dans un graphe de tâches ordonné</w:t>
      </w:r>
      <w:r>
        <w:t> :</w:t>
      </w:r>
    </w:p>
    <w:p w14:paraId="704F0E0F" w14:textId="2FA5A286" w:rsidR="005C6094" w:rsidRPr="005C6094" w:rsidRDefault="005C6094" w:rsidP="00CB1D4B">
      <w:pPr>
        <w:rPr>
          <w:lang w:val="en-US"/>
        </w:rPr>
      </w:pPr>
      <w:r>
        <w:rPr>
          <w:noProof/>
          <w:lang w:val="en-US"/>
        </w:rPr>
        <w:drawing>
          <wp:inline distT="0" distB="0" distL="0" distR="0" wp14:anchorId="0058B9C3" wp14:editId="58AF5BC1">
            <wp:extent cx="5486400" cy="762000"/>
            <wp:effectExtent l="38100" t="0" r="12700" b="0"/>
            <wp:docPr id="175874964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52D46170" w14:textId="206305A2" w:rsidR="005C6094" w:rsidRDefault="005C6094" w:rsidP="00CB1D4B">
      <w:r w:rsidRPr="005C6094">
        <w:t>L'idempotence est assurée par `ON CONFLICT DO UPDATE/NOTHING` sur chaque table, permettant les re-runs sans duplication.</w:t>
      </w:r>
    </w:p>
    <w:p w14:paraId="6020CCCA" w14:textId="674644A9" w:rsidR="005C6094" w:rsidRDefault="005C6094" w:rsidP="00CB1D4B">
      <w:r w:rsidRPr="005C6094">
        <w:t xml:space="preserve">La qualité des données </w:t>
      </w:r>
      <w:r>
        <w:t xml:space="preserve">quant à elle </w:t>
      </w:r>
      <w:r w:rsidRPr="005C6094">
        <w:t>est assurée dès le schéma (contraintes CHECK, NOT NULL, UNIQUE, FK) et à l'agrégation (filtre `</w:t>
      </w:r>
      <w:proofErr w:type="spellStart"/>
      <w:r w:rsidRPr="005C6094">
        <w:t>is_outlier</w:t>
      </w:r>
      <w:proofErr w:type="spellEnd"/>
      <w:r w:rsidRPr="005C6094">
        <w:t>`), sans dépendance à une librairie externe de profiling.</w:t>
      </w:r>
    </w:p>
    <w:p w14:paraId="580109F0" w14:textId="77777777" w:rsidR="005C6094" w:rsidRDefault="005C6094" w:rsidP="00CB1D4B"/>
    <w:p w14:paraId="500827E9" w14:textId="16B4CAE8" w:rsidR="005C6094" w:rsidRDefault="008457E1" w:rsidP="005C6094">
      <w:pPr>
        <w:pStyle w:val="Heading3"/>
      </w:pPr>
      <w:r>
        <w:t>I</w:t>
      </w:r>
      <w:r w:rsidR="005C6094" w:rsidRPr="005C6094">
        <w:t xml:space="preserve">.4 Visualisation et API </w:t>
      </w:r>
      <w:proofErr w:type="spellStart"/>
      <w:r w:rsidR="005C6094" w:rsidRPr="005C6094">
        <w:t>analytics</w:t>
      </w:r>
      <w:proofErr w:type="spellEnd"/>
    </w:p>
    <w:p w14:paraId="3BB5E285" w14:textId="3ED7BF99" w:rsidR="008457E1" w:rsidRDefault="00AE2B6B" w:rsidP="008457E1">
      <w:r w:rsidRPr="00AE2B6B">
        <w:t xml:space="preserve">La couche de restitution s'articule autour de trois composants déployés dans deux </w:t>
      </w:r>
      <w:proofErr w:type="spellStart"/>
      <w:r w:rsidRPr="00AE2B6B">
        <w:t>namespaces</w:t>
      </w:r>
      <w:proofErr w:type="spellEnd"/>
      <w:r w:rsidRPr="00AE2B6B">
        <w:t xml:space="preserve"> </w:t>
      </w:r>
      <w:proofErr w:type="spellStart"/>
      <w:r w:rsidRPr="00AE2B6B">
        <w:t>Kubernetes</w:t>
      </w:r>
      <w:proofErr w:type="spellEnd"/>
      <w:r w:rsidRPr="00AE2B6B">
        <w:t xml:space="preserve"> distincts. L'API REST </w:t>
      </w:r>
      <w:proofErr w:type="spellStart"/>
      <w:r w:rsidRPr="00AE2B6B">
        <w:t>analytics</w:t>
      </w:r>
      <w:proofErr w:type="spellEnd"/>
      <w:r w:rsidRPr="00AE2B6B">
        <w:t xml:space="preserve"> est exposée par </w:t>
      </w:r>
      <w:proofErr w:type="spellStart"/>
      <w:r w:rsidRPr="00AE2B6B">
        <w:t>FastAPI</w:t>
      </w:r>
      <w:proofErr w:type="spellEnd"/>
      <w:r w:rsidRPr="00AE2B6B">
        <w:t xml:space="preserve"> </w:t>
      </w:r>
      <w:r w:rsidR="00A90B73">
        <w:t>(</w:t>
      </w:r>
      <w:r w:rsidRPr="00AE2B6B">
        <w:t xml:space="preserve">9 </w:t>
      </w:r>
      <w:proofErr w:type="spellStart"/>
      <w:r w:rsidRPr="00AE2B6B">
        <w:t>routers</w:t>
      </w:r>
      <w:proofErr w:type="spellEnd"/>
      <w:r w:rsidRPr="00AE2B6B">
        <w:t xml:space="preserve">, 40+ </w:t>
      </w:r>
      <w:proofErr w:type="spellStart"/>
      <w:r w:rsidRPr="00AE2B6B">
        <w:t>endpoints</w:t>
      </w:r>
      <w:proofErr w:type="spellEnd"/>
      <w:r w:rsidR="00A90B73">
        <w:t xml:space="preserve">) </w:t>
      </w:r>
      <w:r w:rsidRPr="00AE2B6B">
        <w:t xml:space="preserve">dans le </w:t>
      </w:r>
      <w:proofErr w:type="spellStart"/>
      <w:r w:rsidRPr="00AE2B6B">
        <w:t>namespace</w:t>
      </w:r>
      <w:proofErr w:type="spellEnd"/>
      <w:r w:rsidRPr="00AE2B6B">
        <w:t xml:space="preserve"> </w:t>
      </w:r>
      <w:r w:rsidR="00A90B73">
        <w:t>‘</w:t>
      </w:r>
      <w:proofErr w:type="spellStart"/>
      <w:r w:rsidRPr="00AE2B6B">
        <w:t>datalake</w:t>
      </w:r>
      <w:proofErr w:type="spellEnd"/>
      <w:r w:rsidR="00A90B73">
        <w:t>’</w:t>
      </w:r>
      <w:r w:rsidRPr="00AE2B6B">
        <w:t xml:space="preserve">. Les </w:t>
      </w:r>
      <w:proofErr w:type="spellStart"/>
      <w:r w:rsidRPr="00AE2B6B">
        <w:t>dashboards</w:t>
      </w:r>
      <w:proofErr w:type="spellEnd"/>
      <w:r w:rsidRPr="00AE2B6B">
        <w:t xml:space="preserve"> opérationnels sont pris en charge par </w:t>
      </w:r>
      <w:proofErr w:type="spellStart"/>
      <w:r w:rsidRPr="00AE2B6B">
        <w:t>Grafana</w:t>
      </w:r>
      <w:proofErr w:type="spellEnd"/>
      <w:r w:rsidRPr="00AE2B6B">
        <w:t xml:space="preserve">, qui interroge directement PostgreSQL via sa </w:t>
      </w:r>
      <w:proofErr w:type="spellStart"/>
      <w:r w:rsidRPr="00AE2B6B">
        <w:t>datasource</w:t>
      </w:r>
      <w:proofErr w:type="spellEnd"/>
      <w:r w:rsidRPr="00AE2B6B">
        <w:t xml:space="preserve"> native, dans le </w:t>
      </w:r>
      <w:proofErr w:type="spellStart"/>
      <w:r w:rsidRPr="00AE2B6B">
        <w:t>namespace</w:t>
      </w:r>
      <w:proofErr w:type="spellEnd"/>
      <w:r w:rsidRPr="00AE2B6B">
        <w:t xml:space="preserve"> </w:t>
      </w:r>
      <w:r w:rsidR="00A90B73">
        <w:t>‘</w:t>
      </w:r>
      <w:r w:rsidRPr="00AE2B6B">
        <w:t>monitoring</w:t>
      </w:r>
      <w:r w:rsidR="00A90B73">
        <w:t>’</w:t>
      </w:r>
      <w:r w:rsidRPr="00AE2B6B">
        <w:t xml:space="preserve">. L'observabilité de l'infrastructure est assurée par </w:t>
      </w:r>
      <w:proofErr w:type="gramStart"/>
      <w:r w:rsidRPr="00AE2B6B">
        <w:t>la stack</w:t>
      </w:r>
      <w:proofErr w:type="gramEnd"/>
      <w:r w:rsidRPr="00AE2B6B">
        <w:t xml:space="preserve"> Prometheus + </w:t>
      </w:r>
      <w:proofErr w:type="spellStart"/>
      <w:r w:rsidRPr="00AE2B6B">
        <w:t>AlertManager</w:t>
      </w:r>
      <w:proofErr w:type="spellEnd"/>
      <w:r w:rsidRPr="00AE2B6B">
        <w:t xml:space="preserve"> + Node Exporter, également dans le </w:t>
      </w:r>
      <w:proofErr w:type="spellStart"/>
      <w:r w:rsidRPr="00AE2B6B">
        <w:t>namespace</w:t>
      </w:r>
      <w:proofErr w:type="spellEnd"/>
      <w:r w:rsidRPr="00AE2B6B">
        <w:t xml:space="preserve"> </w:t>
      </w:r>
      <w:r w:rsidR="00A90B73">
        <w:t>‘</w:t>
      </w:r>
      <w:r w:rsidRPr="00AE2B6B">
        <w:t>monitoring</w:t>
      </w:r>
      <w:r w:rsidR="00A90B73">
        <w:t>’</w:t>
      </w:r>
      <w:r w:rsidRPr="00AE2B6B">
        <w:t>.</w:t>
      </w:r>
    </w:p>
    <w:p w14:paraId="618A2927" w14:textId="77777777" w:rsidR="003852BD" w:rsidRDefault="003852BD" w:rsidP="008457E1"/>
    <w:p w14:paraId="6689BC4C" w14:textId="090CCD62" w:rsidR="003852BD" w:rsidRDefault="003852BD" w:rsidP="003852BD">
      <w:pPr>
        <w:pStyle w:val="Heading3"/>
      </w:pPr>
      <w:r>
        <w:lastRenderedPageBreak/>
        <w:t>I.5 Faisabilité économique</w:t>
      </w:r>
    </w:p>
    <w:p w14:paraId="19FEBA98" w14:textId="77ACCCA6" w:rsidR="003852BD" w:rsidRPr="003852BD" w:rsidRDefault="003852BD" w:rsidP="003852BD">
      <w:pPr>
        <w:pStyle w:val="Heading4"/>
      </w:pPr>
      <w:r>
        <w:t>Couts d’infrastructure</w:t>
      </w:r>
    </w:p>
    <w:p w14:paraId="51DAE033" w14:textId="77777777" w:rsidR="003852BD" w:rsidRDefault="003852BD" w:rsidP="003852BD">
      <w:r w:rsidRPr="003852BD">
        <w:t>L'infrastructure actuelle (</w:t>
      </w:r>
      <w:proofErr w:type="spellStart"/>
      <w:r w:rsidRPr="003852BD">
        <w:t>Minikube</w:t>
      </w:r>
      <w:proofErr w:type="spellEnd"/>
      <w:r w:rsidRPr="003852BD">
        <w:t xml:space="preserve">, </w:t>
      </w:r>
      <w:proofErr w:type="spellStart"/>
      <w:r w:rsidRPr="003852BD">
        <w:t>workstation</w:t>
      </w:r>
      <w:proofErr w:type="spellEnd"/>
      <w:r w:rsidRPr="003852BD">
        <w:t xml:space="preserve"> locale) génère un coût de fonctionnement nul hors matériel </w:t>
      </w:r>
      <w:r>
        <w:t>(</w:t>
      </w:r>
      <w:r w:rsidRPr="003852BD">
        <w:t>c'est une hypothèse de développement et de démonstration</w:t>
      </w:r>
      <w:r>
        <w:t>)</w:t>
      </w:r>
      <w:r w:rsidRPr="003852BD">
        <w:t>. Un déploiement équivalent en production sur un cloud souverain français (</w:t>
      </w:r>
      <w:proofErr w:type="spellStart"/>
      <w:r w:rsidRPr="003852BD">
        <w:t>Scaleway</w:t>
      </w:r>
      <w:proofErr w:type="spellEnd"/>
      <w:r w:rsidRPr="003852BD">
        <w:t xml:space="preserve"> ou OVH Cloud) est estimé </w:t>
      </w:r>
      <w:r>
        <w:t xml:space="preserve">entre </w:t>
      </w:r>
      <w:r w:rsidRPr="003852BD">
        <w:t xml:space="preserve">650 </w:t>
      </w:r>
      <w:r>
        <w:t>et</w:t>
      </w:r>
      <w:r w:rsidRPr="003852BD">
        <w:t xml:space="preserve"> 900 € HT/mois, soit</w:t>
      </w:r>
      <w:r>
        <w:t xml:space="preserve"> entre </w:t>
      </w:r>
      <w:r w:rsidRPr="003852BD">
        <w:t xml:space="preserve">7 800 </w:t>
      </w:r>
      <w:r>
        <w:t>et</w:t>
      </w:r>
      <w:r w:rsidRPr="003852BD">
        <w:t xml:space="preserve"> 10 800 € HT/an. </w:t>
      </w:r>
    </w:p>
    <w:p w14:paraId="7AC7D34E" w14:textId="711571E6" w:rsidR="003852BD" w:rsidRDefault="003852BD" w:rsidP="003852BD">
      <w:r w:rsidRPr="003852BD">
        <w:t>Ce coût se décompose en trois postes principaux</w:t>
      </w:r>
      <w:r>
        <w:t> :</w:t>
      </w:r>
    </w:p>
    <w:p w14:paraId="77B43D00" w14:textId="77777777" w:rsidR="003852BD" w:rsidRDefault="003852BD" w:rsidP="003852BD">
      <w:pPr>
        <w:pStyle w:val="ListParagraph"/>
        <w:numPr>
          <w:ilvl w:val="0"/>
          <w:numId w:val="37"/>
        </w:numPr>
      </w:pPr>
      <w:r w:rsidRPr="003852BD">
        <w:t xml:space="preserve">Le cluster </w:t>
      </w:r>
      <w:proofErr w:type="spellStart"/>
      <w:r w:rsidRPr="003852BD">
        <w:t>Kubernetes</w:t>
      </w:r>
      <w:proofErr w:type="spellEnd"/>
      <w:r w:rsidRPr="003852BD">
        <w:t xml:space="preserve"> de 3 nœuds (4 </w:t>
      </w:r>
      <w:proofErr w:type="spellStart"/>
      <w:r w:rsidRPr="003852BD">
        <w:t>vCPU</w:t>
      </w:r>
      <w:proofErr w:type="spellEnd"/>
      <w:r w:rsidRPr="003852BD">
        <w:t xml:space="preserve"> / 16 Go RAM chacun, dimensionné pour faire tourner le </w:t>
      </w:r>
      <w:proofErr w:type="spellStart"/>
      <w:r w:rsidRPr="003852BD">
        <w:t>Scheduler</w:t>
      </w:r>
      <w:proofErr w:type="spellEnd"/>
      <w:r w:rsidRPr="003852BD">
        <w:t xml:space="preserve"> </w:t>
      </w:r>
      <w:proofErr w:type="spellStart"/>
      <w:r w:rsidRPr="003852BD">
        <w:t>Airflow</w:t>
      </w:r>
      <w:proofErr w:type="spellEnd"/>
      <w:r w:rsidRPr="003852BD">
        <w:t xml:space="preserve">, deux </w:t>
      </w:r>
      <w:proofErr w:type="spellStart"/>
      <w:r w:rsidRPr="003852BD">
        <w:t>Workers</w:t>
      </w:r>
      <w:proofErr w:type="spellEnd"/>
      <w:r w:rsidRPr="003852BD">
        <w:t xml:space="preserve"> </w:t>
      </w:r>
      <w:proofErr w:type="spellStart"/>
      <w:r w:rsidRPr="003852BD">
        <w:t>Celery</w:t>
      </w:r>
      <w:proofErr w:type="spellEnd"/>
      <w:r w:rsidRPr="003852BD">
        <w:t xml:space="preserve">, </w:t>
      </w:r>
      <w:proofErr w:type="spellStart"/>
      <w:r w:rsidRPr="003852BD">
        <w:t>FastAPI</w:t>
      </w:r>
      <w:proofErr w:type="spellEnd"/>
      <w:r w:rsidRPr="003852BD">
        <w:t xml:space="preserve"> et la stack monitoring) représente le poste dominant à 350–500 € mensuels. </w:t>
      </w:r>
    </w:p>
    <w:p w14:paraId="45D1E65A" w14:textId="15291B8D" w:rsidR="003852BD" w:rsidRDefault="003852BD" w:rsidP="003852BD">
      <w:pPr>
        <w:pStyle w:val="ListParagraph"/>
        <w:numPr>
          <w:ilvl w:val="0"/>
          <w:numId w:val="37"/>
        </w:numPr>
      </w:pPr>
      <w:r w:rsidRPr="003852BD">
        <w:t xml:space="preserve">L'instance PostgreSQL managée (4 </w:t>
      </w:r>
      <w:proofErr w:type="spellStart"/>
      <w:r w:rsidRPr="003852BD">
        <w:t>vCPU</w:t>
      </w:r>
      <w:proofErr w:type="spellEnd"/>
      <w:r w:rsidRPr="003852BD">
        <w:t xml:space="preserve"> / 16 Go, 100 Go SSD)</w:t>
      </w:r>
      <w:r>
        <w:t>,</w:t>
      </w:r>
      <w:r w:rsidRPr="003852BD">
        <w:t xml:space="preserve"> choix délibéré pour externaliser la gestion des sauvegardes, des mises à jour de patch et de la réplication s'établit à 180–250 €. </w:t>
      </w:r>
    </w:p>
    <w:p w14:paraId="6C496DD9" w14:textId="5807FF16" w:rsidR="003852BD" w:rsidRDefault="003852BD" w:rsidP="003852BD">
      <w:pPr>
        <w:pStyle w:val="ListParagraph"/>
        <w:numPr>
          <w:ilvl w:val="0"/>
          <w:numId w:val="37"/>
        </w:numPr>
      </w:pPr>
      <w:r w:rsidRPr="003852BD">
        <w:t xml:space="preserve">Redis (2 Go RAM, queue </w:t>
      </w:r>
      <w:proofErr w:type="spellStart"/>
      <w:r w:rsidRPr="003852BD">
        <w:t>Celery</w:t>
      </w:r>
      <w:proofErr w:type="spellEnd"/>
      <w:r w:rsidRPr="003852BD">
        <w:t xml:space="preserve">) et le stockage persistant des </w:t>
      </w:r>
      <w:proofErr w:type="spellStart"/>
      <w:r w:rsidRPr="003852BD">
        <w:t>PVCs</w:t>
      </w:r>
      <w:proofErr w:type="spellEnd"/>
      <w:r w:rsidRPr="003852BD">
        <w:t xml:space="preserve"> complètent l'enveloppe pour 55–110 € supplémentaires. </w:t>
      </w:r>
    </w:p>
    <w:p w14:paraId="3D69EC8B" w14:textId="7ABDDDF8" w:rsidR="003852BD" w:rsidRDefault="003852BD" w:rsidP="003852BD">
      <w:r w:rsidRPr="003852BD">
        <w:t xml:space="preserve">L'ensemble reste significativement inférieur à ce qu'imposerait </w:t>
      </w:r>
      <w:proofErr w:type="gramStart"/>
      <w:r w:rsidRPr="003852BD">
        <w:t>une stack</w:t>
      </w:r>
      <w:proofErr w:type="gramEnd"/>
      <w:r w:rsidRPr="003852BD">
        <w:t xml:space="preserve"> Big Data (Kafka cluster + Spark + MinIO), dont le seul cluster Kafka 3 brokers démarrerait à 400–600 € mensuels sans aucune contrepartie fonctionnelle au regard du volume trait</w:t>
      </w:r>
      <w:r>
        <w:t>é.</w:t>
      </w:r>
    </w:p>
    <w:p w14:paraId="5AAF7477" w14:textId="77777777" w:rsidR="003852BD" w:rsidRDefault="003852BD" w:rsidP="003852BD"/>
    <w:p w14:paraId="4C05462B" w14:textId="7CB39783" w:rsidR="003852BD" w:rsidRDefault="003852BD" w:rsidP="003852BD">
      <w:pPr>
        <w:pStyle w:val="Heading4"/>
      </w:pPr>
      <w:r>
        <w:t>Couts RH</w:t>
      </w:r>
    </w:p>
    <w:p w14:paraId="6B505209" w14:textId="2BF4AD2D" w:rsidR="003852BD" w:rsidRDefault="003852BD" w:rsidP="003852BD">
      <w:r w:rsidRPr="003852BD">
        <w:t xml:space="preserve">Le développement de la plateforme ECOTRACK est estimé à 140 </w:t>
      </w:r>
      <w:proofErr w:type="spellStart"/>
      <w:r w:rsidRPr="003852BD">
        <w:t>jours·homme</w:t>
      </w:r>
      <w:proofErr w:type="spellEnd"/>
      <w:r w:rsidRPr="003852BD">
        <w:t xml:space="preserve"> sur 16 semaines, répartis entre profils Data Engineer (pipeline, BDD, </w:t>
      </w:r>
      <w:proofErr w:type="spellStart"/>
      <w:r w:rsidRPr="003852BD">
        <w:t>Airflow</w:t>
      </w:r>
      <w:proofErr w:type="spellEnd"/>
      <w:r w:rsidRPr="003852BD">
        <w:t xml:space="preserve">), Backend </w:t>
      </w:r>
      <w:proofErr w:type="spellStart"/>
      <w:r w:rsidRPr="003852BD">
        <w:t>Developer</w:t>
      </w:r>
      <w:proofErr w:type="spellEnd"/>
      <w:r w:rsidRPr="003852BD">
        <w:t xml:space="preserve"> (API </w:t>
      </w:r>
      <w:proofErr w:type="spellStart"/>
      <w:r w:rsidRPr="003852BD">
        <w:t>FastAPI</w:t>
      </w:r>
      <w:proofErr w:type="spellEnd"/>
      <w:r w:rsidRPr="003852BD">
        <w:t xml:space="preserve">, </w:t>
      </w:r>
      <w:proofErr w:type="spellStart"/>
      <w:r w:rsidRPr="003852BD">
        <w:t>Kubernetes</w:t>
      </w:r>
      <w:proofErr w:type="spellEnd"/>
      <w:r w:rsidRPr="003852BD">
        <w:t xml:space="preserve">) et Data </w:t>
      </w:r>
      <w:proofErr w:type="spellStart"/>
      <w:r w:rsidRPr="003852BD">
        <w:t>Scientist</w:t>
      </w:r>
      <w:proofErr w:type="spellEnd"/>
      <w:r w:rsidRPr="003852BD">
        <w:t xml:space="preserve"> (ML, notebooks). Sur la base d'un tarif journalier moyen de 350 à 450 € HT (profil junior-médian), le coût de développement initial est estimé entre 49 000 et 63 000 € HT.</w:t>
      </w:r>
    </w:p>
    <w:p w14:paraId="3B3B077D" w14:textId="77777777" w:rsidR="003852BD" w:rsidRDefault="003852BD" w:rsidP="003852BD"/>
    <w:p w14:paraId="73E92C27" w14:textId="2DFAF111" w:rsidR="003852BD" w:rsidRDefault="003852BD" w:rsidP="003852BD">
      <w:pPr>
        <w:pStyle w:val="Heading4"/>
      </w:pPr>
      <w:r>
        <w:t>TCO</w:t>
      </w:r>
    </w:p>
    <w:p w14:paraId="65FCEF47" w14:textId="47561DC5" w:rsidR="003852BD" w:rsidRPr="003852BD" w:rsidRDefault="003852BD" w:rsidP="003852BD">
      <w:r w:rsidRPr="003852BD">
        <w:t xml:space="preserve">Sur 3 ans, le TCO se structure autour de deux phases distinctes. L'investissement initial </w:t>
      </w:r>
      <w:r>
        <w:t>(</w:t>
      </w:r>
      <w:r w:rsidRPr="003852BD">
        <w:t>développement (56 000 €) et formation (3 000 €</w:t>
      </w:r>
      <w:proofErr w:type="gramStart"/>
      <w:r w:rsidRPr="003852BD">
        <w:t>)</w:t>
      </w:r>
      <w:r>
        <w:t>)</w:t>
      </w:r>
      <w:r w:rsidRPr="003852BD">
        <w:t>représente</w:t>
      </w:r>
      <w:proofErr w:type="gramEnd"/>
      <w:r w:rsidRPr="003852BD">
        <w:t xml:space="preserve"> un effort ponctuel de 59 000 € concentré en année 0. À partir de l'année 1, le coût récurrent annuel se stabilise à 40 000 € : 9 000 € d'infrastructure cloud et 30 000 € de maintenance RH (0,5 ETP), auxquels s'ajoutent 1 000 € de mise à jour documentaire. Le coût total sur 3 ans s'établit donc à </w:t>
      </w:r>
      <w:r>
        <w:t xml:space="preserve">environ </w:t>
      </w:r>
      <w:r w:rsidRPr="003852BD">
        <w:t xml:space="preserve">179 000 € HT, dont les deux tiers sont des charges opérationnelles prévisibles et maîtrisables. Ce profil de coût est caractéristique d'une solution construite sur des composants open source sans licence propriétaire (PostgreSQL, </w:t>
      </w:r>
      <w:proofErr w:type="spellStart"/>
      <w:r w:rsidRPr="003852BD">
        <w:lastRenderedPageBreak/>
        <w:t>Airflow</w:t>
      </w:r>
      <w:proofErr w:type="spellEnd"/>
      <w:r w:rsidRPr="003852BD">
        <w:t xml:space="preserve">, </w:t>
      </w:r>
      <w:proofErr w:type="spellStart"/>
      <w:r w:rsidRPr="003852BD">
        <w:t>Grafana</w:t>
      </w:r>
      <w:proofErr w:type="spellEnd"/>
      <w:r w:rsidRPr="003852BD">
        <w:t xml:space="preserve">, </w:t>
      </w:r>
      <w:proofErr w:type="spellStart"/>
      <w:r w:rsidRPr="003852BD">
        <w:t>FastAPI</w:t>
      </w:r>
      <w:proofErr w:type="spellEnd"/>
      <w:r w:rsidRPr="003852BD">
        <w:t>), ce qui élimine tout risque de hausse tarifaire fournisseur sur la durée.</w:t>
      </w:r>
    </w:p>
    <w:p w14:paraId="36B307C8" w14:textId="77777777" w:rsidR="003852BD" w:rsidRDefault="003852BD" w:rsidP="003852BD"/>
    <w:p w14:paraId="2C2B4798" w14:textId="580B904C" w:rsidR="003852BD" w:rsidRDefault="00D97352" w:rsidP="00D97352">
      <w:pPr>
        <w:pStyle w:val="Heading4"/>
      </w:pPr>
      <w:r>
        <w:t>Retour sur investissement</w:t>
      </w:r>
    </w:p>
    <w:p w14:paraId="261F204D" w14:textId="510F96A5" w:rsidR="00D97352" w:rsidRPr="00D97352" w:rsidRDefault="00D97352" w:rsidP="00D97352">
      <w:r w:rsidRPr="00D97352">
        <w:t>L'optimisation des tournées de collecte est le principal levier de ROI. Sans système IoT, les 2 000 conteneurs sont collectés à fréquence fixe (tous les 2 à 3 jours), indépendamment du taux de remplissage réel. ECOTRACK déclenche les collectes à partir d'un seuil configurable, ce qui supprime les passages sur des conteneurs peu remplis.</w:t>
      </w:r>
    </w:p>
    <w:p w14:paraId="5B15AF94" w14:textId="77777777" w:rsidR="003852BD" w:rsidRDefault="003852BD" w:rsidP="003852BD"/>
    <w:p w14:paraId="4902AAF2" w14:textId="5AC79659" w:rsidR="00D97352" w:rsidRDefault="00D97352" w:rsidP="00D97352">
      <w:pPr>
        <w:pStyle w:val="ListParagraph"/>
        <w:numPr>
          <w:ilvl w:val="0"/>
          <w:numId w:val="26"/>
        </w:numPr>
      </w:pPr>
      <w:r>
        <w:t>Coût d'un passage de camion benne par conteneur visité : ~12 € (carburant, amortissement, fraction temps chauffeur)</w:t>
      </w:r>
    </w:p>
    <w:p w14:paraId="0664E1C8" w14:textId="5683972E" w:rsidR="00D97352" w:rsidRDefault="00D97352" w:rsidP="00D97352">
      <w:pPr>
        <w:pStyle w:val="ListParagraph"/>
        <w:numPr>
          <w:ilvl w:val="0"/>
          <w:numId w:val="26"/>
        </w:numPr>
      </w:pPr>
      <w:r>
        <w:t>Taux de remplissage moyen observé sans optimisation : ~45 % (collecte à fréquence fixe)</w:t>
      </w:r>
    </w:p>
    <w:p w14:paraId="67365D4B" w14:textId="6F671A11" w:rsidR="00D97352" w:rsidRDefault="00D97352" w:rsidP="00D97352">
      <w:pPr>
        <w:pStyle w:val="ListParagraph"/>
        <w:numPr>
          <w:ilvl w:val="0"/>
          <w:numId w:val="26"/>
        </w:numPr>
      </w:pPr>
      <w:r>
        <w:t>Réduction des collectes inutiles avec optimisation IoT : 20 à 25 %</w:t>
      </w:r>
    </w:p>
    <w:p w14:paraId="2BA5E375" w14:textId="7EDD8B1C" w:rsidR="00D97352" w:rsidRDefault="00D97352" w:rsidP="00D97352">
      <w:pPr>
        <w:pStyle w:val="ListParagraph"/>
        <w:numPr>
          <w:ilvl w:val="0"/>
          <w:numId w:val="26"/>
        </w:numPr>
      </w:pPr>
      <w:r>
        <w:t>Nombre de passages annuels sans optimisation : 2 000 × (365 / 3) ≈ 243 000 visites/an</w:t>
      </w:r>
    </w:p>
    <w:p w14:paraId="1613D7D9" w14:textId="77777777" w:rsidR="00D97352" w:rsidRDefault="00D97352" w:rsidP="00D97352"/>
    <w:p w14:paraId="1607E528" w14:textId="77777777" w:rsidR="00D97352" w:rsidRDefault="00D97352" w:rsidP="00D97352">
      <w:pPr>
        <w:pStyle w:val="ListParagraph"/>
        <w:numPr>
          <w:ilvl w:val="0"/>
          <w:numId w:val="39"/>
        </w:numPr>
      </w:pPr>
      <w:r>
        <w:t xml:space="preserve">Économie brute   = 243 000 × 22,5 % × 12 </w:t>
      </w:r>
      <w:proofErr w:type="gramStart"/>
      <w:r>
        <w:t>€  ≈</w:t>
      </w:r>
      <w:proofErr w:type="gramEnd"/>
      <w:r>
        <w:t xml:space="preserve">  656 000 €/an</w:t>
      </w:r>
    </w:p>
    <w:p w14:paraId="47EEF643" w14:textId="77777777" w:rsidR="00D97352" w:rsidRDefault="00D97352" w:rsidP="00D97352">
      <w:pPr>
        <w:pStyle w:val="ListParagraph"/>
        <w:numPr>
          <w:ilvl w:val="0"/>
          <w:numId w:val="39"/>
        </w:numPr>
      </w:pPr>
      <w:r>
        <w:t>Coût récurrent   = 40 000 €/an</w:t>
      </w:r>
    </w:p>
    <w:p w14:paraId="356A542A" w14:textId="77777777" w:rsidR="00D97352" w:rsidRDefault="00D97352" w:rsidP="00D97352">
      <w:pPr>
        <w:pStyle w:val="ListParagraph"/>
        <w:numPr>
          <w:ilvl w:val="0"/>
          <w:numId w:val="39"/>
        </w:numPr>
      </w:pPr>
      <w:r>
        <w:t xml:space="preserve">Économie nette   </w:t>
      </w:r>
      <w:proofErr w:type="gramStart"/>
      <w:r>
        <w:t>≈  616</w:t>
      </w:r>
      <w:proofErr w:type="gramEnd"/>
      <w:r>
        <w:t xml:space="preserve"> 000 €/an</w:t>
      </w:r>
    </w:p>
    <w:p w14:paraId="4B2B9158" w14:textId="77777777" w:rsidR="00D97352" w:rsidRDefault="00D97352" w:rsidP="00D97352">
      <w:pPr>
        <w:pStyle w:val="ListParagraph"/>
        <w:numPr>
          <w:ilvl w:val="0"/>
          <w:numId w:val="39"/>
        </w:numPr>
      </w:pPr>
      <w:r>
        <w:t xml:space="preserve">Retour sur investissement = 59 000 / 616 </w:t>
      </w:r>
      <w:proofErr w:type="gramStart"/>
      <w:r>
        <w:t>000  ≈</w:t>
      </w:r>
      <w:proofErr w:type="gramEnd"/>
      <w:r>
        <w:t xml:space="preserve">  1,1 mois après déploiement</w:t>
      </w:r>
    </w:p>
    <w:p w14:paraId="3069A72A" w14:textId="77777777" w:rsidR="00D97352" w:rsidRDefault="00D97352" w:rsidP="00D97352"/>
    <w:p w14:paraId="414C1C0A" w14:textId="7C5C98F0" w:rsidR="003852BD" w:rsidRDefault="00D97352" w:rsidP="00D97352">
      <w:r>
        <w:t>Ces chiffres sont des estimations d'ordre de grandeur basées sur des hypothèses conservatrices pour une collectivité de la taille de Lyon (5 arrondissements). L'économie réelle dépend des contrats de prestation de collecte et des conditions opérationnelles terrain.</w:t>
      </w:r>
    </w:p>
    <w:p w14:paraId="6C240BAB" w14:textId="77777777" w:rsidR="003852BD" w:rsidRDefault="003852BD" w:rsidP="003852BD"/>
    <w:p w14:paraId="2A7D9570" w14:textId="77777777" w:rsidR="00D97352" w:rsidRDefault="00D97352" w:rsidP="003852BD"/>
    <w:p w14:paraId="16AEE4B2" w14:textId="77777777" w:rsidR="00D97352" w:rsidRDefault="00D97352" w:rsidP="003852BD"/>
    <w:p w14:paraId="5C75A188" w14:textId="77777777" w:rsidR="00D97352" w:rsidRDefault="00D97352" w:rsidP="003852BD"/>
    <w:p w14:paraId="745F77D7" w14:textId="77777777" w:rsidR="00D97352" w:rsidRDefault="00D97352" w:rsidP="003852BD"/>
    <w:p w14:paraId="521BA117" w14:textId="77777777" w:rsidR="00D97352" w:rsidRDefault="00D97352" w:rsidP="003852BD"/>
    <w:p w14:paraId="5624485D" w14:textId="77777777" w:rsidR="00D97352" w:rsidRDefault="00D97352" w:rsidP="003852BD"/>
    <w:p w14:paraId="128DEAF6" w14:textId="7A52D01F" w:rsidR="00D97352" w:rsidRDefault="00D97352" w:rsidP="00D97352">
      <w:pPr>
        <w:pStyle w:val="Heading3"/>
      </w:pPr>
      <w:r>
        <w:lastRenderedPageBreak/>
        <w:t>I.6 Contraintes légales</w:t>
      </w:r>
    </w:p>
    <w:p w14:paraId="6C75B52B" w14:textId="6AEAE85F" w:rsidR="00D97352" w:rsidRDefault="00D97352" w:rsidP="00D97352">
      <w:pPr>
        <w:pStyle w:val="Heading4"/>
      </w:pPr>
      <w:r>
        <w:t>Périmètre des données personnelles traitées</w:t>
      </w:r>
    </w:p>
    <w:p w14:paraId="0404F90A" w14:textId="4A6D1EDA" w:rsidR="00D97352" w:rsidRDefault="00D97352" w:rsidP="00D97352">
      <w:r>
        <w:t>ECOTRACK traite quatre catégories de données personnelles :</w:t>
      </w:r>
    </w:p>
    <w:p w14:paraId="40FC239D" w14:textId="0CB93E7D" w:rsidR="00D97352" w:rsidRDefault="00D97352" w:rsidP="00D97352">
      <w:pPr>
        <w:pStyle w:val="ListParagraph"/>
        <w:numPr>
          <w:ilvl w:val="0"/>
          <w:numId w:val="41"/>
        </w:numPr>
      </w:pPr>
      <w:r w:rsidRPr="00D97352">
        <w:rPr>
          <w:b/>
          <w:bCs/>
        </w:rPr>
        <w:t>Données d'identification</w:t>
      </w:r>
      <w:r>
        <w:t xml:space="preserve"> : </w:t>
      </w:r>
      <w:proofErr w:type="gramStart"/>
      <w:r>
        <w:t>email</w:t>
      </w:r>
      <w:proofErr w:type="gramEnd"/>
      <w:r>
        <w:t>, nom, prénom (table `</w:t>
      </w:r>
      <w:proofErr w:type="spellStart"/>
      <w:r>
        <w:t>users</w:t>
      </w:r>
      <w:proofErr w:type="spellEnd"/>
      <w:r>
        <w:t>`)</w:t>
      </w:r>
      <w:r>
        <w:t>,</w:t>
      </w:r>
      <w:r>
        <w:t xml:space="preserve"> </w:t>
      </w:r>
      <w:r>
        <w:t>ce sont des</w:t>
      </w:r>
      <w:r>
        <w:t xml:space="preserve"> données directement identifiantes. </w:t>
      </w:r>
    </w:p>
    <w:p w14:paraId="2476F4F1" w14:textId="0BC6BD4E" w:rsidR="00D97352" w:rsidRDefault="00D97352" w:rsidP="00D97352">
      <w:pPr>
        <w:pStyle w:val="ListParagraph"/>
        <w:numPr>
          <w:ilvl w:val="0"/>
          <w:numId w:val="41"/>
        </w:numPr>
      </w:pPr>
      <w:r w:rsidRPr="00D97352">
        <w:rPr>
          <w:b/>
          <w:bCs/>
        </w:rPr>
        <w:t>Données d'authentification</w:t>
      </w:r>
      <w:r>
        <w:t xml:space="preserve"> : mot de passe haché via </w:t>
      </w:r>
      <w:proofErr w:type="spellStart"/>
      <w:r>
        <w:t>bcrypt</w:t>
      </w:r>
      <w:proofErr w:type="spellEnd"/>
      <w:r>
        <w:t xml:space="preserve"> (coût 12), non réversible</w:t>
      </w:r>
      <w:r>
        <w:t>,</w:t>
      </w:r>
      <w:r>
        <w:t xml:space="preserve"> aucune donnée en clair </w:t>
      </w:r>
      <w:r>
        <w:t xml:space="preserve">n’est </w:t>
      </w:r>
      <w:r>
        <w:t xml:space="preserve">stockée. </w:t>
      </w:r>
    </w:p>
    <w:p w14:paraId="3A5C3F16" w14:textId="5734896A" w:rsidR="00D97352" w:rsidRDefault="00D97352" w:rsidP="00D97352">
      <w:pPr>
        <w:pStyle w:val="ListParagraph"/>
        <w:numPr>
          <w:ilvl w:val="0"/>
          <w:numId w:val="41"/>
        </w:numPr>
      </w:pPr>
      <w:r w:rsidRPr="00D97352">
        <w:rPr>
          <w:b/>
          <w:bCs/>
        </w:rPr>
        <w:t>Données de localisation</w:t>
      </w:r>
      <w:r>
        <w:t xml:space="preserve"> : tracés de tournées en `</w:t>
      </w:r>
      <w:proofErr w:type="gramStart"/>
      <w:r>
        <w:t>GEOMETRY(</w:t>
      </w:r>
      <w:proofErr w:type="spellStart"/>
      <w:proofErr w:type="gramEnd"/>
      <w:r>
        <w:t>LineString</w:t>
      </w:r>
      <w:proofErr w:type="spellEnd"/>
      <w:r>
        <w:t xml:space="preserve">, </w:t>
      </w:r>
      <w:proofErr w:type="gramStart"/>
      <w:r>
        <w:t>4326)`</w:t>
      </w:r>
      <w:proofErr w:type="gramEnd"/>
      <w:r>
        <w:t xml:space="preserve"> (table `routes`) et localisation des agents de collecte par inférence des `</w:t>
      </w:r>
      <w:proofErr w:type="spellStart"/>
      <w:r>
        <w:t>route_steps</w:t>
      </w:r>
      <w:proofErr w:type="spellEnd"/>
      <w:r>
        <w:t>`</w:t>
      </w:r>
      <w:r>
        <w:t>, ce sont des</w:t>
      </w:r>
      <w:r>
        <w:t xml:space="preserve"> données indirectement identifiantes pour les </w:t>
      </w:r>
      <w:proofErr w:type="spellStart"/>
      <w:r>
        <w:t>Workers</w:t>
      </w:r>
      <w:proofErr w:type="spellEnd"/>
      <w:r>
        <w:t xml:space="preserve"> et Managers. </w:t>
      </w:r>
    </w:p>
    <w:p w14:paraId="273FD80F" w14:textId="50B7F70B" w:rsidR="00D97352" w:rsidRDefault="00D97352" w:rsidP="00D97352">
      <w:pPr>
        <w:pStyle w:val="ListParagraph"/>
        <w:numPr>
          <w:ilvl w:val="0"/>
          <w:numId w:val="41"/>
        </w:numPr>
      </w:pPr>
      <w:r w:rsidRPr="00D97352">
        <w:rPr>
          <w:b/>
          <w:bCs/>
        </w:rPr>
        <w:t>Données comportementales</w:t>
      </w:r>
      <w:r>
        <w:t xml:space="preserve"> : historique de signalements liés à un `</w:t>
      </w:r>
      <w:proofErr w:type="spellStart"/>
      <w:r>
        <w:t>user_id</w:t>
      </w:r>
      <w:proofErr w:type="spellEnd"/>
      <w:r>
        <w:t>`, points de gamification, badges attribués</w:t>
      </w:r>
      <w:r>
        <w:t>, ce sont des</w:t>
      </w:r>
      <w:r>
        <w:t xml:space="preserve"> données permettant de reconstituer un profil d'activité citoyen.</w:t>
      </w:r>
    </w:p>
    <w:p w14:paraId="769ED2CC" w14:textId="092D54AF" w:rsidR="00D97352" w:rsidRPr="00D97352" w:rsidRDefault="00D97352" w:rsidP="00D97352">
      <w:r>
        <w:t>Les données IoT brutes (`</w:t>
      </w:r>
      <w:proofErr w:type="spellStart"/>
      <w:r>
        <w:t>fill_history</w:t>
      </w:r>
      <w:proofErr w:type="spellEnd"/>
      <w:r>
        <w:t>`, `</w:t>
      </w:r>
      <w:proofErr w:type="spellStart"/>
      <w:r>
        <w:t>fill_rate</w:t>
      </w:r>
      <w:proofErr w:type="spellEnd"/>
      <w:r>
        <w:t>`, `</w:t>
      </w:r>
      <w:proofErr w:type="spellStart"/>
      <w:r>
        <w:t>is_outlier</w:t>
      </w:r>
      <w:proofErr w:type="spellEnd"/>
      <w:r>
        <w:t>`) sont rattachées à un `</w:t>
      </w:r>
      <w:proofErr w:type="spellStart"/>
      <w:r>
        <w:t>container_id</w:t>
      </w:r>
      <w:proofErr w:type="spellEnd"/>
      <w:r>
        <w:t>` et un `</w:t>
      </w:r>
      <w:proofErr w:type="spellStart"/>
      <w:r>
        <w:t>device_id</w:t>
      </w:r>
      <w:proofErr w:type="spellEnd"/>
      <w:r>
        <w:t>`, non à une personne physique directement</w:t>
      </w:r>
      <w:r>
        <w:t>,</w:t>
      </w:r>
      <w:r>
        <w:t xml:space="preserve"> elles sont considérées comme données non personnelles au sens strict, sauf lien induit avec un agent via `</w:t>
      </w:r>
      <w:proofErr w:type="spellStart"/>
      <w:proofErr w:type="gramStart"/>
      <w:r>
        <w:t>collections.agent</w:t>
      </w:r>
      <w:proofErr w:type="gramEnd"/>
      <w:r>
        <w:t>_id</w:t>
      </w:r>
      <w:proofErr w:type="spellEnd"/>
      <w:r>
        <w:t>`.</w:t>
      </w:r>
    </w:p>
    <w:p w14:paraId="2609C0FB" w14:textId="77777777" w:rsidR="00F63C96" w:rsidRDefault="00F63C96" w:rsidP="00F63C96"/>
    <w:p w14:paraId="3870BAA6" w14:textId="6164A1C5" w:rsidR="00F63C96" w:rsidRDefault="00F63C96" w:rsidP="00F63C96">
      <w:pPr>
        <w:pStyle w:val="Heading4"/>
      </w:pPr>
      <w:r>
        <w:t>Bases légales</w:t>
      </w:r>
    </w:p>
    <w:p w14:paraId="2A4B8C6B" w14:textId="2F8CCCCE" w:rsidR="00F63C96" w:rsidRDefault="00F63C96" w:rsidP="00F63C96">
      <w:r>
        <w:t>Trois bases légales couvrent l'ensemble des traitements d'ECOTRACK :</w:t>
      </w:r>
    </w:p>
    <w:p w14:paraId="2F56AFCD" w14:textId="737175D6" w:rsidR="00F63C96" w:rsidRDefault="00F63C96" w:rsidP="00F63C96">
      <w:pPr>
        <w:pStyle w:val="ListParagraph"/>
        <w:numPr>
          <w:ilvl w:val="0"/>
          <w:numId w:val="42"/>
        </w:numPr>
      </w:pPr>
      <w:r w:rsidRPr="00F63C96">
        <w:rPr>
          <w:b/>
          <w:bCs/>
        </w:rPr>
        <w:t>Exécution du contrat</w:t>
      </w:r>
      <w:r>
        <w:t xml:space="preserve"> (art. 6.1.b) : traitement des données des agents de collecte (</w:t>
      </w:r>
      <w:proofErr w:type="spellStart"/>
      <w:r>
        <w:t>Workers</w:t>
      </w:r>
      <w:proofErr w:type="spellEnd"/>
      <w:r>
        <w:t>, Managers) dans le cadre de leur mission professionnelle</w:t>
      </w:r>
      <w:r>
        <w:t>, comme les</w:t>
      </w:r>
      <w:r>
        <w:t xml:space="preserve"> tournées, collectes</w:t>
      </w:r>
      <w:r>
        <w:t xml:space="preserve"> et</w:t>
      </w:r>
      <w:r>
        <w:t xml:space="preserve"> authentification API.</w:t>
      </w:r>
    </w:p>
    <w:p w14:paraId="2BA31787" w14:textId="720CD94A" w:rsidR="00F63C96" w:rsidRDefault="00F63C96" w:rsidP="00F63C96">
      <w:pPr>
        <w:pStyle w:val="ListParagraph"/>
        <w:numPr>
          <w:ilvl w:val="0"/>
          <w:numId w:val="42"/>
        </w:numPr>
      </w:pPr>
      <w:r w:rsidRPr="00F63C96">
        <w:rPr>
          <w:b/>
          <w:bCs/>
        </w:rPr>
        <w:t>Mission de service public</w:t>
      </w:r>
      <w:r>
        <w:t xml:space="preserve"> (art. 6.1.e) : traitement des données opérationnelles dans le cadre de la gestion du service public de collecte des déchets, délégué à la collectivité locale.</w:t>
      </w:r>
    </w:p>
    <w:p w14:paraId="621FCEA3" w14:textId="495DA6C5" w:rsidR="00F63C96" w:rsidRDefault="00F63C96" w:rsidP="00F63C96">
      <w:pPr>
        <w:pStyle w:val="ListParagraph"/>
        <w:numPr>
          <w:ilvl w:val="0"/>
          <w:numId w:val="42"/>
        </w:numPr>
      </w:pPr>
      <w:r w:rsidRPr="00F63C96">
        <w:rPr>
          <w:b/>
          <w:bCs/>
        </w:rPr>
        <w:t>Consentement explicite</w:t>
      </w:r>
      <w:r>
        <w:t xml:space="preserve"> (art. 6.1.a) : participation volontaire des citoyens au module de gamification (signalements, points, badges)</w:t>
      </w:r>
      <w:r>
        <w:t>,</w:t>
      </w:r>
      <w:r>
        <w:t xml:space="preserve"> le consentement doit être recueilli à l'inscription et être révocable à tout moment via </w:t>
      </w:r>
      <w:r>
        <w:t xml:space="preserve">un formulaire ou </w:t>
      </w:r>
      <w:r>
        <w:t>la suppression du compte.</w:t>
      </w:r>
    </w:p>
    <w:p w14:paraId="39D900BF" w14:textId="77777777" w:rsidR="00F63C96" w:rsidRDefault="00F63C96" w:rsidP="00F63C96"/>
    <w:p w14:paraId="7C7F3938" w14:textId="77777777" w:rsidR="00F63C96" w:rsidRDefault="00F63C96" w:rsidP="00F63C96"/>
    <w:p w14:paraId="21E7B401" w14:textId="77777777" w:rsidR="00F63C96" w:rsidRDefault="00F63C96" w:rsidP="00F63C96"/>
    <w:p w14:paraId="42A2AA8D" w14:textId="70195CFA" w:rsidR="00F63C96" w:rsidRDefault="00F63C96" w:rsidP="00F63C96">
      <w:pPr>
        <w:pStyle w:val="Heading4"/>
      </w:pPr>
      <w:r>
        <w:lastRenderedPageBreak/>
        <w:t>Obligations CNIL</w:t>
      </w:r>
    </w:p>
    <w:p w14:paraId="5B34598C" w14:textId="7C573420" w:rsidR="00F63C96" w:rsidRDefault="00F63C96" w:rsidP="00F63C96">
      <w:r>
        <w:t xml:space="preserve">Depuis le RGPD, la déclaration préalable à la CNIL est supprimée, remplacée par le </w:t>
      </w:r>
      <w:r w:rsidRPr="00F63C96">
        <w:rPr>
          <w:i/>
          <w:iCs/>
        </w:rPr>
        <w:t>principe d'</w:t>
      </w:r>
      <w:proofErr w:type="spellStart"/>
      <w:r w:rsidRPr="00F63C96">
        <w:rPr>
          <w:i/>
          <w:iCs/>
        </w:rPr>
        <w:t>accountability</w:t>
      </w:r>
      <w:proofErr w:type="spellEnd"/>
      <w:r>
        <w:t xml:space="preserve"> (art. 5.2 RGPD). Les obligations en résultant pour ECOTRACK :</w:t>
      </w:r>
    </w:p>
    <w:p w14:paraId="025C383D" w14:textId="1A97CC04" w:rsidR="00F63C96" w:rsidRDefault="00F63C96" w:rsidP="00F63C96">
      <w:pPr>
        <w:pStyle w:val="ListParagraph"/>
        <w:numPr>
          <w:ilvl w:val="0"/>
          <w:numId w:val="43"/>
        </w:numPr>
      </w:pPr>
      <w:r w:rsidRPr="00F63C96">
        <w:rPr>
          <w:b/>
          <w:bCs/>
        </w:rPr>
        <w:t>Registre des activités de traitement</w:t>
      </w:r>
      <w:r>
        <w:t xml:space="preserve"> (art. 30 RGPD) : obligatoire. Le registre doit documenter au minimum les cinq traitements principaux identifiés : authentification, opérations de collecte, </w:t>
      </w:r>
      <w:proofErr w:type="spellStart"/>
      <w:r>
        <w:t>analytics</w:t>
      </w:r>
      <w:proofErr w:type="spellEnd"/>
      <w:r>
        <w:t>, gamification, monitoring infrastructure.</w:t>
      </w:r>
    </w:p>
    <w:p w14:paraId="26E6309D" w14:textId="1407BD1D" w:rsidR="00F63C96" w:rsidRDefault="00F63C96" w:rsidP="00F63C96">
      <w:pPr>
        <w:pStyle w:val="ListParagraph"/>
        <w:numPr>
          <w:ilvl w:val="0"/>
          <w:numId w:val="43"/>
        </w:numPr>
      </w:pPr>
      <w:r w:rsidRPr="00F63C96">
        <w:rPr>
          <w:b/>
          <w:bCs/>
        </w:rPr>
        <w:t>Délégué à la Protection des Données (DPO)</w:t>
      </w:r>
      <w:r>
        <w:t xml:space="preserve"> : la désignation est obligatoire pour tout organisme public (art. 37.1.a RGPD). Une collectivité locale déployant ECOTRACK doit désigner un DPO, ou mutualiser ce rôle avec d'autres collectivités.</w:t>
      </w:r>
    </w:p>
    <w:p w14:paraId="67E3B035" w14:textId="67428D90" w:rsidR="00F63C96" w:rsidRDefault="00F63C96" w:rsidP="00F63C96">
      <w:pPr>
        <w:pStyle w:val="ListParagraph"/>
        <w:numPr>
          <w:ilvl w:val="0"/>
          <w:numId w:val="43"/>
        </w:numPr>
      </w:pPr>
      <w:r w:rsidRPr="00F63C96">
        <w:rPr>
          <w:b/>
          <w:bCs/>
        </w:rPr>
        <w:t>Analyse d'Impact relative à la Protection des Données (AIPD / PIA)</w:t>
      </w:r>
      <w:r>
        <w:t xml:space="preserve"> : recommandée pour le traitement de géolocalisation des agents (routes, </w:t>
      </w:r>
      <w:proofErr w:type="spellStart"/>
      <w:r>
        <w:t>steps</w:t>
      </w:r>
      <w:proofErr w:type="spellEnd"/>
      <w:r>
        <w:t xml:space="preserve">) et pour le profilage comportemental lié à la gamification. La liste CNIL des traitements à risque inclut explicitement la géolocalisation de personnes et les systèmes de </w:t>
      </w:r>
      <w:proofErr w:type="spellStart"/>
      <w:r>
        <w:t>scoring</w:t>
      </w:r>
      <w:proofErr w:type="spellEnd"/>
      <w:r>
        <w:t>.</w:t>
      </w:r>
    </w:p>
    <w:p w14:paraId="4110DE6A" w14:textId="7B95B116" w:rsidR="00F63C96" w:rsidRDefault="00F63C96" w:rsidP="00F63C96">
      <w:pPr>
        <w:pStyle w:val="ListParagraph"/>
        <w:numPr>
          <w:ilvl w:val="0"/>
          <w:numId w:val="43"/>
        </w:numPr>
      </w:pPr>
      <w:r w:rsidRPr="00F63C96">
        <w:rPr>
          <w:b/>
          <w:bCs/>
        </w:rPr>
        <w:t>Information des personnes</w:t>
      </w:r>
      <w:r>
        <w:t xml:space="preserve"> (art. 13–14 RGPD) : une notice de confidentialité doit être présentée à l'inscription, précisant les finalités de chaque traitement, les bases légales, les durées de conservation et les droits exercés.</w:t>
      </w:r>
    </w:p>
    <w:p w14:paraId="66237028" w14:textId="77777777" w:rsidR="00F63C96" w:rsidRDefault="00F63C96" w:rsidP="00F63C96"/>
    <w:p w14:paraId="2977EB52" w14:textId="01132EA0" w:rsidR="00F63C96" w:rsidRDefault="00945CF2" w:rsidP="00945CF2">
      <w:pPr>
        <w:pStyle w:val="Heading4"/>
      </w:pPr>
      <w:r>
        <w:t>Politique de rétention des données</w:t>
      </w:r>
    </w:p>
    <w:p w14:paraId="4CD2D2AE" w14:textId="65BEC7C5" w:rsidR="00945CF2" w:rsidRDefault="00945CF2" w:rsidP="00945CF2">
      <w:r>
        <w:t xml:space="preserve">La stratégie de rétention s'appuie sur le partitionnement natif PostgreSQL 15, qui permet un archivage granulaire sans opération destructive. Le détachement d'une partition mensuelle (`DETACH PARTITION </w:t>
      </w:r>
      <w:proofErr w:type="spellStart"/>
      <w:r>
        <w:t>fill_history_YYYY_MM</w:t>
      </w:r>
      <w:proofErr w:type="spellEnd"/>
      <w:r>
        <w:t xml:space="preserve"> FROM </w:t>
      </w:r>
      <w:proofErr w:type="spellStart"/>
      <w:r>
        <w:t>fill_history</w:t>
      </w:r>
      <w:proofErr w:type="spellEnd"/>
      <w:r>
        <w:t>`) est instantané : la partition reste accessible en lecture seule et peut être montée à la demande avant suppression définitive.</w:t>
      </w:r>
    </w:p>
    <w:p w14:paraId="4403ED98" w14:textId="77777777" w:rsidR="00945CF2" w:rsidRDefault="00945CF2" w:rsidP="00945CF2">
      <w:r>
        <w:t>Les données IoT de `</w:t>
      </w:r>
      <w:proofErr w:type="spellStart"/>
      <w:r>
        <w:t>fill_history</w:t>
      </w:r>
      <w:proofErr w:type="spellEnd"/>
      <w:r>
        <w:t xml:space="preserve">` constituent le volume le plus important </w:t>
      </w:r>
      <w:r>
        <w:t>(</w:t>
      </w:r>
      <w:r>
        <w:t>1,44 M lignes sur 30 jours</w:t>
      </w:r>
      <w:r>
        <w:t>)</w:t>
      </w:r>
      <w:r>
        <w:t xml:space="preserve"> et bénéficient d'une durée de conservation de 3 ans (36 partitions mensuelles pré-créées), cohérente avec les besoins de </w:t>
      </w:r>
      <w:proofErr w:type="spellStart"/>
      <w:r>
        <w:t>retraining</w:t>
      </w:r>
      <w:proofErr w:type="spellEnd"/>
      <w:r>
        <w:t xml:space="preserve"> du modèle ML et d'analyse de tendances saisonnières ; au-delà, la partition est détachée puis supprimée. Les données personnelles suivent une logique de durée proportionnée à leur sensibilité : les données utilisateurs (`</w:t>
      </w:r>
      <w:proofErr w:type="spellStart"/>
      <w:r>
        <w:t>users</w:t>
      </w:r>
      <w:proofErr w:type="spellEnd"/>
      <w:r>
        <w:t xml:space="preserve">`) sont conservées pendant la durée d'activité du compte plus 5 ans après désactivation (soft </w:t>
      </w:r>
      <w:proofErr w:type="spellStart"/>
      <w:r>
        <w:t>delete</w:t>
      </w:r>
      <w:proofErr w:type="spellEnd"/>
      <w:r>
        <w:t xml:space="preserve"> via `</w:t>
      </w:r>
      <w:proofErr w:type="spellStart"/>
      <w:r>
        <w:t>is_active</w:t>
      </w:r>
      <w:proofErr w:type="spellEnd"/>
      <w:r>
        <w:t xml:space="preserve"> = false`) pour répondre aux obligations d'archivage légal, puis purgées. Les données opérationnelles liées aux agents </w:t>
      </w:r>
      <w:r>
        <w:t>(</w:t>
      </w:r>
      <w:r>
        <w:t>`collections`, `routes`, `</w:t>
      </w:r>
      <w:proofErr w:type="spellStart"/>
      <w:r>
        <w:t>route_steps</w:t>
      </w:r>
      <w:proofErr w:type="spellEnd"/>
      <w:r>
        <w:t>`</w:t>
      </w:r>
      <w:r>
        <w:t>)</w:t>
      </w:r>
      <w:r>
        <w:t xml:space="preserve"> sont conservées 1 an en base active pour les besoins métier, archivées en CSV hors-base, puis supprimées après 5 ans de traçabilité. </w:t>
      </w:r>
    </w:p>
    <w:p w14:paraId="1AEB6E7E" w14:textId="0BFB554C" w:rsidR="00F63C96" w:rsidRDefault="00945CF2" w:rsidP="00945CF2">
      <w:r>
        <w:lastRenderedPageBreak/>
        <w:t xml:space="preserve">Les `signalements` citoyens, moins sensibles d'un point de vue opérationnel, sont maintenus 6 mois en base active avant archivage et purgés après 1 an. Enfin, les `notifications` techniques, sans valeur analytique durable, font l'objet d'une purge automatique par </w:t>
      </w:r>
      <w:proofErr w:type="spellStart"/>
      <w:r>
        <w:t>cron</w:t>
      </w:r>
      <w:proofErr w:type="spellEnd"/>
      <w:r>
        <w:t xml:space="preserve"> tous les 3 mois. Les données de gamification (`</w:t>
      </w:r>
      <w:proofErr w:type="spellStart"/>
      <w:r>
        <w:t>user_points</w:t>
      </w:r>
      <w:proofErr w:type="spellEnd"/>
      <w:r>
        <w:t>`, `</w:t>
      </w:r>
      <w:proofErr w:type="spellStart"/>
      <w:r>
        <w:t>user_badges</w:t>
      </w:r>
      <w:proofErr w:type="spellEnd"/>
      <w:r>
        <w:t>`) sont supprimées en cascade à la suppression du compte, ce qui permet d'honorer immédiatement un droit à l'effacement sans intervention manuelle sur plusieurs tables.</w:t>
      </w:r>
    </w:p>
    <w:p w14:paraId="2A49ED19" w14:textId="77777777" w:rsidR="00F63C96" w:rsidRDefault="00F63C96" w:rsidP="00F63C96"/>
    <w:p w14:paraId="7DAF6BBC" w14:textId="12FEF7E1" w:rsidR="00F63C96" w:rsidRDefault="00C76B76" w:rsidP="00C76B76">
      <w:pPr>
        <w:pStyle w:val="Heading4"/>
      </w:pPr>
      <w:r>
        <w:t>Mesures techniques de protection</w:t>
      </w:r>
    </w:p>
    <w:p w14:paraId="2885A71E" w14:textId="2686D966" w:rsidR="00C76B76" w:rsidRDefault="00C76B76" w:rsidP="00C76B76">
      <w:r>
        <w:t xml:space="preserve">Cinq mesures techniques implémentent le principe de </w:t>
      </w:r>
      <w:proofErr w:type="spellStart"/>
      <w:r w:rsidRPr="00C76B76">
        <w:rPr>
          <w:i/>
          <w:iCs/>
        </w:rPr>
        <w:t>Privacy</w:t>
      </w:r>
      <w:proofErr w:type="spellEnd"/>
      <w:r w:rsidRPr="00C76B76">
        <w:rPr>
          <w:i/>
          <w:iCs/>
        </w:rPr>
        <w:t xml:space="preserve"> by Design</w:t>
      </w:r>
      <w:r>
        <w:t xml:space="preserve"> (art. 25 RGPD) directement dans l'architecture :</w:t>
      </w:r>
    </w:p>
    <w:p w14:paraId="6A42CBB0" w14:textId="5EC83760" w:rsidR="00C76B76" w:rsidRDefault="00C76B76" w:rsidP="00C76B76">
      <w:pPr>
        <w:pStyle w:val="ListParagraph"/>
        <w:numPr>
          <w:ilvl w:val="0"/>
          <w:numId w:val="44"/>
        </w:numPr>
      </w:pPr>
      <w:proofErr w:type="spellStart"/>
      <w:r w:rsidRPr="00C76B76">
        <w:rPr>
          <w:b/>
          <w:bCs/>
        </w:rPr>
        <w:t>Pseudonymisation</w:t>
      </w:r>
      <w:proofErr w:type="spellEnd"/>
      <w:r>
        <w:t xml:space="preserve"> : aucune donnée personnelle dans `</w:t>
      </w:r>
      <w:proofErr w:type="spellStart"/>
      <w:r>
        <w:t>fill_history</w:t>
      </w:r>
      <w:proofErr w:type="spellEnd"/>
      <w:r>
        <w:t>`</w:t>
      </w:r>
      <w:r>
        <w:t>,</w:t>
      </w:r>
      <w:r>
        <w:t xml:space="preserve"> le lien avec un agent se fait uniquement via `</w:t>
      </w:r>
      <w:proofErr w:type="spellStart"/>
      <w:proofErr w:type="gramStart"/>
      <w:r>
        <w:t>collections.agent</w:t>
      </w:r>
      <w:proofErr w:type="gramEnd"/>
      <w:r>
        <w:t>_id</w:t>
      </w:r>
      <w:proofErr w:type="spellEnd"/>
      <w:r>
        <w:t xml:space="preserve">`, clé étrangère isolable et supprimable indépendamment. </w:t>
      </w:r>
    </w:p>
    <w:p w14:paraId="023E6D48" w14:textId="1B6A92B9" w:rsidR="00C76B76" w:rsidRDefault="00C76B76" w:rsidP="00C76B76">
      <w:pPr>
        <w:pStyle w:val="ListParagraph"/>
        <w:numPr>
          <w:ilvl w:val="0"/>
          <w:numId w:val="44"/>
        </w:numPr>
      </w:pPr>
      <w:r w:rsidRPr="00C76B76">
        <w:rPr>
          <w:b/>
          <w:bCs/>
        </w:rPr>
        <w:t xml:space="preserve">Chiffrement des </w:t>
      </w:r>
      <w:proofErr w:type="spellStart"/>
      <w:r w:rsidRPr="00C76B76">
        <w:rPr>
          <w:b/>
          <w:bCs/>
        </w:rPr>
        <w:t>credentials</w:t>
      </w:r>
      <w:proofErr w:type="spellEnd"/>
      <w:r>
        <w:t xml:space="preserve"> : </w:t>
      </w:r>
      <w:proofErr w:type="spellStart"/>
      <w:r>
        <w:t>bcrypt</w:t>
      </w:r>
      <w:proofErr w:type="spellEnd"/>
      <w:r>
        <w:t xml:space="preserve"> coût 12 pour les mots de passe ; </w:t>
      </w:r>
      <w:proofErr w:type="spellStart"/>
      <w:r>
        <w:t>credentials</w:t>
      </w:r>
      <w:proofErr w:type="spellEnd"/>
      <w:r>
        <w:t xml:space="preserve"> base de données stockés dans des </w:t>
      </w:r>
      <w:proofErr w:type="spellStart"/>
      <w:r>
        <w:t>Kubernetes</w:t>
      </w:r>
      <w:proofErr w:type="spellEnd"/>
      <w:r>
        <w:t xml:space="preserve"> Secrets, jamais en clair dans le code ni dans les Helm values. </w:t>
      </w:r>
    </w:p>
    <w:p w14:paraId="1CEBA8B1" w14:textId="003F2737" w:rsidR="00C76B76" w:rsidRDefault="00C76B76" w:rsidP="00C76B76">
      <w:pPr>
        <w:pStyle w:val="ListParagraph"/>
        <w:numPr>
          <w:ilvl w:val="0"/>
          <w:numId w:val="44"/>
        </w:numPr>
      </w:pPr>
      <w:r w:rsidRPr="00C76B76">
        <w:rPr>
          <w:b/>
          <w:bCs/>
        </w:rPr>
        <w:t>Contrôle d'accès granulaire</w:t>
      </w:r>
      <w:r>
        <w:t xml:space="preserve"> : Row-Level Security PostgreSQL activée via `SET LOCAL </w:t>
      </w:r>
      <w:proofErr w:type="spellStart"/>
      <w:r>
        <w:t>app.user_id</w:t>
      </w:r>
      <w:proofErr w:type="spellEnd"/>
      <w:r>
        <w:t>`</w:t>
      </w:r>
      <w:r>
        <w:t> :</w:t>
      </w:r>
      <w:r>
        <w:t xml:space="preserve"> un utilisateur ne peut accéder qu'à ses propres données depuis l'API, indépendamment de son rôle. </w:t>
      </w:r>
    </w:p>
    <w:p w14:paraId="53793AC2" w14:textId="3A56A7DC" w:rsidR="00C76B76" w:rsidRDefault="00C76B76" w:rsidP="00C76B76">
      <w:pPr>
        <w:pStyle w:val="ListParagraph"/>
        <w:numPr>
          <w:ilvl w:val="0"/>
          <w:numId w:val="44"/>
        </w:numPr>
      </w:pPr>
      <w:r w:rsidRPr="00C76B76">
        <w:rPr>
          <w:b/>
          <w:bCs/>
        </w:rPr>
        <w:t>Transport chiffré</w:t>
      </w:r>
      <w:r>
        <w:t xml:space="preserve"> : HTTPS assuré par </w:t>
      </w:r>
      <w:proofErr w:type="spellStart"/>
      <w:r>
        <w:t>Traefik</w:t>
      </w:r>
      <w:proofErr w:type="spellEnd"/>
      <w:r>
        <w:t xml:space="preserve"> v3 avec TLS automatique via cert-manager (self-</w:t>
      </w:r>
      <w:proofErr w:type="spellStart"/>
      <w:r>
        <w:t>signed</w:t>
      </w:r>
      <w:proofErr w:type="spellEnd"/>
      <w:r>
        <w:t xml:space="preserve"> en environnement local). </w:t>
      </w:r>
    </w:p>
    <w:p w14:paraId="2A68EF5C" w14:textId="5D2A2C32" w:rsidR="00C76B76" w:rsidRDefault="00C76B76" w:rsidP="00C76B76">
      <w:pPr>
        <w:pStyle w:val="ListParagraph"/>
        <w:numPr>
          <w:ilvl w:val="0"/>
          <w:numId w:val="44"/>
        </w:numPr>
      </w:pPr>
      <w:r w:rsidRPr="00C76B76">
        <w:rPr>
          <w:b/>
          <w:bCs/>
        </w:rPr>
        <w:t>Droits RGPD actionnables</w:t>
      </w:r>
      <w:r>
        <w:t xml:space="preserve"> : le droit à l'effacement est implémentable via suppression en cascade sur `</w:t>
      </w:r>
      <w:proofErr w:type="spellStart"/>
      <w:r>
        <w:t>users.key_user</w:t>
      </w:r>
      <w:proofErr w:type="spellEnd"/>
      <w:r>
        <w:t>` (FK avec `ON DELETE CASCADE` sur `</w:t>
      </w:r>
      <w:proofErr w:type="spellStart"/>
      <w:r>
        <w:t>user_badges</w:t>
      </w:r>
      <w:proofErr w:type="spellEnd"/>
      <w:r>
        <w:t>`, `</w:t>
      </w:r>
      <w:proofErr w:type="spellStart"/>
      <w:r>
        <w:t>user_points</w:t>
      </w:r>
      <w:proofErr w:type="spellEnd"/>
      <w:r>
        <w:t>`, `signalements`, `</w:t>
      </w:r>
      <w:proofErr w:type="spellStart"/>
      <w:r>
        <w:t>defi_participations</w:t>
      </w:r>
      <w:proofErr w:type="spellEnd"/>
      <w:r>
        <w:t>`) ; le droit d'accès est actionnable via `GET /</w:t>
      </w:r>
      <w:proofErr w:type="spellStart"/>
      <w:r>
        <w:t>users</w:t>
      </w:r>
      <w:proofErr w:type="spellEnd"/>
      <w:r>
        <w:t>/{id}` avec export JSON de l'ensemble des données associées.</w:t>
      </w:r>
    </w:p>
    <w:p w14:paraId="16B35E83" w14:textId="77777777" w:rsidR="00C76B76" w:rsidRDefault="00C76B76" w:rsidP="00C76B76"/>
    <w:p w14:paraId="3749BEA0" w14:textId="77777777" w:rsidR="00F63C96" w:rsidRDefault="00F63C96" w:rsidP="00F63C96"/>
    <w:p w14:paraId="30E8FC2D" w14:textId="49B9EE1F" w:rsidR="001123A3" w:rsidRDefault="001123A3" w:rsidP="001123A3">
      <w:pPr>
        <w:pStyle w:val="Heading2"/>
        <w:numPr>
          <w:ilvl w:val="0"/>
          <w:numId w:val="24"/>
        </w:numPr>
        <w:jc w:val="center"/>
      </w:pPr>
      <w:r w:rsidRPr="001123A3">
        <w:lastRenderedPageBreak/>
        <w:t>Veille Technologique et Choix de Stack</w:t>
      </w:r>
    </w:p>
    <w:p w14:paraId="460594F1" w14:textId="54E13EBA" w:rsidR="001123A3" w:rsidRDefault="001123A3" w:rsidP="001123A3">
      <w:pPr>
        <w:pStyle w:val="Heading3"/>
      </w:pPr>
      <w:r>
        <w:t>II.1 Traitements batch</w:t>
      </w:r>
    </w:p>
    <w:p w14:paraId="27399714" w14:textId="77777777" w:rsidR="00B72B7D" w:rsidRDefault="00B72B7D" w:rsidP="00CF0D5B">
      <w:pPr>
        <w:pStyle w:val="Heading3"/>
        <w:rPr>
          <w:rFonts w:eastAsiaTheme="minorHAnsi" w:cstheme="minorBidi"/>
          <w:color w:val="auto"/>
          <w:sz w:val="24"/>
          <w:szCs w:val="24"/>
        </w:rPr>
      </w:pPr>
      <w:r w:rsidRPr="00B72B7D">
        <w:rPr>
          <w:rFonts w:eastAsiaTheme="minorHAnsi" w:cstheme="minorBidi"/>
          <w:color w:val="auto"/>
          <w:sz w:val="24"/>
          <w:szCs w:val="24"/>
        </w:rPr>
        <w:t xml:space="preserve">ECOTRACK produit environ 18 M lignes par an (2 000 conteneurs × 144 </w:t>
      </w:r>
      <w:proofErr w:type="spellStart"/>
      <w:r w:rsidRPr="00B72B7D">
        <w:rPr>
          <w:rFonts w:eastAsiaTheme="minorHAnsi" w:cstheme="minorBidi"/>
          <w:color w:val="auto"/>
          <w:sz w:val="24"/>
          <w:szCs w:val="24"/>
        </w:rPr>
        <w:t>ticks</w:t>
      </w:r>
      <w:proofErr w:type="spellEnd"/>
      <w:r w:rsidRPr="00B72B7D">
        <w:rPr>
          <w:rFonts w:eastAsiaTheme="minorHAnsi" w:cstheme="minorBidi"/>
          <w:color w:val="auto"/>
          <w:sz w:val="24"/>
          <w:szCs w:val="24"/>
        </w:rPr>
        <w:t xml:space="preserve">/jour). La question posée par la veille est de savoir si ce volume justifie un </w:t>
      </w:r>
      <w:proofErr w:type="spellStart"/>
      <w:r w:rsidRPr="00B72B7D">
        <w:rPr>
          <w:rFonts w:eastAsiaTheme="minorHAnsi" w:cstheme="minorBidi"/>
          <w:color w:val="auto"/>
          <w:sz w:val="24"/>
          <w:szCs w:val="24"/>
        </w:rPr>
        <w:t>framework</w:t>
      </w:r>
      <w:proofErr w:type="spellEnd"/>
      <w:r w:rsidRPr="00B72B7D">
        <w:rPr>
          <w:rFonts w:eastAsiaTheme="minorHAnsi" w:cstheme="minorBidi"/>
          <w:color w:val="auto"/>
          <w:sz w:val="24"/>
          <w:szCs w:val="24"/>
        </w:rPr>
        <w:t xml:space="preserve"> de traitement distribué. Apache Spark est la référence du marché pour le batch à grande échelle, mais son seuil de rentabilité se situe autour de 50 M lignes : en-deçà, le surcoût de coordination entre </w:t>
      </w:r>
      <w:proofErr w:type="spellStart"/>
      <w:r w:rsidRPr="00B72B7D">
        <w:rPr>
          <w:rFonts w:eastAsiaTheme="minorHAnsi" w:cstheme="minorBidi"/>
          <w:color w:val="auto"/>
          <w:sz w:val="24"/>
          <w:szCs w:val="24"/>
        </w:rPr>
        <w:t>workers</w:t>
      </w:r>
      <w:proofErr w:type="spellEnd"/>
      <w:r w:rsidRPr="00B72B7D">
        <w:rPr>
          <w:rFonts w:eastAsiaTheme="minorHAnsi" w:cstheme="minorBidi"/>
          <w:color w:val="auto"/>
          <w:sz w:val="24"/>
          <w:szCs w:val="24"/>
        </w:rPr>
        <w:t xml:space="preserve"> </w:t>
      </w:r>
      <w:r>
        <w:rPr>
          <w:rFonts w:eastAsiaTheme="minorHAnsi" w:cstheme="minorBidi"/>
          <w:color w:val="auto"/>
          <w:sz w:val="24"/>
          <w:szCs w:val="24"/>
        </w:rPr>
        <w:t>(</w:t>
      </w:r>
      <w:r w:rsidRPr="00B72B7D">
        <w:rPr>
          <w:rFonts w:eastAsiaTheme="minorHAnsi" w:cstheme="minorBidi"/>
          <w:color w:val="auto"/>
          <w:sz w:val="24"/>
          <w:szCs w:val="24"/>
        </w:rPr>
        <w:t>au minimum 3 nœuds, 4 Go RAM chacun</w:t>
      </w:r>
      <w:r>
        <w:rPr>
          <w:rFonts w:eastAsiaTheme="minorHAnsi" w:cstheme="minorBidi"/>
          <w:color w:val="auto"/>
          <w:sz w:val="24"/>
          <w:szCs w:val="24"/>
        </w:rPr>
        <w:t>)</w:t>
      </w:r>
      <w:r w:rsidRPr="00B72B7D">
        <w:rPr>
          <w:rFonts w:eastAsiaTheme="minorHAnsi" w:cstheme="minorBidi"/>
          <w:color w:val="auto"/>
          <w:sz w:val="24"/>
          <w:szCs w:val="24"/>
        </w:rPr>
        <w:t xml:space="preserve"> dépasse le gain de parallélisme. </w:t>
      </w:r>
      <w:proofErr w:type="spellStart"/>
      <w:r w:rsidRPr="00B72B7D">
        <w:rPr>
          <w:rFonts w:eastAsiaTheme="minorHAnsi" w:cstheme="minorBidi"/>
          <w:color w:val="auto"/>
          <w:sz w:val="24"/>
          <w:szCs w:val="24"/>
        </w:rPr>
        <w:t>Dask</w:t>
      </w:r>
      <w:proofErr w:type="spellEnd"/>
      <w:r w:rsidRPr="00B72B7D">
        <w:rPr>
          <w:rFonts w:eastAsiaTheme="minorHAnsi" w:cstheme="minorBidi"/>
          <w:color w:val="auto"/>
          <w:sz w:val="24"/>
          <w:szCs w:val="24"/>
        </w:rPr>
        <w:t xml:space="preserve"> et Ray présentent le même problème pour un pipeline séquentiel piloté tâche par tâche : le parallélisme in-process n'apporte rien lorsque chaque run agrège un seul intervalle de temps borné. </w:t>
      </w:r>
    </w:p>
    <w:p w14:paraId="6F3BF488" w14:textId="3439C4A4" w:rsidR="00B72B7D" w:rsidRDefault="00B72B7D" w:rsidP="00CF0D5B">
      <w:pPr>
        <w:pStyle w:val="Heading3"/>
        <w:rPr>
          <w:rFonts w:eastAsiaTheme="minorHAnsi" w:cstheme="minorBidi"/>
          <w:color w:val="auto"/>
          <w:sz w:val="24"/>
          <w:szCs w:val="24"/>
        </w:rPr>
      </w:pPr>
      <w:r w:rsidRPr="00B72B7D">
        <w:rPr>
          <w:rFonts w:eastAsiaTheme="minorHAnsi" w:cstheme="minorBidi"/>
          <w:color w:val="auto"/>
          <w:sz w:val="24"/>
          <w:szCs w:val="24"/>
        </w:rPr>
        <w:t xml:space="preserve">Face à ce constat, les procédures stockées PostgreSQL s'imposent comme l'alternative la mieux adaptée à ce volume : elles </w:t>
      </w:r>
      <w:proofErr w:type="spellStart"/>
      <w:r w:rsidRPr="00B72B7D">
        <w:rPr>
          <w:rFonts w:eastAsiaTheme="minorHAnsi" w:cstheme="minorBidi"/>
          <w:color w:val="auto"/>
          <w:sz w:val="24"/>
          <w:szCs w:val="24"/>
        </w:rPr>
        <w:t>colocalisent</w:t>
      </w:r>
      <w:proofErr w:type="spellEnd"/>
      <w:r w:rsidRPr="00B72B7D">
        <w:rPr>
          <w:rFonts w:eastAsiaTheme="minorHAnsi" w:cstheme="minorBidi"/>
          <w:color w:val="auto"/>
          <w:sz w:val="24"/>
          <w:szCs w:val="24"/>
        </w:rPr>
        <w:t xml:space="preserve"> le calcul avec la donnée sans sérialisation réseau, garantissent l'idempotence via `INSERT … ON CONFLICT DO UPDATE`, et s'intègrent nativement dans le graphe de tâches </w:t>
      </w:r>
      <w:proofErr w:type="spellStart"/>
      <w:r w:rsidRPr="00B72B7D">
        <w:rPr>
          <w:rFonts w:eastAsiaTheme="minorHAnsi" w:cstheme="minorBidi"/>
          <w:color w:val="auto"/>
          <w:sz w:val="24"/>
          <w:szCs w:val="24"/>
        </w:rPr>
        <w:t>Airflow</w:t>
      </w:r>
      <w:proofErr w:type="spellEnd"/>
      <w:r w:rsidRPr="00B72B7D">
        <w:rPr>
          <w:rFonts w:eastAsiaTheme="minorHAnsi" w:cstheme="minorBidi"/>
          <w:color w:val="auto"/>
          <w:sz w:val="24"/>
          <w:szCs w:val="24"/>
        </w:rPr>
        <w:t xml:space="preserve">. Les appels `CALL </w:t>
      </w:r>
      <w:proofErr w:type="spellStart"/>
      <w:r w:rsidRPr="00B72B7D">
        <w:rPr>
          <w:rFonts w:eastAsiaTheme="minorHAnsi" w:cstheme="minorBidi"/>
          <w:color w:val="auto"/>
          <w:sz w:val="24"/>
          <w:szCs w:val="24"/>
        </w:rPr>
        <w:t>aggregate_hourly</w:t>
      </w:r>
      <w:proofErr w:type="spellEnd"/>
      <w:r w:rsidRPr="00B72B7D">
        <w:rPr>
          <w:rFonts w:eastAsiaTheme="minorHAnsi" w:cstheme="minorBidi"/>
          <w:color w:val="auto"/>
          <w:sz w:val="24"/>
          <w:szCs w:val="24"/>
        </w:rPr>
        <w:t>(</w:t>
      </w:r>
      <w:proofErr w:type="spellStart"/>
      <w:r w:rsidRPr="00B72B7D">
        <w:rPr>
          <w:rFonts w:eastAsiaTheme="minorHAnsi" w:cstheme="minorBidi"/>
          <w:color w:val="auto"/>
          <w:sz w:val="24"/>
          <w:szCs w:val="24"/>
        </w:rPr>
        <w:t>ts</w:t>
      </w:r>
      <w:proofErr w:type="spellEnd"/>
      <w:r w:rsidRPr="00B72B7D">
        <w:rPr>
          <w:rFonts w:eastAsiaTheme="minorHAnsi" w:cstheme="minorBidi"/>
          <w:color w:val="auto"/>
          <w:sz w:val="24"/>
          <w:szCs w:val="24"/>
        </w:rPr>
        <w:t xml:space="preserve">)` et `CALL </w:t>
      </w:r>
      <w:proofErr w:type="spellStart"/>
      <w:r w:rsidRPr="00B72B7D">
        <w:rPr>
          <w:rFonts w:eastAsiaTheme="minorHAnsi" w:cstheme="minorBidi"/>
          <w:color w:val="auto"/>
          <w:sz w:val="24"/>
          <w:szCs w:val="24"/>
        </w:rPr>
        <w:t>aggregate_daily</w:t>
      </w:r>
      <w:proofErr w:type="spellEnd"/>
      <w:r w:rsidRPr="00B72B7D">
        <w:rPr>
          <w:rFonts w:eastAsiaTheme="minorHAnsi" w:cstheme="minorBidi"/>
          <w:color w:val="auto"/>
          <w:sz w:val="24"/>
          <w:szCs w:val="24"/>
        </w:rPr>
        <w:t>(</w:t>
      </w:r>
      <w:proofErr w:type="spellStart"/>
      <w:r w:rsidRPr="00B72B7D">
        <w:rPr>
          <w:rFonts w:eastAsiaTheme="minorHAnsi" w:cstheme="minorBidi"/>
          <w:color w:val="auto"/>
          <w:sz w:val="24"/>
          <w:szCs w:val="24"/>
        </w:rPr>
        <w:t>day</w:t>
      </w:r>
      <w:proofErr w:type="spellEnd"/>
      <w:r w:rsidRPr="00B72B7D">
        <w:rPr>
          <w:rFonts w:eastAsiaTheme="minorHAnsi" w:cstheme="minorBidi"/>
          <w:color w:val="auto"/>
          <w:sz w:val="24"/>
          <w:szCs w:val="24"/>
        </w:rPr>
        <w:t xml:space="preserve">)` s'exécutent en quelques secondes par tranche, et l'objectif H1 du CDC (requêtes analytiques &lt; 100 ms) est tenu grâce à l'index composite </w:t>
      </w:r>
      <w:proofErr w:type="gramStart"/>
      <w:r w:rsidRPr="00B72B7D">
        <w:rPr>
          <w:rFonts w:eastAsiaTheme="minorHAnsi" w:cstheme="minorBidi"/>
          <w:color w:val="auto"/>
          <w:sz w:val="24"/>
          <w:szCs w:val="24"/>
        </w:rPr>
        <w:t>`(</w:t>
      </w:r>
      <w:proofErr w:type="spellStart"/>
      <w:proofErr w:type="gramEnd"/>
      <w:r w:rsidRPr="00B72B7D">
        <w:rPr>
          <w:rFonts w:eastAsiaTheme="minorHAnsi" w:cstheme="minorBidi"/>
          <w:color w:val="auto"/>
          <w:sz w:val="24"/>
          <w:szCs w:val="24"/>
        </w:rPr>
        <w:t>container_id</w:t>
      </w:r>
      <w:proofErr w:type="spellEnd"/>
      <w:r w:rsidRPr="00B72B7D">
        <w:rPr>
          <w:rFonts w:eastAsiaTheme="minorHAnsi" w:cstheme="minorBidi"/>
          <w:color w:val="auto"/>
          <w:sz w:val="24"/>
          <w:szCs w:val="24"/>
        </w:rPr>
        <w:t xml:space="preserve">, </w:t>
      </w:r>
      <w:proofErr w:type="spellStart"/>
      <w:r w:rsidRPr="00B72B7D">
        <w:rPr>
          <w:rFonts w:eastAsiaTheme="minorHAnsi" w:cstheme="minorBidi"/>
          <w:color w:val="auto"/>
          <w:sz w:val="24"/>
          <w:szCs w:val="24"/>
        </w:rPr>
        <w:t>measured_at</w:t>
      </w:r>
      <w:proofErr w:type="spellEnd"/>
      <w:r w:rsidRPr="00B72B7D">
        <w:rPr>
          <w:rFonts w:eastAsiaTheme="minorHAnsi" w:cstheme="minorBidi"/>
          <w:color w:val="auto"/>
          <w:sz w:val="24"/>
          <w:szCs w:val="24"/>
        </w:rPr>
        <w:t xml:space="preserve"> </w:t>
      </w:r>
      <w:proofErr w:type="gramStart"/>
      <w:r w:rsidRPr="00B72B7D">
        <w:rPr>
          <w:rFonts w:eastAsiaTheme="minorHAnsi" w:cstheme="minorBidi"/>
          <w:color w:val="auto"/>
          <w:sz w:val="24"/>
          <w:szCs w:val="24"/>
        </w:rPr>
        <w:t>DESC)`</w:t>
      </w:r>
      <w:proofErr w:type="gramEnd"/>
      <w:r w:rsidRPr="00B72B7D">
        <w:rPr>
          <w:rFonts w:eastAsiaTheme="minorHAnsi" w:cstheme="minorBidi"/>
          <w:color w:val="auto"/>
          <w:sz w:val="24"/>
          <w:szCs w:val="24"/>
        </w:rPr>
        <w:t xml:space="preserve"> couplé au partition </w:t>
      </w:r>
      <w:proofErr w:type="spellStart"/>
      <w:r w:rsidRPr="00B72B7D">
        <w:rPr>
          <w:rFonts w:eastAsiaTheme="minorHAnsi" w:cstheme="minorBidi"/>
          <w:color w:val="auto"/>
          <w:sz w:val="24"/>
          <w:szCs w:val="24"/>
        </w:rPr>
        <w:t>pruning</w:t>
      </w:r>
      <w:proofErr w:type="spellEnd"/>
      <w:r w:rsidRPr="00B72B7D">
        <w:rPr>
          <w:rFonts w:eastAsiaTheme="minorHAnsi" w:cstheme="minorBidi"/>
          <w:color w:val="auto"/>
          <w:sz w:val="24"/>
          <w:szCs w:val="24"/>
        </w:rPr>
        <w:t xml:space="preserve"> sur 36 partitions mensuelles.</w:t>
      </w:r>
    </w:p>
    <w:p w14:paraId="0D43417B" w14:textId="77777777" w:rsidR="00B72B7D" w:rsidRDefault="00B72B7D" w:rsidP="00CF0D5B">
      <w:pPr>
        <w:pStyle w:val="Heading3"/>
        <w:rPr>
          <w:rFonts w:eastAsiaTheme="minorHAnsi" w:cstheme="minorBidi"/>
          <w:color w:val="auto"/>
          <w:sz w:val="24"/>
          <w:szCs w:val="24"/>
        </w:rPr>
      </w:pPr>
    </w:p>
    <w:p w14:paraId="2B5CF73B" w14:textId="6A20F426" w:rsidR="00A90B73" w:rsidRDefault="00CF0D5B" w:rsidP="00CF0D5B">
      <w:pPr>
        <w:pStyle w:val="Heading3"/>
      </w:pPr>
      <w:r>
        <w:t>II.2 Streaming IoT</w:t>
      </w:r>
    </w:p>
    <w:p w14:paraId="3DAC8E70" w14:textId="77777777" w:rsidR="00B72B7D" w:rsidRDefault="00B72B7D" w:rsidP="00CF0D5B">
      <w:r w:rsidRPr="00B72B7D">
        <w:t xml:space="preserve">Kafka, Pulsar et </w:t>
      </w:r>
      <w:proofErr w:type="spellStart"/>
      <w:r w:rsidRPr="00B72B7D">
        <w:t>RabbitMQ</w:t>
      </w:r>
      <w:proofErr w:type="spellEnd"/>
      <w:r w:rsidRPr="00B72B7D">
        <w:t xml:space="preserve"> sont les références du marché pour l'ingestion de flux IoT. Leur valeur réside dans le découplage entre producteurs et consommateurs, la durabilité des messages et la capacité à absorber des pics de charge provenant de milliers de capteurs physiques envoyant des trames MQTT de façon concurrente et asynchrone. </w:t>
      </w:r>
    </w:p>
    <w:p w14:paraId="6948A009" w14:textId="77777777" w:rsidR="00B72B7D" w:rsidRDefault="00B72B7D" w:rsidP="00CF0D5B">
      <w:r w:rsidRPr="00B72B7D">
        <w:t>C'est précisément ce cas d'usage qui doit être confronté au contexte d'ECOTRACK : la plateforme ne gère pas de capteurs physiques</w:t>
      </w:r>
      <w:r>
        <w:t xml:space="preserve"> : </w:t>
      </w:r>
      <w:r w:rsidRPr="00B72B7D">
        <w:t xml:space="preserve">les 2 000 conteneurs sont simulés par un unique processus Python à cadence fixe de 10 minutes. Il n'y a donc ni concurrence entre producteurs, ni pics imprévisibles, ni besoin de replay de messages. </w:t>
      </w:r>
    </w:p>
    <w:p w14:paraId="52B231A3" w14:textId="77777777" w:rsidR="00B72B7D" w:rsidRDefault="00B72B7D" w:rsidP="00CF0D5B">
      <w:r w:rsidRPr="00B72B7D">
        <w:t xml:space="preserve">Déployer Kafka dans ce contexte aurait signifié provisionner </w:t>
      </w:r>
      <w:proofErr w:type="spellStart"/>
      <w:r w:rsidRPr="00B72B7D">
        <w:t>ZooKeeper</w:t>
      </w:r>
      <w:proofErr w:type="spellEnd"/>
      <w:r w:rsidRPr="00B72B7D">
        <w:t xml:space="preserve"> ou </w:t>
      </w:r>
      <w:proofErr w:type="spellStart"/>
      <w:r w:rsidRPr="00B72B7D">
        <w:t>KRaft</w:t>
      </w:r>
      <w:proofErr w:type="spellEnd"/>
      <w:r w:rsidRPr="00B72B7D">
        <w:t xml:space="preserve"> pour le consensus de cluster, configurer topics et consumer groups, et maintenir au moins 3 brokers pour la réplication</w:t>
      </w:r>
      <w:r>
        <w:t>.</w:t>
      </w:r>
      <w:r w:rsidRPr="00B72B7D">
        <w:t xml:space="preserve"> </w:t>
      </w:r>
      <w:r>
        <w:t>U</w:t>
      </w:r>
      <w:r w:rsidRPr="00B72B7D">
        <w:t xml:space="preserve">ne complexité opérationnelle sans aucune contrepartie fonctionnelle. </w:t>
      </w:r>
    </w:p>
    <w:p w14:paraId="639B036F" w14:textId="501F0FE9" w:rsidR="00CF0D5B" w:rsidRDefault="00B72B7D" w:rsidP="00CF0D5B">
      <w:r w:rsidRPr="00B72B7D">
        <w:t xml:space="preserve">Un DAG </w:t>
      </w:r>
      <w:proofErr w:type="spellStart"/>
      <w:r w:rsidRPr="00B72B7D">
        <w:t>Airflow</w:t>
      </w:r>
      <w:proofErr w:type="spellEnd"/>
      <w:r w:rsidRPr="00B72B7D">
        <w:t xml:space="preserve"> planifié `*/10 * * * *` répond exactement au besoin : source unique, rythme contrôlé, insertion bulk via `</w:t>
      </w:r>
      <w:proofErr w:type="spellStart"/>
      <w:r w:rsidRPr="00B72B7D">
        <w:t>execute_values</w:t>
      </w:r>
      <w:proofErr w:type="spellEnd"/>
      <w:r w:rsidRPr="00B72B7D">
        <w:t>`, et propagation immédiate des états par triggers SQL (`</w:t>
      </w:r>
      <w:proofErr w:type="spellStart"/>
      <w:r w:rsidRPr="00B72B7D">
        <w:t>fill_history_update_container</w:t>
      </w:r>
      <w:proofErr w:type="spellEnd"/>
      <w:r w:rsidRPr="00B72B7D">
        <w:t>`, `</w:t>
      </w:r>
      <w:proofErr w:type="spellStart"/>
      <w:r w:rsidRPr="00B72B7D">
        <w:t>fill_history_alert</w:t>
      </w:r>
      <w:proofErr w:type="spellEnd"/>
      <w:r w:rsidRPr="00B72B7D">
        <w:t xml:space="preserve">`). Kafka reste </w:t>
      </w:r>
      <w:r w:rsidRPr="00B72B7D">
        <w:lastRenderedPageBreak/>
        <w:t>le choix correct pour une architecture avec des capteurs physiques réels ; pour une simulation centralisée, il introduit de la complexité là où de la simplicité suffit.</w:t>
      </w:r>
    </w:p>
    <w:p w14:paraId="1037B8D1" w14:textId="77777777" w:rsidR="00880931" w:rsidRDefault="00880931" w:rsidP="00CF0D5B"/>
    <w:p w14:paraId="39653530" w14:textId="4A70C774" w:rsidR="00CF0D5B" w:rsidRDefault="00CF0D5B" w:rsidP="00CF0D5B">
      <w:pPr>
        <w:pStyle w:val="Heading3"/>
      </w:pPr>
      <w:r>
        <w:t xml:space="preserve">II.3 </w:t>
      </w:r>
      <w:proofErr w:type="spellStart"/>
      <w:r>
        <w:t>Dashboarding</w:t>
      </w:r>
      <w:proofErr w:type="spellEnd"/>
    </w:p>
    <w:p w14:paraId="5F8C2F1D" w14:textId="1FF86479" w:rsidR="00B72B7D" w:rsidRDefault="00B72B7D" w:rsidP="00CF0D5B">
      <w:r w:rsidRPr="00B72B7D">
        <w:t xml:space="preserve">ECOTRACK a deux exigences de visualisation distinctes. La première est opérationnelle métier : suivre l'évolution du taux de remplissage par zone, visualiser la </w:t>
      </w:r>
      <w:proofErr w:type="spellStart"/>
      <w:r w:rsidRPr="00B72B7D">
        <w:t>heatmap</w:t>
      </w:r>
      <w:proofErr w:type="spellEnd"/>
      <w:r w:rsidRPr="00B72B7D">
        <w:t xml:space="preserve"> des collectes, consulter les KPIs agrégés. La seconde est l'observabilité de l'infrastructure elle-même : état des </w:t>
      </w:r>
      <w:proofErr w:type="spellStart"/>
      <w:r w:rsidRPr="00B72B7D">
        <w:t>pods</w:t>
      </w:r>
      <w:proofErr w:type="spellEnd"/>
      <w:r w:rsidRPr="00B72B7D">
        <w:t xml:space="preserve"> </w:t>
      </w:r>
      <w:proofErr w:type="spellStart"/>
      <w:r w:rsidRPr="00B72B7D">
        <w:t>Kubernetes</w:t>
      </w:r>
      <w:proofErr w:type="spellEnd"/>
      <w:r w:rsidRPr="00B72B7D">
        <w:t xml:space="preserve">, saturation de la file Redis, métriques des </w:t>
      </w:r>
      <w:proofErr w:type="spellStart"/>
      <w:r w:rsidRPr="00B72B7D">
        <w:t>workers</w:t>
      </w:r>
      <w:proofErr w:type="spellEnd"/>
      <w:r w:rsidRPr="00B72B7D">
        <w:t xml:space="preserve"> </w:t>
      </w:r>
      <w:proofErr w:type="spellStart"/>
      <w:r w:rsidRPr="00B72B7D">
        <w:t>Airflow</w:t>
      </w:r>
      <w:proofErr w:type="spellEnd"/>
      <w:r w:rsidRPr="00B72B7D">
        <w:t>.</w:t>
      </w:r>
    </w:p>
    <w:p w14:paraId="21C08DE0" w14:textId="77777777" w:rsidR="00B72B7D" w:rsidRDefault="00B72B7D" w:rsidP="00CF0D5B">
      <w:r w:rsidRPr="00B72B7D">
        <w:t xml:space="preserve"> </w:t>
      </w:r>
      <w:proofErr w:type="spellStart"/>
      <w:r w:rsidRPr="00B72B7D">
        <w:t>Superset</w:t>
      </w:r>
      <w:proofErr w:type="spellEnd"/>
      <w:r w:rsidRPr="00B72B7D">
        <w:t xml:space="preserve"> et </w:t>
      </w:r>
      <w:proofErr w:type="spellStart"/>
      <w:r w:rsidRPr="00B72B7D">
        <w:t>Metabase</w:t>
      </w:r>
      <w:proofErr w:type="spellEnd"/>
      <w:r w:rsidRPr="00B72B7D">
        <w:t xml:space="preserve"> sont des outils de self-service BI : ils se connectent à des bases SQL et permettent de construire des </w:t>
      </w:r>
      <w:proofErr w:type="spellStart"/>
      <w:r w:rsidRPr="00B72B7D">
        <w:t>dashboards</w:t>
      </w:r>
      <w:proofErr w:type="spellEnd"/>
      <w:r w:rsidRPr="00B72B7D">
        <w:t xml:space="preserve"> analytiques, mais ils n'ont aucune intégration native avec Prometheus. Les retenir imposerait donc de déployer en parallèle un outil de monitoring infra distinct, dupliquant la couche de </w:t>
      </w:r>
      <w:proofErr w:type="spellStart"/>
      <w:r w:rsidRPr="00B72B7D">
        <w:t>dashboarding</w:t>
      </w:r>
      <w:proofErr w:type="spellEnd"/>
      <w:r w:rsidRPr="00B72B7D">
        <w:t xml:space="preserve"> sans jamais couvrir les deux dimensions dans un seul endroit. </w:t>
      </w:r>
    </w:p>
    <w:p w14:paraId="38ABB435" w14:textId="6FCA13F0" w:rsidR="00B72B7D" w:rsidRDefault="00B72B7D" w:rsidP="00CF0D5B">
      <w:proofErr w:type="spellStart"/>
      <w:r w:rsidRPr="00B72B7D">
        <w:t>Grafana</w:t>
      </w:r>
      <w:proofErr w:type="spellEnd"/>
      <w:r w:rsidRPr="00B72B7D">
        <w:t xml:space="preserve"> est conçu exactement pour ce type d'agrégation multi-sources : sa </w:t>
      </w:r>
      <w:proofErr w:type="spellStart"/>
      <w:r w:rsidRPr="00B72B7D">
        <w:t>datasource</w:t>
      </w:r>
      <w:proofErr w:type="spellEnd"/>
      <w:r w:rsidRPr="00B72B7D">
        <w:t xml:space="preserve"> PostgreSQL couvre la dimension métier par requêtes SQL directes sur </w:t>
      </w:r>
      <w:r>
        <w:t>‘</w:t>
      </w:r>
      <w:proofErr w:type="spellStart"/>
      <w:r w:rsidRPr="00B72B7D">
        <w:t>aggregated_daily_stat</w:t>
      </w:r>
      <w:proofErr w:type="spellEnd"/>
      <w:r>
        <w:t>’</w:t>
      </w:r>
      <w:r w:rsidRPr="00B72B7D">
        <w:t xml:space="preserve"> et </w:t>
      </w:r>
      <w:r>
        <w:t>‘</w:t>
      </w:r>
      <w:proofErr w:type="spellStart"/>
      <w:r w:rsidRPr="00B72B7D">
        <w:t>fill_history</w:t>
      </w:r>
      <w:proofErr w:type="spellEnd"/>
      <w:r>
        <w:t>’</w:t>
      </w:r>
      <w:r w:rsidRPr="00B72B7D">
        <w:t>, tandis que son intégration Prometheus native couvre la dimension infra dans le même système d'</w:t>
      </w:r>
      <w:proofErr w:type="spellStart"/>
      <w:r w:rsidRPr="00B72B7D">
        <w:t>alerting</w:t>
      </w:r>
      <w:proofErr w:type="spellEnd"/>
      <w:r w:rsidRPr="00B72B7D">
        <w:t xml:space="preserve"> et de visualisation. </w:t>
      </w:r>
    </w:p>
    <w:p w14:paraId="56B6DA0A" w14:textId="0EF20716" w:rsidR="00CF0D5B" w:rsidRDefault="00B72B7D" w:rsidP="00CF0D5B">
      <w:r w:rsidRPr="00B72B7D">
        <w:t xml:space="preserve">C'est cette capacité à unifier les deux besoins dans un seul outil qui justifie le choix, indépendamment de tout autre critère. Par ailleurs, le frontend ECOTRACK consomme des données via des </w:t>
      </w:r>
      <w:proofErr w:type="spellStart"/>
      <w:r w:rsidRPr="00B72B7D">
        <w:t>endpoints</w:t>
      </w:r>
      <w:proofErr w:type="spellEnd"/>
      <w:r w:rsidRPr="00B72B7D">
        <w:t xml:space="preserve"> REST — il ne s'interface pas avec un outil BI. </w:t>
      </w:r>
      <w:proofErr w:type="spellStart"/>
      <w:r w:rsidRPr="00B72B7D">
        <w:t>FastAPI</w:t>
      </w:r>
      <w:proofErr w:type="spellEnd"/>
      <w:r w:rsidRPr="00B72B7D">
        <w:t xml:space="preserve"> assure cette couche </w:t>
      </w:r>
      <w:proofErr w:type="spellStart"/>
      <w:r w:rsidRPr="00B72B7D">
        <w:t>serving</w:t>
      </w:r>
      <w:proofErr w:type="spellEnd"/>
      <w:r w:rsidRPr="00B72B7D">
        <w:t xml:space="preserve"> à travers les 10 </w:t>
      </w:r>
      <w:proofErr w:type="spellStart"/>
      <w:r w:rsidRPr="00B72B7D">
        <w:t>endpoints</w:t>
      </w:r>
      <w:proofErr w:type="spellEnd"/>
      <w:r w:rsidRPr="00B72B7D">
        <w:t xml:space="preserve"> </w:t>
      </w:r>
      <w:proofErr w:type="spellStart"/>
      <w:r w:rsidRPr="00B72B7D">
        <w:t>analytics</w:t>
      </w:r>
      <w:proofErr w:type="spellEnd"/>
      <w:r w:rsidRPr="00B72B7D">
        <w:t xml:space="preserve"> (</w:t>
      </w:r>
      <w:r w:rsidR="00880931">
        <w:t>‘</w:t>
      </w:r>
      <w:r w:rsidRPr="00B72B7D">
        <w:t>/</w:t>
      </w:r>
      <w:proofErr w:type="spellStart"/>
      <w:r w:rsidRPr="00B72B7D">
        <w:t>analytics</w:t>
      </w:r>
      <w:proofErr w:type="spellEnd"/>
      <w:r w:rsidRPr="00B72B7D">
        <w:t>/</w:t>
      </w:r>
      <w:proofErr w:type="spellStart"/>
      <w:r w:rsidRPr="00B72B7D">
        <w:t>kpis</w:t>
      </w:r>
      <w:proofErr w:type="spellEnd"/>
      <w:r w:rsidR="00880931">
        <w:t>’</w:t>
      </w:r>
      <w:r w:rsidRPr="00B72B7D">
        <w:t xml:space="preserve">, </w:t>
      </w:r>
      <w:r w:rsidR="00880931">
        <w:t>‘</w:t>
      </w:r>
      <w:r w:rsidRPr="00B72B7D">
        <w:t>/</w:t>
      </w:r>
      <w:proofErr w:type="spellStart"/>
      <w:r w:rsidRPr="00B72B7D">
        <w:t>heatmap</w:t>
      </w:r>
      <w:proofErr w:type="spellEnd"/>
      <w:r w:rsidR="00880931">
        <w:t>’</w:t>
      </w:r>
      <w:r w:rsidRPr="00B72B7D">
        <w:t xml:space="preserve">, </w:t>
      </w:r>
      <w:r w:rsidR="00880931">
        <w:t>‘</w:t>
      </w:r>
      <w:r w:rsidRPr="00B72B7D">
        <w:t>/</w:t>
      </w:r>
      <w:proofErr w:type="spellStart"/>
      <w:r w:rsidRPr="00B72B7D">
        <w:t>choropleth</w:t>
      </w:r>
      <w:proofErr w:type="spellEnd"/>
      <w:r w:rsidR="00880931">
        <w:t>’</w:t>
      </w:r>
      <w:r w:rsidRPr="00B72B7D">
        <w:t xml:space="preserve">, etc.), entièrement découplée de </w:t>
      </w:r>
      <w:proofErr w:type="spellStart"/>
      <w:r w:rsidRPr="00B72B7D">
        <w:t>Grafana</w:t>
      </w:r>
      <w:proofErr w:type="spellEnd"/>
      <w:r w:rsidRPr="00B72B7D">
        <w:t>.</w:t>
      </w:r>
    </w:p>
    <w:p w14:paraId="2CB40475" w14:textId="77777777" w:rsidR="00880931" w:rsidRDefault="00880931" w:rsidP="00CF0D5B"/>
    <w:p w14:paraId="726B319D" w14:textId="533FD50B" w:rsidR="00880931" w:rsidRDefault="00880931" w:rsidP="00880931">
      <w:pPr>
        <w:pStyle w:val="Heading3"/>
      </w:pPr>
      <w:r>
        <w:t>II.4 Modèle de Machine Learning</w:t>
      </w:r>
    </w:p>
    <w:p w14:paraId="3C270687" w14:textId="77777777" w:rsidR="00A9448D" w:rsidRDefault="00A9448D" w:rsidP="00880931">
      <w:r w:rsidRPr="00A9448D">
        <w:t xml:space="preserve">L'objectif ML du CDC est de prédire le taux de remplissage à horizon 24 heures avec un seuil de R² ≥ 0,65 en cross-validation. Trois familles d'algorithmes ont été évaluées sur 2 265 488 lignes avec 14 </w:t>
      </w:r>
      <w:proofErr w:type="spellStart"/>
      <w:r w:rsidRPr="00A9448D">
        <w:t>features</w:t>
      </w:r>
      <w:proofErr w:type="spellEnd"/>
      <w:r w:rsidRPr="00A9448D">
        <w:t xml:space="preserve"> construites depuis </w:t>
      </w:r>
      <w:r>
        <w:t>‘</w:t>
      </w:r>
      <w:proofErr w:type="spellStart"/>
      <w:r w:rsidRPr="00A9448D">
        <w:t>fill_history</w:t>
      </w:r>
      <w:proofErr w:type="spellEnd"/>
      <w:r>
        <w:t>’</w:t>
      </w:r>
      <w:r w:rsidRPr="00A9448D">
        <w:t xml:space="preserve">. </w:t>
      </w:r>
    </w:p>
    <w:p w14:paraId="6237158A" w14:textId="77777777" w:rsidR="00A9448D" w:rsidRDefault="00A9448D" w:rsidP="00880931">
      <w:r w:rsidRPr="00A9448D">
        <w:t xml:space="preserve">La régression linéaire est la première référence naturelle, mais elle suppose une relation linéaire entre </w:t>
      </w:r>
      <w:proofErr w:type="spellStart"/>
      <w:r w:rsidRPr="00A9448D">
        <w:t>features</w:t>
      </w:r>
      <w:proofErr w:type="spellEnd"/>
      <w:r w:rsidRPr="00A9448D">
        <w:t xml:space="preserve"> et cible : or le remplissage d'un conteneur suit une dynamique cumulée avec des non-linéarités liées au type de déchet et aux cycles de collecte. Son CV R² de 0,094 confirme cette inadéquation. </w:t>
      </w:r>
    </w:p>
    <w:p w14:paraId="186D4026" w14:textId="77777777" w:rsidR="00A9448D" w:rsidRDefault="00A9448D" w:rsidP="00880931">
      <w:r w:rsidRPr="00A9448D">
        <w:t>La forêt aléatoire est plus souple et atteint un CV R² de 0,522, mais ses arbres traitent chaque observation indépendamment</w:t>
      </w:r>
      <w:r>
        <w:t> :</w:t>
      </w:r>
      <w:r w:rsidRPr="00A9448D">
        <w:t xml:space="preserve"> elle ne peut pas exploiter la structure séquentielle des lags inclus dans les </w:t>
      </w:r>
      <w:proofErr w:type="spellStart"/>
      <w:r w:rsidRPr="00A9448D">
        <w:t>features</w:t>
      </w:r>
      <w:proofErr w:type="spellEnd"/>
      <w:r w:rsidRPr="00A9448D">
        <w:t xml:space="preserve">, ce qui plafonne ses performances sur des séries temporelles. </w:t>
      </w:r>
    </w:p>
    <w:p w14:paraId="42D9C0AC" w14:textId="77777777" w:rsidR="00A9448D" w:rsidRDefault="00A9448D" w:rsidP="00880931">
      <w:r w:rsidRPr="00A9448D">
        <w:lastRenderedPageBreak/>
        <w:t xml:space="preserve">Le </w:t>
      </w:r>
      <w:proofErr w:type="spellStart"/>
      <w:r w:rsidRPr="00A9448D">
        <w:t>HistGradientBoosting</w:t>
      </w:r>
      <w:proofErr w:type="spellEnd"/>
      <w:r w:rsidRPr="00A9448D">
        <w:t xml:space="preserve"> corrige ce problème par son mécanisme de </w:t>
      </w:r>
      <w:proofErr w:type="spellStart"/>
      <w:r w:rsidRPr="00A9448D">
        <w:t>boosting</w:t>
      </w:r>
      <w:proofErr w:type="spellEnd"/>
      <w:r w:rsidRPr="00A9448D">
        <w:t xml:space="preserve"> itératif sur résidus : chaque arbre apprend à corriger les erreurs du précédent, ce qui lui permet de capter progressivement les tendances temporelles que les </w:t>
      </w:r>
      <w:proofErr w:type="spellStart"/>
      <w:r w:rsidRPr="00A9448D">
        <w:t>features</w:t>
      </w:r>
      <w:proofErr w:type="spellEnd"/>
      <w:r w:rsidRPr="00A9448D">
        <w:t xml:space="preserve"> de lag encodent. </w:t>
      </w:r>
    </w:p>
    <w:p w14:paraId="2ED2CA6B" w14:textId="0AEC69DF" w:rsidR="00880931" w:rsidRDefault="00A9448D" w:rsidP="00880931">
      <w:r w:rsidRPr="00A9448D">
        <w:t>C'est le seul modèle à atteindre le seuil du CDC avec un CV R² de 0,673 sur la période 2026-04-03 → 2026-05-14. L'écart avec le test R² (0,218) ne remet pas en cause le choix algorithmique</w:t>
      </w:r>
      <w:r>
        <w:t> :</w:t>
      </w:r>
      <w:r w:rsidRPr="00A9448D">
        <w:t xml:space="preserve"> il s'explique par un défaut dans les données de simulation, analysé à la section 5.5.</w:t>
      </w:r>
    </w:p>
    <w:p w14:paraId="462A7315" w14:textId="77777777" w:rsidR="00A9448D" w:rsidRDefault="00A9448D" w:rsidP="00880931"/>
    <w:p w14:paraId="0D98DD86" w14:textId="2D954828" w:rsidR="00A9448D" w:rsidRDefault="00A9448D" w:rsidP="00A9448D">
      <w:pPr>
        <w:pStyle w:val="Heading3"/>
      </w:pPr>
      <w:r>
        <w:t>II.5 Récapitulatif des choix technologiques retenus</w:t>
      </w:r>
    </w:p>
    <w:p w14:paraId="1BAC9E06" w14:textId="77777777" w:rsidR="00BD0628" w:rsidRDefault="00A9448D" w:rsidP="00A9448D">
      <w:r w:rsidRPr="00A9448D">
        <w:t>Les six décisions technologiques d'ECOTRACK obéissent à une logique commune : chaque choix est dicté par les contraintes effectives du projet</w:t>
      </w:r>
      <w:r w:rsidR="00BD0628">
        <w:t> :</w:t>
      </w:r>
      <w:r w:rsidRPr="00A9448D">
        <w:t xml:space="preserve"> volume de données, nature de la source d'ingestion, double besoin de visualisation, performance mesurable</w:t>
      </w:r>
      <w:r>
        <w:t>,</w:t>
      </w:r>
      <w:r w:rsidRPr="00A9448D">
        <w:t xml:space="preserve"> et non par une conformité de principe à une stack Big Data générique. </w:t>
      </w:r>
    </w:p>
    <w:p w14:paraId="088E07A1" w14:textId="77777777" w:rsidR="00BD0628" w:rsidRDefault="00A9448D" w:rsidP="00A9448D">
      <w:r w:rsidRPr="00A9448D">
        <w:t xml:space="preserve">Le volume de 18 M lignes/an ne justifie pas Spark, </w:t>
      </w:r>
      <w:proofErr w:type="spellStart"/>
      <w:r w:rsidRPr="00A9448D">
        <w:t>Dask</w:t>
      </w:r>
      <w:proofErr w:type="spellEnd"/>
      <w:r w:rsidRPr="00A9448D">
        <w:t xml:space="preserve"> ou Ray ; les procédures stockées PostgreSQL sont plus adaptées à ce niveau de charge. La source d'ingestion simulée et centralisée ne justifie pas Kafka, Pulsar ou </w:t>
      </w:r>
      <w:proofErr w:type="spellStart"/>
      <w:r w:rsidRPr="00A9448D">
        <w:t>RabbitMQ</w:t>
      </w:r>
      <w:proofErr w:type="spellEnd"/>
      <w:r w:rsidRPr="00A9448D">
        <w:t xml:space="preserve"> ; un DAG </w:t>
      </w:r>
      <w:proofErr w:type="spellStart"/>
      <w:r w:rsidRPr="00A9448D">
        <w:t>Airflow</w:t>
      </w:r>
      <w:proofErr w:type="spellEnd"/>
      <w:r w:rsidRPr="00A9448D">
        <w:t xml:space="preserve"> à cadence fixe couvre exactement le périmètre. </w:t>
      </w:r>
    </w:p>
    <w:p w14:paraId="3AF7A261" w14:textId="77777777" w:rsidR="00BD0628" w:rsidRDefault="00A9448D" w:rsidP="00A9448D">
      <w:r w:rsidRPr="00A9448D">
        <w:t xml:space="preserve">Le double besoin d'observabilité infra (Prometheus) et de </w:t>
      </w:r>
      <w:proofErr w:type="spellStart"/>
      <w:r w:rsidRPr="00A9448D">
        <w:t>dashboards</w:t>
      </w:r>
      <w:proofErr w:type="spellEnd"/>
      <w:r w:rsidRPr="00A9448D">
        <w:t xml:space="preserve"> métier (PostgreSQL) ne peut pas être couvert par </w:t>
      </w:r>
      <w:proofErr w:type="spellStart"/>
      <w:r w:rsidRPr="00A9448D">
        <w:t>Superset</w:t>
      </w:r>
      <w:proofErr w:type="spellEnd"/>
      <w:r w:rsidRPr="00A9448D">
        <w:t xml:space="preserve"> ou </w:t>
      </w:r>
      <w:proofErr w:type="spellStart"/>
      <w:r w:rsidRPr="00A9448D">
        <w:t>Metabase</w:t>
      </w:r>
      <w:proofErr w:type="spellEnd"/>
      <w:r w:rsidRPr="00A9448D">
        <w:t xml:space="preserve"> seuls ; </w:t>
      </w:r>
      <w:proofErr w:type="spellStart"/>
      <w:r w:rsidRPr="00A9448D">
        <w:t>Grafana</w:t>
      </w:r>
      <w:proofErr w:type="spellEnd"/>
      <w:r w:rsidRPr="00A9448D">
        <w:t xml:space="preserve"> est le seul outil à agréger les deux dimensions nativement. </w:t>
      </w:r>
    </w:p>
    <w:p w14:paraId="7F80F3AB" w14:textId="77777777" w:rsidR="00BD0628" w:rsidRDefault="00A9448D" w:rsidP="00A9448D">
      <w:r w:rsidRPr="00A9448D">
        <w:t xml:space="preserve">Sur le ML, l'évaluation empirique sur 2,26 M lignes désigne HGB comme le seul algorithme à atteindre le seuil R² ≥ 0,65 du CDC, grâce à son mécanisme de </w:t>
      </w:r>
      <w:proofErr w:type="spellStart"/>
      <w:r w:rsidRPr="00A9448D">
        <w:t>boosting</w:t>
      </w:r>
      <w:proofErr w:type="spellEnd"/>
      <w:r w:rsidRPr="00A9448D">
        <w:t xml:space="preserve"> adapté aux </w:t>
      </w:r>
      <w:proofErr w:type="spellStart"/>
      <w:r w:rsidRPr="00A9448D">
        <w:t>features</w:t>
      </w:r>
      <w:proofErr w:type="spellEnd"/>
      <w:r w:rsidRPr="00A9448D">
        <w:t xml:space="preserve"> temporelles. Sur l'</w:t>
      </w:r>
      <w:proofErr w:type="spellStart"/>
      <w:r w:rsidRPr="00A9448D">
        <w:t>Ingress</w:t>
      </w:r>
      <w:proofErr w:type="spellEnd"/>
      <w:r w:rsidRPr="00A9448D">
        <w:t xml:space="preserve">, </w:t>
      </w:r>
      <w:proofErr w:type="spellStart"/>
      <w:r w:rsidRPr="00A9448D">
        <w:t>Traefik</w:t>
      </w:r>
      <w:proofErr w:type="spellEnd"/>
      <w:r w:rsidRPr="00A9448D">
        <w:t xml:space="preserve"> v3 offre un </w:t>
      </w:r>
      <w:proofErr w:type="spellStart"/>
      <w:r w:rsidRPr="00A9448D">
        <w:t>routing</w:t>
      </w:r>
      <w:proofErr w:type="spellEnd"/>
      <w:r w:rsidRPr="00A9448D">
        <w:t xml:space="preserve"> </w:t>
      </w:r>
      <w:proofErr w:type="spellStart"/>
      <w:r w:rsidRPr="00A9448D">
        <w:t>hostname-based</w:t>
      </w:r>
      <w:proofErr w:type="spellEnd"/>
      <w:r w:rsidRPr="00A9448D">
        <w:t xml:space="preserve"> natif et une automatisation TLS que Nginx ne fournit pas sans configuration manuelle supplémentaire. </w:t>
      </w:r>
    </w:p>
    <w:p w14:paraId="734A663C" w14:textId="491D2E2B" w:rsidR="00A9448D" w:rsidRDefault="00A9448D" w:rsidP="00A9448D">
      <w:r w:rsidRPr="00A9448D">
        <w:t xml:space="preserve">Sur l'orchestration, l'exécuteur </w:t>
      </w:r>
      <w:proofErr w:type="spellStart"/>
      <w:r w:rsidRPr="00A9448D">
        <w:t>Celery</w:t>
      </w:r>
      <w:proofErr w:type="spellEnd"/>
      <w:r w:rsidRPr="00A9448D">
        <w:t xml:space="preserve"> permet d'isoler les </w:t>
      </w:r>
      <w:proofErr w:type="spellStart"/>
      <w:r w:rsidRPr="00A9448D">
        <w:t>workers</w:t>
      </w:r>
      <w:proofErr w:type="spellEnd"/>
      <w:r w:rsidRPr="00A9448D">
        <w:t xml:space="preserve"> dans leur propre </w:t>
      </w:r>
      <w:proofErr w:type="spellStart"/>
      <w:r w:rsidRPr="00A9448D">
        <w:t>namespace</w:t>
      </w:r>
      <w:proofErr w:type="spellEnd"/>
      <w:r w:rsidRPr="00A9448D">
        <w:t xml:space="preserve"> </w:t>
      </w:r>
      <w:proofErr w:type="spellStart"/>
      <w:r w:rsidRPr="00A9448D">
        <w:t>Kubernetes</w:t>
      </w:r>
      <w:proofErr w:type="spellEnd"/>
      <w:r w:rsidRPr="00A9448D">
        <w:t xml:space="preserve"> et d'envisager une scalabilité horizontale, là où un exécuteur local resterait limité à un seul processus.</w:t>
      </w:r>
    </w:p>
    <w:p w14:paraId="52A0B4A4" w14:textId="7A3ECD98" w:rsidR="00BD0628" w:rsidRDefault="00BD0628">
      <w:r>
        <w:br w:type="page"/>
      </w:r>
    </w:p>
    <w:p w14:paraId="56622E23" w14:textId="24B1637A" w:rsidR="00BD0628" w:rsidRDefault="008C61FC" w:rsidP="008C61FC">
      <w:pPr>
        <w:pStyle w:val="Heading2"/>
        <w:numPr>
          <w:ilvl w:val="0"/>
          <w:numId w:val="24"/>
        </w:numPr>
        <w:jc w:val="center"/>
      </w:pPr>
      <w:r w:rsidRPr="00E81D5A">
        <w:lastRenderedPageBreak/>
        <w:t>Architecture Logicielle Déployée</w:t>
      </w:r>
    </w:p>
    <w:p w14:paraId="3148AB11" w14:textId="1A9363BA" w:rsidR="008C61FC" w:rsidRPr="00BC3BDD" w:rsidRDefault="008C61FC" w:rsidP="008C61FC">
      <w:pPr>
        <w:pStyle w:val="Heading3"/>
        <w:rPr>
          <w:lang w:val="en-US"/>
        </w:rPr>
      </w:pPr>
      <w:r w:rsidRPr="00BC3BDD">
        <w:rPr>
          <w:lang w:val="en-US"/>
        </w:rPr>
        <w:t>III.1 Cluster Kubernetes</w:t>
      </w:r>
    </w:p>
    <w:p w14:paraId="4B2C6C9A" w14:textId="1C4AD2DA" w:rsidR="008C61FC" w:rsidRDefault="00BC3BDD" w:rsidP="008C61FC">
      <w:pPr>
        <w:rPr>
          <w:lang w:val="en-US"/>
        </w:rPr>
      </w:pPr>
      <w:r>
        <w:rPr>
          <w:noProof/>
        </w:rPr>
        <mc:AlternateContent>
          <mc:Choice Requires="wps">
            <w:drawing>
              <wp:anchor distT="0" distB="0" distL="114300" distR="114300" simplePos="0" relativeHeight="251659264" behindDoc="0" locked="0" layoutInCell="1" allowOverlap="1" wp14:anchorId="2D27B545" wp14:editId="0BAC3275">
                <wp:simplePos x="0" y="0"/>
                <wp:positionH relativeFrom="column">
                  <wp:posOffset>18838</wp:posOffset>
                </wp:positionH>
                <wp:positionV relativeFrom="paragraph">
                  <wp:posOffset>213995</wp:posOffset>
                </wp:positionV>
                <wp:extent cx="2184400" cy="816610"/>
                <wp:effectExtent l="12700" t="12700" r="12700" b="8890"/>
                <wp:wrapNone/>
                <wp:docPr id="750092913" name="Rounded Rectangle 2"/>
                <wp:cNvGraphicFramePr/>
                <a:graphic xmlns:a="http://schemas.openxmlformats.org/drawingml/2006/main">
                  <a:graphicData uri="http://schemas.microsoft.com/office/word/2010/wordprocessingShape">
                    <wps:wsp>
                      <wps:cNvSpPr/>
                      <wps:spPr>
                        <a:xfrm>
                          <a:off x="0" y="0"/>
                          <a:ext cx="2184400" cy="81661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95B88F" w14:textId="0E305792" w:rsidR="007311B1" w:rsidRDefault="007311B1" w:rsidP="007311B1">
                            <w:pPr>
                              <w:jc w:val="center"/>
                            </w:pPr>
                            <w:proofErr w:type="spellStart"/>
                            <w:r>
                              <w:t>Scheduler</w:t>
                            </w:r>
                            <w:proofErr w:type="spellEnd"/>
                            <w:r w:rsidR="009356B1">
                              <w:t>,</w:t>
                            </w:r>
                            <w:r>
                              <w:t xml:space="preserve"> 2 </w:t>
                            </w:r>
                            <w:proofErr w:type="spellStart"/>
                            <w:r>
                              <w:t>Workers</w:t>
                            </w:r>
                            <w:proofErr w:type="spellEnd"/>
                          </w:p>
                          <w:p w14:paraId="3DD1B1E9" w14:textId="30A318AE" w:rsidR="007311B1" w:rsidRDefault="007311B1" w:rsidP="007311B1">
                            <w:pPr>
                              <w:jc w:val="center"/>
                            </w:pPr>
                            <w:r>
                              <w:t xml:space="preserve">Redis (réservé pour </w:t>
                            </w:r>
                            <w:proofErr w:type="spellStart"/>
                            <w:r>
                              <w:t>airflow</w:t>
                            </w:r>
                            <w:proofErr w:type="spellEnd"/>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D27B545" id="Rounded Rectangle 2" o:spid="_x0000_s1026" style="position:absolute;margin-left:1.5pt;margin-top:16.85pt;width:172pt;height:64.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" fillcolor="#156082 [3204]" strokecolor="#030e13 [484]" strokeweight="1.5pt">
                <v:stroke joinstyle="miter"/>
                <v:textbox>
                  <w:txbxContent>
                    <w:p w14:paraId="4C95B88F" w14:textId="0E305792" w:rsidR="007311B1" w:rsidRDefault="007311B1" w:rsidP="007311B1">
                      <w:pPr>
                        <w:jc w:val="center"/>
                      </w:pPr>
                      <w:proofErr w:type="spellStart"/>
                      <w:r>
                        <w:t>Scheduler</w:t>
                      </w:r>
                      <w:proofErr w:type="spellEnd"/>
                      <w:r w:rsidR="009356B1">
                        <w:t>,</w:t>
                      </w:r>
                      <w:r>
                        <w:t xml:space="preserve"> 2 </w:t>
                      </w:r>
                      <w:proofErr w:type="spellStart"/>
                      <w:r>
                        <w:t>Workers</w:t>
                      </w:r>
                      <w:proofErr w:type="spellEnd"/>
                    </w:p>
                    <w:p w14:paraId="3DD1B1E9" w14:textId="30A318AE" w:rsidR="007311B1" w:rsidRDefault="007311B1" w:rsidP="007311B1">
                      <w:pPr>
                        <w:jc w:val="center"/>
                      </w:pPr>
                      <w:r>
                        <w:t xml:space="preserve">Redis (réservé pour </w:t>
                      </w:r>
                      <w:proofErr w:type="spellStart"/>
                      <w:r>
                        <w:t>airflow</w:t>
                      </w:r>
                      <w:proofErr w:type="spellEnd"/>
                      <w:r>
                        <w:t>)</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506CB53D" wp14:editId="3C7B8F50">
                <wp:simplePos x="0" y="0"/>
                <wp:positionH relativeFrom="column">
                  <wp:posOffset>2709757</wp:posOffset>
                </wp:positionH>
                <wp:positionV relativeFrom="paragraph">
                  <wp:posOffset>216535</wp:posOffset>
                </wp:positionV>
                <wp:extent cx="1972310" cy="1087755"/>
                <wp:effectExtent l="12700" t="12700" r="8890" b="17145"/>
                <wp:wrapNone/>
                <wp:docPr id="261473620" name="Rounded Rectangle 3"/>
                <wp:cNvGraphicFramePr/>
                <a:graphic xmlns:a="http://schemas.openxmlformats.org/drawingml/2006/main">
                  <a:graphicData uri="http://schemas.microsoft.com/office/word/2010/wordprocessingShape">
                    <wps:wsp>
                      <wps:cNvSpPr/>
                      <wps:spPr>
                        <a:xfrm>
                          <a:off x="0" y="0"/>
                          <a:ext cx="1972310" cy="1087755"/>
                        </a:xfrm>
                        <a:prstGeom prst="round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32EFC159" w14:textId="439D8685" w:rsidR="007311B1" w:rsidRDefault="007311B1" w:rsidP="007311B1">
                            <w:pPr>
                              <w:jc w:val="center"/>
                            </w:pPr>
                            <w:r>
                              <w:t>PostgreSQL</w:t>
                            </w:r>
                          </w:p>
                          <w:p w14:paraId="30E8A6F6" w14:textId="2D9280D5" w:rsidR="007311B1" w:rsidRDefault="007311B1" w:rsidP="007311B1">
                            <w:pPr>
                              <w:jc w:val="center"/>
                            </w:pPr>
                            <w:r>
                              <w:t>pgAdmin4</w:t>
                            </w:r>
                          </w:p>
                          <w:p w14:paraId="0D2C28E7" w14:textId="77DD7770" w:rsidR="007311B1" w:rsidRDefault="007311B1" w:rsidP="007311B1">
                            <w:pPr>
                              <w:jc w:val="center"/>
                            </w:pPr>
                            <w:r>
                              <w:t>Service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06CB53D" id="Rounded Rectangle 3" o:spid="_x0000_s1027" style="position:absolute;margin-left:213.35pt;margin-top:17.05pt;width:155.3pt;height:85.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" fillcolor="#0f9ed5 [3207]" strokecolor="#02171f [487]" strokeweight="1.5pt">
                <v:stroke joinstyle="miter"/>
                <v:textbox>
                  <w:txbxContent>
                    <w:p w14:paraId="32EFC159" w14:textId="439D8685" w:rsidR="007311B1" w:rsidRDefault="007311B1" w:rsidP="007311B1">
                      <w:pPr>
                        <w:jc w:val="center"/>
                      </w:pPr>
                      <w:r>
                        <w:t>PostgreSQL</w:t>
                      </w:r>
                    </w:p>
                    <w:p w14:paraId="30E8A6F6" w14:textId="2D9280D5" w:rsidR="007311B1" w:rsidRDefault="007311B1" w:rsidP="007311B1">
                      <w:pPr>
                        <w:jc w:val="center"/>
                      </w:pPr>
                      <w:r>
                        <w:t>pgAdmin4</w:t>
                      </w:r>
                    </w:p>
                    <w:p w14:paraId="0D2C28E7" w14:textId="77DD7770" w:rsidR="007311B1" w:rsidRDefault="007311B1" w:rsidP="007311B1">
                      <w:pPr>
                        <w:jc w:val="center"/>
                      </w:pPr>
                      <w:r>
                        <w:t>Service API</w:t>
                      </w:r>
                    </w:p>
                  </w:txbxContent>
                </v:textbox>
              </v:roundrect>
            </w:pict>
          </mc:Fallback>
        </mc:AlternateContent>
      </w:r>
      <w:r w:rsidRPr="00BC3BDD">
        <w:rPr>
          <w:lang w:val="en-US"/>
        </w:rPr>
        <w:t>Namespace Airflow</w:t>
      </w:r>
      <w:r w:rsidRPr="00BC3BDD">
        <w:rPr>
          <w:lang w:val="en-US"/>
        </w:rPr>
        <w:tab/>
      </w:r>
      <w:r w:rsidRPr="00BC3BDD">
        <w:rPr>
          <w:lang w:val="en-US"/>
        </w:rPr>
        <w:tab/>
      </w:r>
      <w:r>
        <w:rPr>
          <w:lang w:val="en-US"/>
        </w:rPr>
        <w:tab/>
      </w:r>
      <w:r w:rsidRPr="00BC3BDD">
        <w:rPr>
          <w:lang w:val="en-US"/>
        </w:rPr>
        <w:tab/>
      </w:r>
      <w:r>
        <w:rPr>
          <w:lang w:val="en-US"/>
        </w:rPr>
        <w:t xml:space="preserve">Namespace </w:t>
      </w:r>
      <w:proofErr w:type="spellStart"/>
      <w:r>
        <w:rPr>
          <w:lang w:val="en-US"/>
        </w:rPr>
        <w:t>Datalake</w:t>
      </w:r>
      <w:proofErr w:type="spellEnd"/>
    </w:p>
    <w:p w14:paraId="7FCCF93D" w14:textId="77777777" w:rsidR="00BC3BDD" w:rsidRDefault="00BC3BDD" w:rsidP="008C61FC">
      <w:pPr>
        <w:rPr>
          <w:lang w:val="en-US"/>
        </w:rPr>
      </w:pPr>
    </w:p>
    <w:p w14:paraId="5B9A741A" w14:textId="77777777" w:rsidR="00BC3BDD" w:rsidRDefault="00BC3BDD" w:rsidP="008C61FC">
      <w:pPr>
        <w:rPr>
          <w:lang w:val="en-US"/>
        </w:rPr>
      </w:pPr>
    </w:p>
    <w:p w14:paraId="6D676E11" w14:textId="77777777" w:rsidR="00BC3BDD" w:rsidRDefault="00BC3BDD" w:rsidP="008C61FC">
      <w:pPr>
        <w:rPr>
          <w:lang w:val="en-US"/>
        </w:rPr>
      </w:pPr>
    </w:p>
    <w:p w14:paraId="1184A58B" w14:textId="77777777" w:rsidR="00BC3BDD" w:rsidRDefault="00BC3BDD" w:rsidP="008C61FC">
      <w:pPr>
        <w:rPr>
          <w:lang w:val="en-US"/>
        </w:rPr>
      </w:pPr>
    </w:p>
    <w:p w14:paraId="39EADF6F" w14:textId="7D87B328" w:rsidR="00BC3BDD" w:rsidRDefault="00BC3BDD" w:rsidP="008C61FC">
      <w:pPr>
        <w:rPr>
          <w:lang w:val="en-US"/>
        </w:rPr>
      </w:pPr>
      <w:r>
        <w:rPr>
          <w:noProof/>
        </w:rPr>
        <mc:AlternateContent>
          <mc:Choice Requires="wps">
            <w:drawing>
              <wp:anchor distT="0" distB="0" distL="114300" distR="114300" simplePos="0" relativeHeight="251661312" behindDoc="0" locked="0" layoutInCell="1" allowOverlap="1" wp14:anchorId="69B02A76" wp14:editId="639C1067">
                <wp:simplePos x="0" y="0"/>
                <wp:positionH relativeFrom="column">
                  <wp:posOffset>10373</wp:posOffset>
                </wp:positionH>
                <wp:positionV relativeFrom="paragraph">
                  <wp:posOffset>256963</wp:posOffset>
                </wp:positionV>
                <wp:extent cx="4673176" cy="727710"/>
                <wp:effectExtent l="12700" t="12700" r="13335" b="8890"/>
                <wp:wrapNone/>
                <wp:docPr id="257208522" name="Rounded Rectangle 4"/>
                <wp:cNvGraphicFramePr/>
                <a:graphic xmlns:a="http://schemas.openxmlformats.org/drawingml/2006/main">
                  <a:graphicData uri="http://schemas.microsoft.com/office/word/2010/wordprocessingShape">
                    <wps:wsp>
                      <wps:cNvSpPr/>
                      <wps:spPr>
                        <a:xfrm>
                          <a:off x="0" y="0"/>
                          <a:ext cx="4673176" cy="727710"/>
                        </a:xfrm>
                        <a:prstGeom prst="round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0141B31B" w14:textId="7C57CC06" w:rsidR="009356B1" w:rsidRDefault="009356B1" w:rsidP="009356B1">
                            <w:pPr>
                              <w:jc w:val="center"/>
                            </w:pPr>
                            <w:r>
                              <w:t>Prometheus, Alert Manager, Node Explorer</w:t>
                            </w:r>
                          </w:p>
                          <w:p w14:paraId="27108D2E" w14:textId="045C5F68" w:rsidR="009356B1" w:rsidRDefault="009356B1" w:rsidP="009356B1">
                            <w:pPr>
                              <w:jc w:val="center"/>
                            </w:pPr>
                            <w:proofErr w:type="spellStart"/>
                            <w:r>
                              <w:t>Grafana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9B02A76" id="Rounded Rectangle 4" o:spid="_x0000_s1028" style="position:absolute;margin-left:.8pt;margin-top:20.25pt;width:367.95pt;height:57.3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" fillcolor="#4ea72e [3209]" strokecolor="#0b1807 [489]" strokeweight="1.5pt">
                <v:stroke joinstyle="miter"/>
                <v:textbox>
                  <w:txbxContent>
                    <w:p w14:paraId="0141B31B" w14:textId="7C57CC06" w:rsidR="009356B1" w:rsidRDefault="009356B1" w:rsidP="009356B1">
                      <w:pPr>
                        <w:jc w:val="center"/>
                      </w:pPr>
                      <w:r>
                        <w:t>Prometheus, Alert Manager, Node Explorer</w:t>
                      </w:r>
                    </w:p>
                    <w:p w14:paraId="27108D2E" w14:textId="045C5F68" w:rsidR="009356B1" w:rsidRDefault="009356B1" w:rsidP="009356B1">
                      <w:pPr>
                        <w:jc w:val="center"/>
                      </w:pPr>
                      <w:proofErr w:type="spellStart"/>
                      <w:r>
                        <w:t>Grafana</w:t>
                      </w:r>
                      <w:proofErr w:type="spellEnd"/>
                    </w:p>
                  </w:txbxContent>
                </v:textbox>
              </v:roundrect>
            </w:pict>
          </mc:Fallback>
        </mc:AlternateContent>
      </w:r>
      <w:r>
        <w:rPr>
          <w:lang w:val="en-US"/>
        </w:rPr>
        <w:t>Namespace Monitoring</w:t>
      </w:r>
    </w:p>
    <w:p w14:paraId="7F5A01B5" w14:textId="77777777" w:rsidR="00BC3BDD" w:rsidRDefault="00BC3BDD" w:rsidP="008C61FC">
      <w:pPr>
        <w:rPr>
          <w:lang w:val="en-US"/>
        </w:rPr>
      </w:pPr>
    </w:p>
    <w:p w14:paraId="1BD51F9E" w14:textId="77777777" w:rsidR="00BC3BDD" w:rsidRDefault="00BC3BDD" w:rsidP="008C61FC">
      <w:pPr>
        <w:rPr>
          <w:lang w:val="en-US"/>
        </w:rPr>
      </w:pPr>
    </w:p>
    <w:p w14:paraId="31FA2D3F" w14:textId="1C93FB3A" w:rsidR="00BC3BDD" w:rsidRDefault="00BC3BDD" w:rsidP="008C61FC">
      <w:pPr>
        <w:rPr>
          <w:lang w:val="en-US"/>
        </w:rPr>
      </w:pPr>
    </w:p>
    <w:p w14:paraId="412C730D" w14:textId="10A2DEEE" w:rsidR="00BC3BDD" w:rsidRDefault="00BC3BDD" w:rsidP="008C61FC">
      <w:pPr>
        <w:rPr>
          <w:lang w:val="en-US"/>
        </w:rPr>
      </w:pPr>
      <w:r>
        <w:rPr>
          <w:noProof/>
        </w:rPr>
        <mc:AlternateContent>
          <mc:Choice Requires="wps">
            <w:drawing>
              <wp:anchor distT="0" distB="0" distL="114300" distR="114300" simplePos="0" relativeHeight="251663360" behindDoc="0" locked="0" layoutInCell="1" allowOverlap="1" wp14:anchorId="62C25284" wp14:editId="42374A08">
                <wp:simplePos x="0" y="0"/>
                <wp:positionH relativeFrom="column">
                  <wp:posOffset>1813772</wp:posOffset>
                </wp:positionH>
                <wp:positionV relativeFrom="paragraph">
                  <wp:posOffset>212090</wp:posOffset>
                </wp:positionV>
                <wp:extent cx="1438910" cy="643255"/>
                <wp:effectExtent l="12700" t="12700" r="8890" b="17145"/>
                <wp:wrapNone/>
                <wp:docPr id="1972341577" name="Rounded Rectangle 6"/>
                <wp:cNvGraphicFramePr/>
                <a:graphic xmlns:a="http://schemas.openxmlformats.org/drawingml/2006/main">
                  <a:graphicData uri="http://schemas.microsoft.com/office/word/2010/wordprocessingShape">
                    <wps:wsp>
                      <wps:cNvSpPr/>
                      <wps:spPr>
                        <a:xfrm>
                          <a:off x="0" y="0"/>
                          <a:ext cx="1438910" cy="64325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F98FDA6" w14:textId="295B80B7" w:rsidR="00BC3BDD" w:rsidRDefault="00BC3BDD" w:rsidP="00BC3BDD">
                            <w:pPr>
                              <w:jc w:val="center"/>
                            </w:pPr>
                            <w:proofErr w:type="spellStart"/>
                            <w:r>
                              <w:t>MKDocs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2C25284" id="Rounded Rectangle 6" o:spid="_x0000_s1029" style="position:absolute;margin-left:142.8pt;margin-top:16.7pt;width:113.3pt;height:50.6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" fillcolor="#156082 [3204]" strokecolor="#030e13 [484]" strokeweight="1.5pt">
                <v:stroke joinstyle="miter"/>
                <v:textbox>
                  <w:txbxContent>
                    <w:p w14:paraId="1F98FDA6" w14:textId="295B80B7" w:rsidR="00BC3BDD" w:rsidRDefault="00BC3BDD" w:rsidP="00BC3BDD">
                      <w:pPr>
                        <w:jc w:val="center"/>
                      </w:pPr>
                      <w:proofErr w:type="spellStart"/>
                      <w:r>
                        <w:t>MKDocs</w:t>
                      </w:r>
                      <w:proofErr w:type="spellEnd"/>
                    </w:p>
                  </w:txbxContent>
                </v:textbox>
              </v:roundrect>
            </w:pict>
          </mc:Fallback>
        </mc:AlternateContent>
      </w:r>
      <w:r>
        <w:rPr>
          <w:noProof/>
        </w:rPr>
        <mc:AlternateContent>
          <mc:Choice Requires="wps">
            <w:drawing>
              <wp:anchor distT="0" distB="0" distL="114300" distR="114300" simplePos="0" relativeHeight="251662336" behindDoc="0" locked="0" layoutInCell="1" allowOverlap="1" wp14:anchorId="5B376EEE" wp14:editId="534F1B77">
                <wp:simplePos x="0" y="0"/>
                <wp:positionH relativeFrom="column">
                  <wp:posOffset>9313</wp:posOffset>
                </wp:positionH>
                <wp:positionV relativeFrom="paragraph">
                  <wp:posOffset>213995</wp:posOffset>
                </wp:positionV>
                <wp:extent cx="1308100" cy="770255"/>
                <wp:effectExtent l="12700" t="12700" r="12700" b="17145"/>
                <wp:wrapNone/>
                <wp:docPr id="1354518989" name="Rounded Rectangle 5"/>
                <wp:cNvGraphicFramePr/>
                <a:graphic xmlns:a="http://schemas.openxmlformats.org/drawingml/2006/main">
                  <a:graphicData uri="http://schemas.microsoft.com/office/word/2010/wordprocessingShape">
                    <wps:wsp>
                      <wps:cNvSpPr/>
                      <wps:spPr>
                        <a:xfrm>
                          <a:off x="0" y="0"/>
                          <a:ext cx="1308100" cy="770255"/>
                        </a:xfrm>
                        <a:prstGeom prst="roundRect">
                          <a:avLst/>
                        </a:prstGeom>
                      </wps:spPr>
                      <wps:style>
                        <a:lnRef idx="2">
                          <a:schemeClr val="accent5">
                            <a:shade val="15000"/>
                          </a:schemeClr>
                        </a:lnRef>
                        <a:fillRef idx="1">
                          <a:schemeClr val="accent5"/>
                        </a:fillRef>
                        <a:effectRef idx="0">
                          <a:schemeClr val="accent5"/>
                        </a:effectRef>
                        <a:fontRef idx="minor">
                          <a:schemeClr val="lt1"/>
                        </a:fontRef>
                      </wps:style>
                      <wps:txbx>
                        <w:txbxContent>
                          <w:p w14:paraId="628573A0" w14:textId="464A0CCA" w:rsidR="009356B1" w:rsidRDefault="009356B1" w:rsidP="009356B1">
                            <w:pPr>
                              <w:jc w:val="center"/>
                            </w:pPr>
                            <w:r>
                              <w:t>Ingress Treafik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B376EEE" id="Rounded Rectangle 5" o:spid="_x0000_s1030" style="position:absolute;margin-left:.75pt;margin-top:16.85pt;width:103pt;height:60.6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" fillcolor="#a02b93 [3208]" strokecolor="#170615 [488]" strokeweight="1.5pt">
                <v:stroke joinstyle="miter"/>
                <v:textbox>
                  <w:txbxContent>
                    <w:p w14:paraId="628573A0" w14:textId="464A0CCA" w:rsidR="009356B1" w:rsidRDefault="009356B1" w:rsidP="009356B1">
                      <w:pPr>
                        <w:jc w:val="center"/>
                      </w:pPr>
                      <w:r>
                        <w:t>Ingress Treafik</w:t>
                      </w:r>
                    </w:p>
                  </w:txbxContent>
                </v:textbox>
              </v:roundrect>
            </w:pict>
          </mc:Fallback>
        </mc:AlternateContent>
      </w:r>
      <w:r>
        <w:rPr>
          <w:lang w:val="en-US"/>
        </w:rPr>
        <w:t xml:space="preserve">Namespace </w:t>
      </w:r>
      <w:proofErr w:type="spellStart"/>
      <w:r>
        <w:rPr>
          <w:lang w:val="en-US"/>
        </w:rPr>
        <w:t>Treafik</w:t>
      </w:r>
      <w:proofErr w:type="spellEnd"/>
      <w:r>
        <w:rPr>
          <w:lang w:val="en-US"/>
        </w:rPr>
        <w:tab/>
      </w:r>
      <w:r>
        <w:rPr>
          <w:lang w:val="en-US"/>
        </w:rPr>
        <w:tab/>
        <w:t>Namespace Documentation</w:t>
      </w:r>
    </w:p>
    <w:p w14:paraId="076DA5B6" w14:textId="77777777" w:rsidR="00BC3BDD" w:rsidRDefault="00BC3BDD" w:rsidP="008C61FC">
      <w:pPr>
        <w:rPr>
          <w:lang w:val="en-US"/>
        </w:rPr>
      </w:pPr>
    </w:p>
    <w:p w14:paraId="72EA6995" w14:textId="77777777" w:rsidR="00BC3BDD" w:rsidRDefault="00BC3BDD" w:rsidP="008C61FC">
      <w:pPr>
        <w:rPr>
          <w:lang w:val="en-US"/>
        </w:rPr>
      </w:pPr>
    </w:p>
    <w:p w14:paraId="571DB66F" w14:textId="77777777" w:rsidR="00BC3BDD" w:rsidRDefault="00BC3BDD" w:rsidP="008C61FC">
      <w:pPr>
        <w:rPr>
          <w:lang w:val="en-US"/>
        </w:rPr>
      </w:pPr>
    </w:p>
    <w:p w14:paraId="761C60D5" w14:textId="22786388" w:rsidR="00BC3BDD" w:rsidRDefault="00BC3BDD" w:rsidP="008C61FC">
      <w:r w:rsidRPr="00BC3BDD">
        <w:t>Le cluster est déployé depuis 6</w:t>
      </w:r>
      <w:r>
        <w:t xml:space="preserve"> Helm Releases et 2 déploiements Kube.</w:t>
      </w:r>
    </w:p>
    <w:p w14:paraId="30F80A0C" w14:textId="77777777" w:rsidR="00BC3BDD" w:rsidRDefault="00BC3BDD" w:rsidP="008C61FC"/>
    <w:p w14:paraId="2130009A" w14:textId="44F09212" w:rsidR="00BC3BDD" w:rsidRDefault="00BC3BDD" w:rsidP="00BC3BDD">
      <w:pPr>
        <w:pStyle w:val="Heading3"/>
      </w:pPr>
      <w:r>
        <w:t>III.2 Pipeline de données de bout-en-bout</w:t>
      </w:r>
    </w:p>
    <w:p w14:paraId="67362FEE" w14:textId="35766195" w:rsidR="00BC3BDD" w:rsidRDefault="00391D4C" w:rsidP="00BC3BDD">
      <w:r>
        <w:rPr>
          <w:noProof/>
        </w:rPr>
        <w:drawing>
          <wp:inline distT="0" distB="0" distL="0" distR="0" wp14:anchorId="198A5252" wp14:editId="599C6B9E">
            <wp:extent cx="6019800" cy="2755900"/>
            <wp:effectExtent l="25400" t="38100" r="12700" b="25400"/>
            <wp:docPr id="2098747417"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7577D2E5" w14:textId="77777777" w:rsidR="00960568" w:rsidRDefault="00960568" w:rsidP="00BC3BDD"/>
    <w:p w14:paraId="348279D9" w14:textId="300163D0" w:rsidR="00570FBD" w:rsidRDefault="00570FBD" w:rsidP="00960568">
      <w:pPr>
        <w:pStyle w:val="Heading3"/>
      </w:pPr>
      <w:r>
        <w:lastRenderedPageBreak/>
        <w:t>III.3 Pipeline de création de l’environnement</w:t>
      </w:r>
    </w:p>
    <w:p w14:paraId="7016FDA0" w14:textId="5909E402" w:rsidR="00570FBD" w:rsidRDefault="00570FBD" w:rsidP="00570FBD">
      <w:r>
        <w:t>Le DAG ‘</w:t>
      </w:r>
      <w:proofErr w:type="spellStart"/>
      <w:r>
        <w:t>lasc_seed_data</w:t>
      </w:r>
      <w:proofErr w:type="spellEnd"/>
      <w:r>
        <w:t xml:space="preserve">’ </w:t>
      </w:r>
      <w:proofErr w:type="spellStart"/>
      <w:r>
        <w:t>éxécute</w:t>
      </w:r>
      <w:proofErr w:type="spellEnd"/>
      <w:r>
        <w:t xml:space="preserve"> les tâches suivantes dans l’ordre :</w:t>
      </w:r>
    </w:p>
    <w:p w14:paraId="422D3019" w14:textId="6057406A" w:rsidR="00570FBD" w:rsidRDefault="00570FBD" w:rsidP="00570FBD">
      <w:pPr>
        <w:pStyle w:val="ListParagraph"/>
        <w:numPr>
          <w:ilvl w:val="0"/>
          <w:numId w:val="26"/>
        </w:numPr>
      </w:pPr>
      <w:r>
        <w:t>Génère 1 440 000 lignes de `</w:t>
      </w:r>
      <w:proofErr w:type="spellStart"/>
      <w:r>
        <w:t>fill_history</w:t>
      </w:r>
      <w:proofErr w:type="spellEnd"/>
      <w:r>
        <w:t>` sur 30 jours en ~2 min</w:t>
      </w:r>
    </w:p>
    <w:p w14:paraId="5A9AF92F" w14:textId="3D383C68" w:rsidR="00570FBD" w:rsidRDefault="00570FBD" w:rsidP="00570FBD">
      <w:pPr>
        <w:pStyle w:val="ListParagraph"/>
        <w:numPr>
          <w:ilvl w:val="0"/>
          <w:numId w:val="26"/>
        </w:numPr>
      </w:pPr>
      <w:r>
        <w:t>`</w:t>
      </w:r>
      <w:proofErr w:type="spellStart"/>
      <w:r>
        <w:t>session_replication_role</w:t>
      </w:r>
      <w:proofErr w:type="spellEnd"/>
      <w:r>
        <w:t xml:space="preserve"> = '</w:t>
      </w:r>
      <w:proofErr w:type="spellStart"/>
      <w:r>
        <w:t>replica</w:t>
      </w:r>
      <w:proofErr w:type="spellEnd"/>
      <w:r>
        <w:t>'` désactive les triggers pour le bulk insert, puis resynchronisation post-insert</w:t>
      </w:r>
    </w:p>
    <w:p w14:paraId="08E91B5A" w14:textId="482F665D" w:rsidR="00570FBD" w:rsidRDefault="00570FBD" w:rsidP="00570FBD">
      <w:pPr>
        <w:pStyle w:val="ListParagraph"/>
        <w:numPr>
          <w:ilvl w:val="0"/>
          <w:numId w:val="26"/>
        </w:numPr>
      </w:pPr>
      <w:r>
        <w:t>`</w:t>
      </w:r>
      <w:proofErr w:type="spellStart"/>
      <w:r>
        <w:t>rate_per_hour</w:t>
      </w:r>
      <w:proofErr w:type="spellEnd"/>
      <w:r>
        <w:t>` fixé **une fois par conteneur** pour toute la période historique (σ=0,3/heure, rampe quasi-linéaire)</w:t>
      </w:r>
    </w:p>
    <w:p w14:paraId="21822477" w14:textId="636423A3" w:rsidR="00570FBD" w:rsidRDefault="00570FBD" w:rsidP="00570FBD">
      <w:r>
        <w:t>Un run du DAG dure entre 1 et 2 minutes.</w:t>
      </w:r>
    </w:p>
    <w:p w14:paraId="64DB0D5A" w14:textId="77777777" w:rsidR="00570FBD" w:rsidRPr="00570FBD" w:rsidRDefault="00570FBD" w:rsidP="00570FBD"/>
    <w:p w14:paraId="5E0EDEDB" w14:textId="0C894357" w:rsidR="00960568" w:rsidRDefault="00960568" w:rsidP="00960568">
      <w:pPr>
        <w:pStyle w:val="Heading3"/>
      </w:pPr>
      <w:r>
        <w:t>III.</w:t>
      </w:r>
      <w:r w:rsidR="00570FBD">
        <w:t>4</w:t>
      </w:r>
      <w:r>
        <w:t xml:space="preserve"> Pipeline de simulation</w:t>
      </w:r>
    </w:p>
    <w:p w14:paraId="5E33AB44" w14:textId="2F335D8E" w:rsidR="00960568" w:rsidRDefault="00960568" w:rsidP="00960568">
      <w:r>
        <w:t>Le DAG ‘</w:t>
      </w:r>
      <w:proofErr w:type="spellStart"/>
      <w:r>
        <w:t>lasc_livesim_fill</w:t>
      </w:r>
      <w:proofErr w:type="spellEnd"/>
      <w:r>
        <w:t>’ exécute les tâches suivantes dans l’ordre :</w:t>
      </w:r>
    </w:p>
    <w:p w14:paraId="4B2F7141" w14:textId="29A65DF7" w:rsidR="00960568" w:rsidRDefault="00960568" w:rsidP="00960568">
      <w:pPr>
        <w:pStyle w:val="ListParagraph"/>
        <w:numPr>
          <w:ilvl w:val="0"/>
          <w:numId w:val="26"/>
        </w:numPr>
      </w:pPr>
      <w:proofErr w:type="spellStart"/>
      <w:proofErr w:type="gramStart"/>
      <w:r>
        <w:t>simulate</w:t>
      </w:r>
      <w:proofErr w:type="gramEnd"/>
      <w:r>
        <w:t>_fill</w:t>
      </w:r>
      <w:proofErr w:type="spellEnd"/>
      <w:r>
        <w:t xml:space="preserve"> : lit `</w:t>
      </w:r>
      <w:proofErr w:type="spellStart"/>
      <w:proofErr w:type="gramStart"/>
      <w:r>
        <w:t>containers.fill</w:t>
      </w:r>
      <w:proofErr w:type="gramEnd"/>
      <w:r>
        <w:t>_rate</w:t>
      </w:r>
      <w:proofErr w:type="spellEnd"/>
      <w:r>
        <w:t xml:space="preserve">`, calcule le </w:t>
      </w:r>
      <w:proofErr w:type="spellStart"/>
      <w:r>
        <w:t>tick</w:t>
      </w:r>
      <w:proofErr w:type="spellEnd"/>
      <w:r>
        <w:t xml:space="preserve"> suivant (modèle physique par type, bruit gaussien σ=0,15), insère ~2 000 lignes via `</w:t>
      </w:r>
      <w:proofErr w:type="spellStart"/>
      <w:r>
        <w:t>execute_values</w:t>
      </w:r>
      <w:proofErr w:type="spellEnd"/>
      <w:r>
        <w:t>`</w:t>
      </w:r>
    </w:p>
    <w:p w14:paraId="76189CA8" w14:textId="0137B98B" w:rsidR="00960568" w:rsidRPr="00960568" w:rsidRDefault="00960568" w:rsidP="00960568">
      <w:pPr>
        <w:pStyle w:val="ListParagraph"/>
        <w:numPr>
          <w:ilvl w:val="0"/>
          <w:numId w:val="26"/>
        </w:numPr>
        <w:rPr>
          <w:lang w:val="en-US"/>
        </w:rPr>
      </w:pPr>
      <w:r w:rsidRPr="00960568">
        <w:rPr>
          <w:lang w:val="en-US"/>
        </w:rPr>
        <w:t>`</w:t>
      </w:r>
      <w:proofErr w:type="spellStart"/>
      <w:r w:rsidRPr="00960568">
        <w:rPr>
          <w:lang w:val="en-US"/>
        </w:rPr>
        <w:t>run_aggregations</w:t>
      </w:r>
      <w:proofErr w:type="spellEnd"/>
      <w:proofErr w:type="gramStart"/>
      <w:r w:rsidRPr="00960568">
        <w:rPr>
          <w:lang w:val="en-US"/>
        </w:rPr>
        <w:t>` :</w:t>
      </w:r>
      <w:proofErr w:type="gramEnd"/>
      <w:r w:rsidRPr="00960568">
        <w:rPr>
          <w:lang w:val="en-US"/>
        </w:rPr>
        <w:t xml:space="preserve"> </w:t>
      </w:r>
      <w:proofErr w:type="spellStart"/>
      <w:r w:rsidRPr="00960568">
        <w:rPr>
          <w:lang w:val="en-US"/>
        </w:rPr>
        <w:t>appelle</w:t>
      </w:r>
      <w:proofErr w:type="spellEnd"/>
      <w:r w:rsidRPr="00960568">
        <w:rPr>
          <w:lang w:val="en-US"/>
        </w:rPr>
        <w:t xml:space="preserve"> `CALL </w:t>
      </w:r>
      <w:proofErr w:type="spellStart"/>
      <w:r w:rsidRPr="00960568">
        <w:rPr>
          <w:lang w:val="en-US"/>
        </w:rPr>
        <w:t>aggregate_hourly</w:t>
      </w:r>
      <w:proofErr w:type="spellEnd"/>
      <w:r w:rsidRPr="00960568">
        <w:rPr>
          <w:lang w:val="en-US"/>
        </w:rPr>
        <w:t>(</w:t>
      </w:r>
      <w:proofErr w:type="spellStart"/>
      <w:r w:rsidRPr="00960568">
        <w:rPr>
          <w:lang w:val="en-US"/>
        </w:rPr>
        <w:t>ts</w:t>
      </w:r>
      <w:proofErr w:type="spellEnd"/>
      <w:r w:rsidRPr="00960568">
        <w:rPr>
          <w:lang w:val="en-US"/>
        </w:rPr>
        <w:t xml:space="preserve">)` + `CALL </w:t>
      </w:r>
      <w:proofErr w:type="spellStart"/>
      <w:r w:rsidRPr="00960568">
        <w:rPr>
          <w:lang w:val="en-US"/>
        </w:rPr>
        <w:t>aggregate_daily</w:t>
      </w:r>
      <w:proofErr w:type="spellEnd"/>
      <w:r w:rsidRPr="00960568">
        <w:rPr>
          <w:lang w:val="en-US"/>
        </w:rPr>
        <w:t>(day)` pour le tick courant</w:t>
      </w:r>
    </w:p>
    <w:p w14:paraId="6A884B52" w14:textId="09021A21" w:rsidR="00960568" w:rsidRPr="00960568" w:rsidRDefault="00960568" w:rsidP="00960568">
      <w:pPr>
        <w:pStyle w:val="ListParagraph"/>
        <w:numPr>
          <w:ilvl w:val="0"/>
          <w:numId w:val="26"/>
        </w:numPr>
        <w:rPr>
          <w:lang w:val="en-US"/>
        </w:rPr>
      </w:pPr>
      <w:r w:rsidRPr="00960568">
        <w:rPr>
          <w:lang w:val="en-US"/>
        </w:rPr>
        <w:t xml:space="preserve">Triggers </w:t>
      </w:r>
      <w:proofErr w:type="spellStart"/>
      <w:proofErr w:type="gramStart"/>
      <w:r w:rsidRPr="00960568">
        <w:rPr>
          <w:lang w:val="en-US"/>
        </w:rPr>
        <w:t>actifs</w:t>
      </w:r>
      <w:proofErr w:type="spellEnd"/>
      <w:r w:rsidRPr="00960568">
        <w:rPr>
          <w:lang w:val="en-US"/>
        </w:rPr>
        <w:t xml:space="preserve"> :</w:t>
      </w:r>
      <w:proofErr w:type="gramEnd"/>
      <w:r w:rsidRPr="00960568">
        <w:rPr>
          <w:lang w:val="en-US"/>
        </w:rPr>
        <w:t xml:space="preserve"> `</w:t>
      </w:r>
      <w:proofErr w:type="spellStart"/>
      <w:r w:rsidRPr="00960568">
        <w:rPr>
          <w:lang w:val="en-US"/>
        </w:rPr>
        <w:t>fill_history_update_container</w:t>
      </w:r>
      <w:proofErr w:type="spellEnd"/>
      <w:r w:rsidRPr="00960568">
        <w:rPr>
          <w:lang w:val="en-US"/>
        </w:rPr>
        <w:t xml:space="preserve">` (sync état </w:t>
      </w:r>
      <w:proofErr w:type="spellStart"/>
      <w:r w:rsidRPr="00960568">
        <w:rPr>
          <w:lang w:val="en-US"/>
        </w:rPr>
        <w:t>conteneur</w:t>
      </w:r>
      <w:proofErr w:type="spellEnd"/>
      <w:r w:rsidRPr="00960568">
        <w:rPr>
          <w:lang w:val="en-US"/>
        </w:rPr>
        <w:t>) + `</w:t>
      </w:r>
      <w:proofErr w:type="spellStart"/>
      <w:r w:rsidRPr="00960568">
        <w:rPr>
          <w:lang w:val="en-US"/>
        </w:rPr>
        <w:t>fill_history_alert</w:t>
      </w:r>
      <w:proofErr w:type="spellEnd"/>
      <w:r w:rsidRPr="00960568">
        <w:rPr>
          <w:lang w:val="en-US"/>
        </w:rPr>
        <w:t xml:space="preserve">` (notification </w:t>
      </w:r>
      <w:proofErr w:type="spellStart"/>
      <w:r w:rsidRPr="00960568">
        <w:rPr>
          <w:lang w:val="en-US"/>
        </w:rPr>
        <w:t>seuil</w:t>
      </w:r>
      <w:proofErr w:type="spellEnd"/>
      <w:r w:rsidRPr="00960568">
        <w:rPr>
          <w:lang w:val="en-US"/>
        </w:rPr>
        <w:t>)</w:t>
      </w:r>
    </w:p>
    <w:p w14:paraId="637A9F62" w14:textId="1C17428D" w:rsidR="00960568" w:rsidRDefault="00960568" w:rsidP="00960568">
      <w:pPr>
        <w:pStyle w:val="ListParagraph"/>
        <w:numPr>
          <w:ilvl w:val="0"/>
          <w:numId w:val="26"/>
        </w:numPr>
        <w:rPr>
          <w:lang w:val="en-US"/>
        </w:rPr>
      </w:pPr>
      <w:proofErr w:type="gramStart"/>
      <w:r w:rsidRPr="00960568">
        <w:rPr>
          <w:lang w:val="en-US"/>
        </w:rPr>
        <w:t>Idempotence :</w:t>
      </w:r>
      <w:proofErr w:type="gramEnd"/>
      <w:r w:rsidRPr="00960568">
        <w:rPr>
          <w:lang w:val="en-US"/>
        </w:rPr>
        <w:t xml:space="preserve"> `ON CONFLICT DO NOTHING` sur </w:t>
      </w:r>
      <w:proofErr w:type="gramStart"/>
      <w:r w:rsidRPr="00960568">
        <w:rPr>
          <w:lang w:val="en-US"/>
        </w:rPr>
        <w:t>`(</w:t>
      </w:r>
      <w:proofErr w:type="spellStart"/>
      <w:proofErr w:type="gramEnd"/>
      <w:r w:rsidRPr="00960568">
        <w:rPr>
          <w:lang w:val="en-US"/>
        </w:rPr>
        <w:t>container_id</w:t>
      </w:r>
      <w:proofErr w:type="spellEnd"/>
      <w:r w:rsidRPr="00960568">
        <w:rPr>
          <w:lang w:val="en-US"/>
        </w:rPr>
        <w:t xml:space="preserve">, </w:t>
      </w:r>
      <w:proofErr w:type="spellStart"/>
      <w:r w:rsidRPr="00960568">
        <w:rPr>
          <w:lang w:val="en-US"/>
        </w:rPr>
        <w:t>measured_</w:t>
      </w:r>
      <w:proofErr w:type="gramStart"/>
      <w:r w:rsidRPr="00960568">
        <w:rPr>
          <w:lang w:val="en-US"/>
        </w:rPr>
        <w:t>at</w:t>
      </w:r>
      <w:proofErr w:type="spellEnd"/>
      <w:r w:rsidRPr="00960568">
        <w:rPr>
          <w:lang w:val="en-US"/>
        </w:rPr>
        <w:t>)`</w:t>
      </w:r>
      <w:proofErr w:type="gramEnd"/>
      <w:r w:rsidRPr="00960568">
        <w:rPr>
          <w:lang w:val="en-US"/>
        </w:rPr>
        <w:t xml:space="preserve"> arrondi à la minute</w:t>
      </w:r>
    </w:p>
    <w:p w14:paraId="6067F016" w14:textId="398447B2" w:rsidR="00960568" w:rsidRDefault="00570FBD" w:rsidP="00960568">
      <w:r w:rsidRPr="00960568">
        <w:t>Un run</w:t>
      </w:r>
      <w:r w:rsidR="00960568" w:rsidRPr="00960568">
        <w:t xml:space="preserve"> du DAG dure en</w:t>
      </w:r>
      <w:r w:rsidR="00960568">
        <w:t xml:space="preserve">tre </w:t>
      </w:r>
      <w:r w:rsidR="003B2463">
        <w:t>300</w:t>
      </w:r>
      <w:r w:rsidR="00960568">
        <w:t xml:space="preserve"> et </w:t>
      </w:r>
      <w:r w:rsidR="003B2463">
        <w:t>500</w:t>
      </w:r>
      <w:r w:rsidR="00960568">
        <w:t xml:space="preserve"> </w:t>
      </w:r>
      <w:r w:rsidR="003B2463">
        <w:t>milli</w:t>
      </w:r>
      <w:r w:rsidR="00960568">
        <w:t>secondes.</w:t>
      </w:r>
    </w:p>
    <w:p w14:paraId="445A2168" w14:textId="77777777" w:rsidR="00960568" w:rsidRDefault="00960568" w:rsidP="00960568"/>
    <w:p w14:paraId="16495D5D" w14:textId="3B757888" w:rsidR="00570FBD" w:rsidRDefault="00570FBD" w:rsidP="00570FBD">
      <w:pPr>
        <w:pStyle w:val="Heading3"/>
      </w:pPr>
      <w:r>
        <w:t>III.5 Service API (</w:t>
      </w:r>
      <w:proofErr w:type="spellStart"/>
      <w:r>
        <w:t>FastAPI</w:t>
      </w:r>
      <w:proofErr w:type="spellEnd"/>
      <w:r>
        <w:t>)</w:t>
      </w:r>
    </w:p>
    <w:p w14:paraId="16F7A4A1" w14:textId="59ACF949" w:rsidR="00570FBD" w:rsidRDefault="00570FBD" w:rsidP="00570FBD">
      <w:r>
        <w:t xml:space="preserve">L'API expose 9 </w:t>
      </w:r>
      <w:proofErr w:type="spellStart"/>
      <w:r>
        <w:t>routers</w:t>
      </w:r>
      <w:proofErr w:type="spellEnd"/>
      <w:r>
        <w:t xml:space="preserve"> couvrant l'ensemble des épics fonctionnels. Le router </w:t>
      </w:r>
      <w:r w:rsidR="00205F28">
        <w:t>‘</w:t>
      </w:r>
      <w:r>
        <w:t>containers</w:t>
      </w:r>
      <w:r w:rsidR="00205F28">
        <w:t>’</w:t>
      </w:r>
      <w:r>
        <w:t xml:space="preserve"> regroupe les </w:t>
      </w:r>
      <w:proofErr w:type="spellStart"/>
      <w:r>
        <w:t>endpoints</w:t>
      </w:r>
      <w:proofErr w:type="spellEnd"/>
      <w:r>
        <w:t xml:space="preserve"> C1 à C20 et couvre l'épic E3. Le router </w:t>
      </w:r>
      <w:r w:rsidR="00205F28">
        <w:t>‘</w:t>
      </w:r>
      <w:r>
        <w:t>zones</w:t>
      </w:r>
      <w:r w:rsidR="00205F28">
        <w:t>’</w:t>
      </w:r>
      <w:r>
        <w:t xml:space="preserve"> expose les </w:t>
      </w:r>
      <w:proofErr w:type="spellStart"/>
      <w:r>
        <w:t>endpoints</w:t>
      </w:r>
      <w:proofErr w:type="spellEnd"/>
      <w:r>
        <w:t xml:space="preserve"> Z1 à Z5, également sur E3. Le router</w:t>
      </w:r>
      <w:r w:rsidR="00205F28">
        <w:t xml:space="preserve"> ‘</w:t>
      </w:r>
      <w:proofErr w:type="spellStart"/>
      <w:r>
        <w:t>history</w:t>
      </w:r>
      <w:proofErr w:type="spellEnd"/>
      <w:r w:rsidR="00205F28">
        <w:t>’</w:t>
      </w:r>
      <w:r>
        <w:t xml:space="preserve"> couvre les </w:t>
      </w:r>
      <w:proofErr w:type="spellStart"/>
      <w:r>
        <w:t>endpoints</w:t>
      </w:r>
      <w:proofErr w:type="spellEnd"/>
      <w:r>
        <w:t xml:space="preserve"> H5 à H7 de l'épic E4. Le router </w:t>
      </w:r>
      <w:r w:rsidR="00205F28">
        <w:t>‘</w:t>
      </w:r>
      <w:r>
        <w:t>routes</w:t>
      </w:r>
      <w:r w:rsidR="00205F28">
        <w:t>’</w:t>
      </w:r>
      <w:r>
        <w:t xml:space="preserve"> expose les </w:t>
      </w:r>
      <w:proofErr w:type="spellStart"/>
      <w:r>
        <w:t>endpoints</w:t>
      </w:r>
      <w:proofErr w:type="spellEnd"/>
      <w:r>
        <w:t xml:space="preserve"> T1 à T9 de l'épic E8. Le router </w:t>
      </w:r>
      <w:r w:rsidR="00205F28">
        <w:t>‘</w:t>
      </w:r>
      <w:proofErr w:type="spellStart"/>
      <w:r>
        <w:t>analytics</w:t>
      </w:r>
      <w:proofErr w:type="spellEnd"/>
      <w:r w:rsidR="00205F28">
        <w:t>’</w:t>
      </w:r>
      <w:r>
        <w:t xml:space="preserve"> regroupe les </w:t>
      </w:r>
      <w:proofErr w:type="spellStart"/>
      <w:r>
        <w:t>endpoints</w:t>
      </w:r>
      <w:proofErr w:type="spellEnd"/>
      <w:r>
        <w:t xml:space="preserve"> A1 à A10 ainsi que les KPIs de l'épic E6. Le router </w:t>
      </w:r>
      <w:r w:rsidR="00205F28">
        <w:t>‘</w:t>
      </w:r>
      <w:proofErr w:type="spellStart"/>
      <w:r>
        <w:t>dashboard</w:t>
      </w:r>
      <w:proofErr w:type="spellEnd"/>
      <w:r w:rsidR="00205F28">
        <w:t>’</w:t>
      </w:r>
      <w:r>
        <w:t xml:space="preserve"> couvre les </w:t>
      </w:r>
      <w:proofErr w:type="spellStart"/>
      <w:r>
        <w:t>endpoints</w:t>
      </w:r>
      <w:proofErr w:type="spellEnd"/>
      <w:r>
        <w:t xml:space="preserve"> DA3 à DA5 de l'épic E7. Le router </w:t>
      </w:r>
      <w:r w:rsidR="00205F28">
        <w:t>‘</w:t>
      </w:r>
      <w:r>
        <w:t>gamification</w:t>
      </w:r>
      <w:r w:rsidR="00205F28">
        <w:t>’</w:t>
      </w:r>
      <w:r>
        <w:t xml:space="preserve"> expose les </w:t>
      </w:r>
      <w:proofErr w:type="spellStart"/>
      <w:r>
        <w:t>endpoints</w:t>
      </w:r>
      <w:proofErr w:type="spellEnd"/>
      <w:r>
        <w:t xml:space="preserve"> GAM3 à GAM11, actuellement en stubs, pour l'épic E9. Le router </w:t>
      </w:r>
      <w:r w:rsidR="00205F28">
        <w:t>‘</w:t>
      </w:r>
      <w:r>
        <w:t>ml</w:t>
      </w:r>
      <w:r w:rsidR="00205F28">
        <w:t>’</w:t>
      </w:r>
      <w:r>
        <w:t xml:space="preserve"> expose </w:t>
      </w:r>
      <w:proofErr w:type="spellStart"/>
      <w:r>
        <w:t>l'endpoint</w:t>
      </w:r>
      <w:proofErr w:type="spellEnd"/>
      <w:r>
        <w:t xml:space="preserve"> ML5, en stub renvoyant une erreur 503, pour l'épic E10. Enfin, le router </w:t>
      </w:r>
      <w:r w:rsidR="00205F28">
        <w:t>‘</w:t>
      </w:r>
      <w:r>
        <w:t>reports</w:t>
      </w:r>
      <w:r w:rsidR="00205F28">
        <w:t>’</w:t>
      </w:r>
      <w:r>
        <w:t xml:space="preserve"> expose R4 et R5 en stubs pour l'épic E7.</w:t>
      </w:r>
    </w:p>
    <w:p w14:paraId="55A6EA98" w14:textId="5BE442F4" w:rsidR="00570FBD" w:rsidRDefault="00570FBD" w:rsidP="00570FBD"/>
    <w:p w14:paraId="3DA912DC" w14:textId="77777777" w:rsidR="00205F28" w:rsidRDefault="00205F28" w:rsidP="00570FBD"/>
    <w:p w14:paraId="72D26E84" w14:textId="77777777" w:rsidR="00205F28" w:rsidRDefault="00205F28" w:rsidP="00570FBD"/>
    <w:p w14:paraId="6747FFA4" w14:textId="37167244" w:rsidR="00205F28" w:rsidRDefault="00205F28" w:rsidP="00205F28">
      <w:pPr>
        <w:pStyle w:val="Heading3"/>
        <w:rPr>
          <w:lang w:val="en-US"/>
        </w:rPr>
      </w:pPr>
      <w:r>
        <w:rPr>
          <w:lang w:val="en-US"/>
        </w:rPr>
        <w:lastRenderedPageBreak/>
        <w:t xml:space="preserve">III.6 Performance et </w:t>
      </w:r>
      <w:proofErr w:type="spellStart"/>
      <w:r>
        <w:rPr>
          <w:lang w:val="en-US"/>
        </w:rPr>
        <w:t>scalabilité</w:t>
      </w:r>
      <w:proofErr w:type="spellEnd"/>
      <w:r>
        <w:rPr>
          <w:lang w:val="en-US"/>
        </w:rPr>
        <w:t xml:space="preserve"> </w:t>
      </w:r>
      <w:proofErr w:type="spellStart"/>
      <w:r>
        <w:rPr>
          <w:lang w:val="en-US"/>
        </w:rPr>
        <w:t>mesurées</w:t>
      </w:r>
      <w:proofErr w:type="spellEnd"/>
    </w:p>
    <w:p w14:paraId="3AA9B980" w14:textId="755CD606" w:rsidR="003B2463" w:rsidRDefault="00205F28" w:rsidP="00205F28">
      <w:r w:rsidRPr="00205F28">
        <w:t xml:space="preserve">Cinq objectifs du CDC ont été mesurés. Sur le temps de réponse API (cible &lt; 200 ms P95), le pool psycopg2 opérant sur des agrégats </w:t>
      </w:r>
      <w:proofErr w:type="spellStart"/>
      <w:r w:rsidRPr="00205F28">
        <w:t>pré-calculés</w:t>
      </w:r>
      <w:proofErr w:type="spellEnd"/>
      <w:r w:rsidRPr="00205F28">
        <w:t xml:space="preserve"> permet d'atteindre l'objectif. Sur la latence d'ingestion pipeline (cible &lt; 2 s), la durée effective est inférieure à </w:t>
      </w:r>
      <w:r w:rsidR="003B2463">
        <w:t>1</w:t>
      </w:r>
      <w:r w:rsidRPr="00205F28">
        <w:t xml:space="preserve"> seconde pour 2 000 conteneurs, ce qui reste </w:t>
      </w:r>
      <w:r w:rsidR="003B2463">
        <w:t>tout à fait correcte</w:t>
      </w:r>
      <w:r w:rsidRPr="00205F28">
        <w:t xml:space="preserve"> sur un intervalle de 10 minutes. Sur les requêtes spatiales (cible &lt; 200 ms / 2 000 conteneurs), l'index GIST sur `</w:t>
      </w:r>
      <w:proofErr w:type="spellStart"/>
      <w:proofErr w:type="gramStart"/>
      <w:r w:rsidRPr="00205F28">
        <w:t>containers.location</w:t>
      </w:r>
      <w:proofErr w:type="spellEnd"/>
      <w:proofErr w:type="gramEnd"/>
      <w:r w:rsidRPr="00205F28">
        <w:t>` et `</w:t>
      </w:r>
      <w:proofErr w:type="spellStart"/>
      <w:proofErr w:type="gramStart"/>
      <w:r w:rsidRPr="00205F28">
        <w:t>zones.polygon</w:t>
      </w:r>
      <w:proofErr w:type="spellEnd"/>
      <w:proofErr w:type="gramEnd"/>
      <w:r w:rsidRPr="00205F28">
        <w:t>` garantit le respect du seuil. Sur la qualité des données (cible ≥ 95 %), les contraintes SQL combinées au flag `</w:t>
      </w:r>
      <w:proofErr w:type="spellStart"/>
      <w:r w:rsidRPr="00205F28">
        <w:t>is_outlier</w:t>
      </w:r>
      <w:proofErr w:type="spellEnd"/>
      <w:r w:rsidRPr="00205F28">
        <w:t xml:space="preserve">` permettent d'atteindre environ 99 % de données valides, avec seulement 1 % de mesures </w:t>
      </w:r>
      <w:proofErr w:type="spellStart"/>
      <w:r w:rsidRPr="00205F28">
        <w:t>flagguées</w:t>
      </w:r>
      <w:proofErr w:type="spellEnd"/>
      <w:r w:rsidRPr="00205F28">
        <w:t xml:space="preserve"> comme aberrantes. Sur la disponibilité (cible 99,5 %), </w:t>
      </w:r>
      <w:proofErr w:type="spellStart"/>
      <w:r w:rsidRPr="00205F28">
        <w:t>Kubernetes</w:t>
      </w:r>
      <w:proofErr w:type="spellEnd"/>
      <w:r w:rsidRPr="00205F28">
        <w:t xml:space="preserve"> couplé à la politique `</w:t>
      </w:r>
      <w:proofErr w:type="spellStart"/>
      <w:r w:rsidRPr="00205F28">
        <w:t>retry</w:t>
      </w:r>
      <w:proofErr w:type="spellEnd"/>
      <w:r w:rsidRPr="00205F28">
        <w:t>=1` sur `</w:t>
      </w:r>
      <w:proofErr w:type="spellStart"/>
      <w:r w:rsidRPr="00205F28">
        <w:t>livesim_fill</w:t>
      </w:r>
      <w:proofErr w:type="spellEnd"/>
      <w:r w:rsidRPr="00205F28">
        <w:t>` assure la continuité du pipeline.</w:t>
      </w:r>
    </w:p>
    <w:p w14:paraId="058B970C" w14:textId="77777777" w:rsidR="003B2463" w:rsidRDefault="003B2463">
      <w:r>
        <w:br w:type="page"/>
      </w:r>
    </w:p>
    <w:p w14:paraId="3723D987" w14:textId="506DE5DB" w:rsidR="00205F28" w:rsidRDefault="003B2463" w:rsidP="003B2463">
      <w:pPr>
        <w:pStyle w:val="Heading2"/>
        <w:numPr>
          <w:ilvl w:val="0"/>
          <w:numId w:val="24"/>
        </w:numPr>
        <w:jc w:val="center"/>
      </w:pPr>
      <w:r>
        <w:lastRenderedPageBreak/>
        <w:t>Modélisation des données</w:t>
      </w:r>
    </w:p>
    <w:p w14:paraId="01404D47" w14:textId="06CA19D8" w:rsidR="00737499" w:rsidRDefault="00737499" w:rsidP="00737499">
      <w:pPr>
        <w:pStyle w:val="Heading3"/>
      </w:pPr>
      <w:r>
        <w:t>IV.1 Justification du choix MERISE</w:t>
      </w:r>
    </w:p>
    <w:p w14:paraId="22066C67" w14:textId="6464D8B3" w:rsidR="00737499" w:rsidRDefault="00737499" w:rsidP="00737499">
      <w:r>
        <w:t xml:space="preserve">Trois méthodes de modélisation ont été évaluées. BPMN est adapté à la modélisation des processus métier (flux, remontées d'alertes) mais reste secondaire ici, ces processus étant couverts par les </w:t>
      </w:r>
      <w:proofErr w:type="spellStart"/>
      <w:r>
        <w:t>DAGs</w:t>
      </w:r>
      <w:proofErr w:type="spellEnd"/>
      <w:r>
        <w:t xml:space="preserve"> </w:t>
      </w:r>
      <w:proofErr w:type="spellStart"/>
      <w:r>
        <w:t>Airflow</w:t>
      </w:r>
      <w:proofErr w:type="spellEnd"/>
      <w:r>
        <w:t xml:space="preserve">. UML est utile pour l'architecture orientée objet (API, </w:t>
      </w:r>
      <w:proofErr w:type="spellStart"/>
      <w:r>
        <w:t>schemas</w:t>
      </w:r>
      <w:proofErr w:type="spellEnd"/>
      <w:r>
        <w:t xml:space="preserve"> </w:t>
      </w:r>
      <w:proofErr w:type="spellStart"/>
      <w:r>
        <w:t>Pydantic</w:t>
      </w:r>
      <w:proofErr w:type="spellEnd"/>
      <w:r>
        <w:t>), mais reste également secondaire, ces éléments étant couverts par `</w:t>
      </w:r>
      <w:proofErr w:type="spellStart"/>
      <w:r>
        <w:t>apiservice</w:t>
      </w:r>
      <w:proofErr w:type="spellEnd"/>
      <w:r>
        <w:t>/</w:t>
      </w:r>
      <w:proofErr w:type="spellStart"/>
      <w:r>
        <w:t>schemas</w:t>
      </w:r>
      <w:proofErr w:type="spellEnd"/>
      <w:r>
        <w:t>/`. MERISE a été retenu comme méthode principale car elle modélise les données relationnelles, en parfaite adéquation avec la mission DATA du projet.</w:t>
      </w:r>
    </w:p>
    <w:p w14:paraId="58CBFF85" w14:textId="6B795DFE" w:rsidR="00737499" w:rsidRDefault="00737499" w:rsidP="00737499">
      <w:r>
        <w:t xml:space="preserve">Le CDC impose en livrable L1 : « MCD/MLD avec types </w:t>
      </w:r>
      <w:proofErr w:type="spellStart"/>
      <w:r>
        <w:t>PostGIS</w:t>
      </w:r>
      <w:proofErr w:type="spellEnd"/>
      <w:r>
        <w:t>, script de migration, dictionnaire de données ». MERISE est la méthode naturelle pour un projet centré sur la conception d'un schéma PostgreSQL OLTP + OLAP.</w:t>
      </w:r>
    </w:p>
    <w:p w14:paraId="4B6902F3" w14:textId="77777777" w:rsidR="00737499" w:rsidRDefault="00737499" w:rsidP="00737499"/>
    <w:p w14:paraId="05353F7F" w14:textId="38024E82" w:rsidR="00737499" w:rsidRDefault="00737499" w:rsidP="00737499">
      <w:pPr>
        <w:pStyle w:val="Heading3"/>
      </w:pPr>
      <w:r>
        <w:t>IV.2 Modèle conceptuel de données</w:t>
      </w:r>
    </w:p>
    <w:p w14:paraId="334B7B6A" w14:textId="6167B6F0" w:rsidR="00737499" w:rsidRDefault="00737499" w:rsidP="00737499">
      <w:pPr>
        <w:pStyle w:val="Heading4"/>
      </w:pPr>
      <w:r>
        <w:t>Entités OLTP</w:t>
      </w:r>
    </w:p>
    <w:p w14:paraId="6D46D72A" w14:textId="77777777" w:rsidR="00A84A0A" w:rsidRDefault="00737499" w:rsidP="00737499">
      <w:r w:rsidRPr="00737499">
        <w:t>Le domaine métier s'articule autour de douze entités principales. La zone (</w:t>
      </w:r>
      <w:r w:rsidR="00A84A0A">
        <w:t>‘</w:t>
      </w:r>
      <w:r w:rsidRPr="00737499">
        <w:t>ZONE</w:t>
      </w:r>
      <w:r w:rsidR="00A84A0A">
        <w:t>’</w:t>
      </w:r>
      <w:r w:rsidRPr="00737499">
        <w:t>) est caractérisée par un nom, un code postal et un polygone géographique en SRID 4326 ; elle contient de zéro à plusieurs conteneurs. Le conteneur (</w:t>
      </w:r>
      <w:r w:rsidR="00A84A0A">
        <w:t>‘</w:t>
      </w:r>
      <w:r w:rsidRPr="00737499">
        <w:t>CONTAINER</w:t>
      </w:r>
      <w:r w:rsidR="00A84A0A">
        <w:t>’</w:t>
      </w:r>
      <w:r w:rsidRPr="00737499">
        <w:t>) porte la localisation (</w:t>
      </w:r>
      <w:r w:rsidR="00A84A0A">
        <w:t>‘</w:t>
      </w:r>
      <w:r w:rsidRPr="00737499">
        <w:t>POINT</w:t>
      </w:r>
      <w:r w:rsidR="00A84A0A">
        <w:t>’</w:t>
      </w:r>
      <w:r w:rsidRPr="00737499">
        <w:t>), la capacité en litres, le taux de remplissage et le statut ; chaque conteneur appartient à une zone et est classifié par un type. Le type de conteneur (</w:t>
      </w:r>
      <w:r w:rsidR="00A84A0A">
        <w:t>‘</w:t>
      </w:r>
      <w:r w:rsidRPr="00737499">
        <w:t>CONTAINER_TYPE</w:t>
      </w:r>
      <w:r w:rsidR="00A84A0A">
        <w:t>’</w:t>
      </w:r>
      <w:r w:rsidRPr="00737499">
        <w:t>) définit le nom et le seuil de remplissage déclenchant une alerte. Le dispositif IoT (</w:t>
      </w:r>
      <w:r w:rsidR="00A84A0A">
        <w:t>‘</w:t>
      </w:r>
      <w:r w:rsidRPr="00737499">
        <w:t>DEVICE</w:t>
      </w:r>
      <w:r w:rsidR="00A84A0A">
        <w:t>’</w:t>
      </w:r>
      <w:r w:rsidRPr="00737499">
        <w:t xml:space="preserve">) stocke le modèle, la version de </w:t>
      </w:r>
      <w:proofErr w:type="spellStart"/>
      <w:r w:rsidRPr="00737499">
        <w:t>firmware</w:t>
      </w:r>
      <w:proofErr w:type="spellEnd"/>
      <w:r w:rsidRPr="00737499">
        <w:t xml:space="preserve">, le niveau de batterie et la date de dernière communication ; chaque </w:t>
      </w:r>
      <w:r w:rsidR="00A84A0A">
        <w:t>dispositif</w:t>
      </w:r>
      <w:r w:rsidRPr="00737499">
        <w:t xml:space="preserve"> est attaché à un unique conteneur. </w:t>
      </w:r>
    </w:p>
    <w:p w14:paraId="4CDF295D" w14:textId="77777777" w:rsidR="00A84A0A" w:rsidRDefault="00737499" w:rsidP="00737499">
      <w:r w:rsidRPr="00737499">
        <w:t>L'historique de remplissage (</w:t>
      </w:r>
      <w:r w:rsidR="00A84A0A">
        <w:t>‘</w:t>
      </w:r>
      <w:r w:rsidRPr="00737499">
        <w:t>FILL_HISTORY</w:t>
      </w:r>
      <w:r w:rsidR="00A84A0A">
        <w:t>’</w:t>
      </w:r>
      <w:r w:rsidRPr="00737499">
        <w:t>) est la table de faits IoT : elle enregistre le taux de remplissage, la température, le niveau de batterie, le flag d'anomalie et l'horodatage de la mesure, pour zéro à N mesures par conteneur. L'utilisateur (</w:t>
      </w:r>
      <w:r w:rsidR="00A84A0A">
        <w:t>‘</w:t>
      </w:r>
      <w:r w:rsidRPr="00737499">
        <w:t>USER</w:t>
      </w:r>
      <w:r w:rsidR="00A84A0A">
        <w:t>’</w:t>
      </w:r>
      <w:r w:rsidRPr="00737499">
        <w:t xml:space="preserve">) regroupe </w:t>
      </w:r>
      <w:proofErr w:type="gramStart"/>
      <w:r w:rsidRPr="00737499">
        <w:t>email</w:t>
      </w:r>
      <w:proofErr w:type="gramEnd"/>
      <w:r w:rsidRPr="00737499">
        <w:t>, nom, prénom et mot de passe haché ; un utilisateur peut détenir zéro à plusieurs rôles. Le rôle (</w:t>
      </w:r>
      <w:r w:rsidR="00A84A0A">
        <w:t>‘</w:t>
      </w:r>
      <w:r w:rsidRPr="00737499">
        <w:t>ROLE</w:t>
      </w:r>
      <w:r w:rsidR="00A84A0A">
        <w:t>’</w:t>
      </w:r>
      <w:r w:rsidRPr="00737499">
        <w:t xml:space="preserve">) définit quatre niveaux d'accès : Admin, Manager, Worker et User, avec une relation </w:t>
      </w:r>
      <w:proofErr w:type="gramStart"/>
      <w:r w:rsidRPr="00737499">
        <w:t>N:</w:t>
      </w:r>
      <w:proofErr w:type="gramEnd"/>
      <w:r w:rsidRPr="00737499">
        <w:t>M vers les utilisateurs. L'équipe (</w:t>
      </w:r>
      <w:r w:rsidR="00A84A0A">
        <w:t>‘</w:t>
      </w:r>
      <w:r w:rsidRPr="00737499">
        <w:t>TEAM</w:t>
      </w:r>
      <w:r w:rsidR="00A84A0A">
        <w:t>’</w:t>
      </w:r>
      <w:r w:rsidRPr="00737499">
        <w:t>) couvre une zone et dispose d'un manager désigné. La tournée (</w:t>
      </w:r>
      <w:r w:rsidR="00A84A0A">
        <w:t>‘</w:t>
      </w:r>
      <w:r w:rsidRPr="00737499">
        <w:t>ROUTE</w:t>
      </w:r>
      <w:r w:rsidR="00A84A0A">
        <w:t>’</w:t>
      </w:r>
      <w:r w:rsidRPr="00737499">
        <w:t>) porte le statut, la distance en mètres et le tracé en LINESTRING ; elle se compose d'une ou plusieurs étapes. Chaque étape de tournée (</w:t>
      </w:r>
      <w:r w:rsidR="00A84A0A">
        <w:t>‘</w:t>
      </w:r>
      <w:r w:rsidRPr="00737499">
        <w:t>ROUTE_STEP</w:t>
      </w:r>
      <w:r w:rsidR="00A84A0A">
        <w:t>’</w:t>
      </w:r>
      <w:r w:rsidRPr="00737499">
        <w:t>) cible un conteneur avec un ordre d'exécution et un volume collecté. La collecte (</w:t>
      </w:r>
      <w:r w:rsidR="00A84A0A">
        <w:t>‘</w:t>
      </w:r>
      <w:r w:rsidRPr="00737499">
        <w:t>COLLECTION</w:t>
      </w:r>
      <w:r w:rsidR="00A84A0A">
        <w:t>’</w:t>
      </w:r>
      <w:r w:rsidRPr="00737499">
        <w:t xml:space="preserve">) enregistre l'événement de vidage avec les taux de remplissage avant et après ainsi que le volume collecté en litres. </w:t>
      </w:r>
    </w:p>
    <w:p w14:paraId="49DA93DF" w14:textId="0492BE8F" w:rsidR="00737499" w:rsidRDefault="00737499" w:rsidP="00737499">
      <w:r w:rsidRPr="00737499">
        <w:t>Enfin, le signalement (</w:t>
      </w:r>
      <w:r w:rsidR="00A84A0A">
        <w:t>‘</w:t>
      </w:r>
      <w:r w:rsidRPr="00737499">
        <w:t>SIGNALEMENT</w:t>
      </w:r>
      <w:r w:rsidR="00A84A0A">
        <w:t>’</w:t>
      </w:r>
      <w:r w:rsidRPr="00737499">
        <w:t>) permet à un citoyen de déclarer un incident ; il porte une description, un statut et des horodatages de création et de résolution.</w:t>
      </w:r>
    </w:p>
    <w:p w14:paraId="240A1873" w14:textId="328A6794" w:rsidR="00770EBD" w:rsidRDefault="00A84A0A" w:rsidP="00A84A0A">
      <w:pPr>
        <w:pStyle w:val="Heading4"/>
      </w:pPr>
      <w:r>
        <w:lastRenderedPageBreak/>
        <w:t>Entités OLAP</w:t>
      </w:r>
    </w:p>
    <w:p w14:paraId="5FD6F364" w14:textId="660B21B8" w:rsidR="00A84A0A" w:rsidRDefault="00A84A0A" w:rsidP="00A84A0A">
      <w:r w:rsidRPr="00A84A0A">
        <w:t xml:space="preserve">Le domaine analytique repose sur trois entités. </w:t>
      </w:r>
      <w:r>
        <w:t>‘</w:t>
      </w:r>
      <w:r w:rsidRPr="00A84A0A">
        <w:t>AGGREGATED_HOURLY_STATS</w:t>
      </w:r>
      <w:r>
        <w:t>’</w:t>
      </w:r>
      <w:r w:rsidRPr="00A84A0A">
        <w:t xml:space="preserve"> stocke les KPIs </w:t>
      </w:r>
      <w:proofErr w:type="spellStart"/>
      <w:r w:rsidRPr="00A84A0A">
        <w:t>pré-calculés</w:t>
      </w:r>
      <w:proofErr w:type="spellEnd"/>
      <w:r w:rsidRPr="00A84A0A">
        <w:t xml:space="preserve"> par heure et par conteneur. </w:t>
      </w:r>
      <w:r>
        <w:t>‘</w:t>
      </w:r>
      <w:r w:rsidRPr="00A84A0A">
        <w:t>AGGREGATED_DAILY_STATS</w:t>
      </w:r>
      <w:r>
        <w:t>’</w:t>
      </w:r>
      <w:r w:rsidRPr="00A84A0A">
        <w:t xml:space="preserve"> stocke les KPIs </w:t>
      </w:r>
      <w:proofErr w:type="spellStart"/>
      <w:r w:rsidRPr="00A84A0A">
        <w:t>pré-calculés</w:t>
      </w:r>
      <w:proofErr w:type="spellEnd"/>
      <w:r w:rsidRPr="00A84A0A">
        <w:t xml:space="preserve"> par jour et par conteneur, incluant un compteur de dépassements de seuil (</w:t>
      </w:r>
      <w:r>
        <w:t>‘</w:t>
      </w:r>
      <w:proofErr w:type="spellStart"/>
      <w:r w:rsidRPr="00A84A0A">
        <w:t>overflow_count</w:t>
      </w:r>
      <w:proofErr w:type="spellEnd"/>
      <w:r>
        <w:t>’</w:t>
      </w:r>
      <w:r w:rsidRPr="00A84A0A">
        <w:t xml:space="preserve">). </w:t>
      </w:r>
      <w:r>
        <w:t>‘</w:t>
      </w:r>
      <w:r w:rsidRPr="00A84A0A">
        <w:t>ML_PREDICTIONS</w:t>
      </w:r>
      <w:r>
        <w:t>’</w:t>
      </w:r>
      <w:r w:rsidRPr="00A84A0A">
        <w:t xml:space="preserve"> stocke les prédictions à 24 heures, avec le taux de remplissage réel renseigné ex-post pour le suivi de précision.</w:t>
      </w:r>
    </w:p>
    <w:p w14:paraId="717BE7C4" w14:textId="77777777" w:rsidR="00A84A0A" w:rsidRDefault="00A84A0A" w:rsidP="00A84A0A"/>
    <w:p w14:paraId="386CF567" w14:textId="76BA3C22" w:rsidR="006C72C5" w:rsidRDefault="006C72C5" w:rsidP="006C72C5">
      <w:pPr>
        <w:pStyle w:val="Heading4"/>
      </w:pPr>
      <w:r>
        <w:t>Triggers de logique métier</w:t>
      </w:r>
    </w:p>
    <w:p w14:paraId="3DBF1C09" w14:textId="77777777" w:rsidR="003D7ED1" w:rsidRDefault="006C72C5" w:rsidP="006C72C5">
      <w:r w:rsidRPr="006C72C5">
        <w:t xml:space="preserve">Cinq triggers automatisent la logique métier directement dans la base. Le trigger </w:t>
      </w:r>
      <w:r>
        <w:t>‘</w:t>
      </w:r>
      <w:proofErr w:type="spellStart"/>
      <w:r w:rsidRPr="006C72C5">
        <w:t>containers_assign_zone</w:t>
      </w:r>
      <w:proofErr w:type="spellEnd"/>
      <w:r>
        <w:t>’</w:t>
      </w:r>
      <w:r w:rsidRPr="006C72C5">
        <w:t xml:space="preserve">, positionné </w:t>
      </w:r>
      <w:r>
        <w:t>‘</w:t>
      </w:r>
      <w:r w:rsidRPr="006C72C5">
        <w:t>BEFORE INSERT/UPDATE</w:t>
      </w:r>
      <w:r>
        <w:t>’</w:t>
      </w:r>
      <w:r w:rsidRPr="006C72C5">
        <w:t xml:space="preserve"> sur </w:t>
      </w:r>
      <w:r>
        <w:t>‘</w:t>
      </w:r>
      <w:r w:rsidRPr="006C72C5">
        <w:t>containers</w:t>
      </w:r>
      <w:r>
        <w:t>’</w:t>
      </w:r>
      <w:r w:rsidRPr="006C72C5">
        <w:t xml:space="preserve">, résout automatiquement le </w:t>
      </w:r>
      <w:r>
        <w:t>‘</w:t>
      </w:r>
      <w:proofErr w:type="spellStart"/>
      <w:r w:rsidRPr="006C72C5">
        <w:t>zone_id</w:t>
      </w:r>
      <w:proofErr w:type="spellEnd"/>
      <w:r>
        <w:t>’</w:t>
      </w:r>
      <w:r w:rsidRPr="006C72C5">
        <w:t xml:space="preserve"> via une requête </w:t>
      </w:r>
      <w:r>
        <w:t>‘</w:t>
      </w:r>
      <w:proofErr w:type="spellStart"/>
      <w:r w:rsidRPr="006C72C5">
        <w:t>ST_Within</w:t>
      </w:r>
      <w:proofErr w:type="spellEnd"/>
      <w:r>
        <w:t>’</w:t>
      </w:r>
      <w:r w:rsidRPr="006C72C5">
        <w:t xml:space="preserve">, garantissant la cohérence spatiale sans intervention applicative. </w:t>
      </w:r>
    </w:p>
    <w:p w14:paraId="7F4B6072" w14:textId="77777777" w:rsidR="003D7ED1" w:rsidRDefault="006C72C5" w:rsidP="006C72C5">
      <w:r w:rsidRPr="006C72C5">
        <w:t xml:space="preserve">Le trigger </w:t>
      </w:r>
      <w:r w:rsidR="003D7ED1">
        <w:t>‘</w:t>
      </w:r>
      <w:proofErr w:type="spellStart"/>
      <w:r w:rsidRPr="006C72C5">
        <w:t>fill_history_update_container</w:t>
      </w:r>
      <w:proofErr w:type="spellEnd"/>
      <w:r w:rsidR="003D7ED1">
        <w:t>’</w:t>
      </w:r>
      <w:r w:rsidRPr="006C72C5">
        <w:t xml:space="preserve">, déclenché `AFTER INSERT` sur </w:t>
      </w:r>
      <w:r w:rsidR="003D7ED1">
        <w:t>‘</w:t>
      </w:r>
      <w:proofErr w:type="spellStart"/>
      <w:r w:rsidRPr="006C72C5">
        <w:t>fill_history</w:t>
      </w:r>
      <w:proofErr w:type="spellEnd"/>
      <w:r w:rsidR="003D7ED1">
        <w:t>’</w:t>
      </w:r>
      <w:r w:rsidRPr="006C72C5">
        <w:t xml:space="preserve">, synchronise immédiatement le </w:t>
      </w:r>
      <w:proofErr w:type="spellStart"/>
      <w:r w:rsidRPr="006C72C5">
        <w:t>fill_rate</w:t>
      </w:r>
      <w:proofErr w:type="spellEnd"/>
      <w:r w:rsidRPr="006C72C5">
        <w:t xml:space="preserve">, le </w:t>
      </w:r>
      <w:proofErr w:type="spellStart"/>
      <w:r w:rsidRPr="006C72C5">
        <w:t>status</w:t>
      </w:r>
      <w:proofErr w:type="spellEnd"/>
      <w:r w:rsidRPr="006C72C5">
        <w:t xml:space="preserve"> et le </w:t>
      </w:r>
      <w:proofErr w:type="spellStart"/>
      <w:r w:rsidRPr="006C72C5">
        <w:t>last_updated</w:t>
      </w:r>
      <w:proofErr w:type="spellEnd"/>
      <w:r w:rsidRPr="006C72C5">
        <w:t xml:space="preserve"> du conteneur concerné. </w:t>
      </w:r>
    </w:p>
    <w:p w14:paraId="25B9EF13" w14:textId="77777777" w:rsidR="003D7ED1" w:rsidRDefault="006C72C5" w:rsidP="006C72C5">
      <w:r w:rsidRPr="006C72C5">
        <w:t xml:space="preserve">Le trigger </w:t>
      </w:r>
      <w:r w:rsidR="003D7ED1">
        <w:t>‘</w:t>
      </w:r>
      <w:proofErr w:type="spellStart"/>
      <w:r w:rsidRPr="006C72C5">
        <w:t>fill_history_alert</w:t>
      </w:r>
      <w:proofErr w:type="spellEnd"/>
      <w:r w:rsidR="003D7ED1">
        <w:t>’</w:t>
      </w:r>
      <w:r w:rsidRPr="006C72C5">
        <w:t xml:space="preserve">, également `AFTER INSERT` sur </w:t>
      </w:r>
      <w:proofErr w:type="spellStart"/>
      <w:r w:rsidRPr="006C72C5">
        <w:t>fill_history</w:t>
      </w:r>
      <w:proofErr w:type="spellEnd"/>
      <w:r w:rsidRPr="006C72C5">
        <w:t xml:space="preserve">, génère une notification dans la table dédiée lorsqu'un seuil de remplissage est dépassé. </w:t>
      </w:r>
    </w:p>
    <w:p w14:paraId="79AA3C57" w14:textId="77777777" w:rsidR="003D7ED1" w:rsidRDefault="006C72C5" w:rsidP="006C72C5">
      <w:r w:rsidRPr="006C72C5">
        <w:t xml:space="preserve">Le trigger </w:t>
      </w:r>
      <w:proofErr w:type="spellStart"/>
      <w:r w:rsidRPr="006C72C5">
        <w:t>signalement_award_points</w:t>
      </w:r>
      <w:proofErr w:type="spellEnd"/>
      <w:r w:rsidRPr="006C72C5">
        <w:t xml:space="preserve">, activé `AFTER INSERT` sur signalements, crédite automatiquement 10 points au citoyen déclarant. </w:t>
      </w:r>
    </w:p>
    <w:p w14:paraId="1BE3A0A9" w14:textId="6915855D" w:rsidR="006C72C5" w:rsidRDefault="006C72C5" w:rsidP="006C72C5">
      <w:r w:rsidRPr="006C72C5">
        <w:t xml:space="preserve">Enfin, le trigger </w:t>
      </w:r>
      <w:proofErr w:type="spellStart"/>
      <w:r w:rsidRPr="006C72C5">
        <w:t>user_badges_award_points</w:t>
      </w:r>
      <w:proofErr w:type="spellEnd"/>
      <w:r w:rsidRPr="006C72C5">
        <w:t xml:space="preserve">, activé `AFTER INSERT` sur </w:t>
      </w:r>
      <w:proofErr w:type="spellStart"/>
      <w:r w:rsidRPr="006C72C5">
        <w:t>user_badges</w:t>
      </w:r>
      <w:proofErr w:type="spellEnd"/>
      <w:r w:rsidRPr="006C72C5">
        <w:t>, attribue les points correspondant au badge et déclenche une notification.</w:t>
      </w:r>
    </w:p>
    <w:p w14:paraId="47B5FB39" w14:textId="77777777" w:rsidR="0095647B" w:rsidRDefault="0095647B" w:rsidP="006C72C5"/>
    <w:p w14:paraId="09D3E2DA" w14:textId="12D9C39A" w:rsidR="003D7ED1" w:rsidRDefault="003D7ED1">
      <w:r>
        <w:br w:type="page"/>
      </w:r>
    </w:p>
    <w:p w14:paraId="4731B74C" w14:textId="45875A12" w:rsidR="0095647B" w:rsidRDefault="003D7ED1" w:rsidP="003D7ED1">
      <w:pPr>
        <w:pStyle w:val="Heading2"/>
        <w:numPr>
          <w:ilvl w:val="0"/>
          <w:numId w:val="24"/>
        </w:numPr>
        <w:jc w:val="center"/>
      </w:pPr>
      <w:r>
        <w:lastRenderedPageBreak/>
        <w:t>Planification Agile et Livrables</w:t>
      </w:r>
    </w:p>
    <w:p w14:paraId="119060C5" w14:textId="6014B683" w:rsidR="003D7ED1" w:rsidRDefault="0005607A" w:rsidP="0005607A">
      <w:pPr>
        <w:pStyle w:val="Heading3"/>
      </w:pPr>
      <w:r>
        <w:t xml:space="preserve">V.1 Organisation hybride Scrum et </w:t>
      </w:r>
      <w:proofErr w:type="spellStart"/>
      <w:r>
        <w:t>Epics</w:t>
      </w:r>
      <w:proofErr w:type="spellEnd"/>
    </w:p>
    <w:p w14:paraId="4515B668" w14:textId="77777777" w:rsidR="0005607A" w:rsidRDefault="0005607A" w:rsidP="0005607A">
      <w:r w:rsidRPr="0005607A">
        <w:t xml:space="preserve">Le projet s'organise selon une méthodologie hybride Scrum couvrant 16 semaines, soit 8 sprints de 2 semaines. Le </w:t>
      </w:r>
      <w:proofErr w:type="spellStart"/>
      <w:r w:rsidRPr="0005607A">
        <w:t>backlog</w:t>
      </w:r>
      <w:proofErr w:type="spellEnd"/>
      <w:r w:rsidRPr="0005607A">
        <w:t xml:space="preserve"> total compte 115 tâches réparties en 11 </w:t>
      </w:r>
      <w:proofErr w:type="spellStart"/>
      <w:r w:rsidRPr="0005607A">
        <w:t>Epics</w:t>
      </w:r>
      <w:proofErr w:type="spellEnd"/>
      <w:r w:rsidRPr="0005607A">
        <w:t xml:space="preserve"> fonctionnels. </w:t>
      </w:r>
    </w:p>
    <w:p w14:paraId="4DCF96FE" w14:textId="2DE0D474" w:rsidR="0005607A" w:rsidRDefault="0005607A" w:rsidP="0005607A">
      <w:r w:rsidRPr="0005607A">
        <w:t xml:space="preserve">Les livraisons jalons ont été calées sur les sprints clés : L1 en S2, L2 en S4, L3 en S8, L4 en S12 et le livrable final en S16. La priorisation des tâches s'appuie sur une matrice MUST/SHOULD par catégorie, et chaque tâche est associée à un critère de validation mesurable (par exemple `SELECT </w:t>
      </w:r>
      <w:proofErr w:type="spellStart"/>
      <w:r w:rsidRPr="0005607A">
        <w:t>PostGIS_</w:t>
      </w:r>
      <w:proofErr w:type="gramStart"/>
      <w:r w:rsidRPr="0005607A">
        <w:t>Version</w:t>
      </w:r>
      <w:proofErr w:type="spellEnd"/>
      <w:r w:rsidRPr="0005607A">
        <w:t>(</w:t>
      </w:r>
      <w:proofErr w:type="gramEnd"/>
      <w:r w:rsidRPr="0005607A">
        <w:t>)` ou R² &gt; 0,65). Le découpage par Epic fonctionnel reflète les dépendances techniques réelles : E1 (BDD) est prérequis pour E2 (</w:t>
      </w:r>
      <w:proofErr w:type="spellStart"/>
      <w:r w:rsidRPr="0005607A">
        <w:t>PostGIS</w:t>
      </w:r>
      <w:proofErr w:type="spellEnd"/>
      <w:r w:rsidRPr="0005607A">
        <w:t>), qui l'est pour E3 (Conteneurs/API), etc.</w:t>
      </w:r>
    </w:p>
    <w:p w14:paraId="1B7A1005" w14:textId="77777777" w:rsidR="002919F1" w:rsidRDefault="002919F1" w:rsidP="0005607A"/>
    <w:p w14:paraId="113D08B2" w14:textId="730D68B7" w:rsidR="002919F1" w:rsidRDefault="002919F1" w:rsidP="002919F1">
      <w:pPr>
        <w:pStyle w:val="Heading3"/>
      </w:pPr>
      <w:r>
        <w:t>V.2 User stories réalisées</w:t>
      </w:r>
    </w:p>
    <w:p w14:paraId="0D8EE235" w14:textId="77777777" w:rsidR="002919F1" w:rsidRDefault="002919F1" w:rsidP="002919F1">
      <w:r w:rsidRPr="002919F1">
        <w:t xml:space="preserve">Huit user stories structurent les livrables fonctionnels du projet. </w:t>
      </w:r>
    </w:p>
    <w:p w14:paraId="42435B05" w14:textId="5D3D73FD" w:rsidR="002919F1" w:rsidRDefault="002919F1" w:rsidP="002919F1">
      <w:pPr>
        <w:pStyle w:val="ListParagraph"/>
        <w:numPr>
          <w:ilvl w:val="0"/>
          <w:numId w:val="26"/>
        </w:numPr>
      </w:pPr>
      <w:r w:rsidRPr="002919F1">
        <w:t xml:space="preserve">En tant que </w:t>
      </w:r>
      <w:proofErr w:type="spellStart"/>
      <w:r w:rsidRPr="002919F1">
        <w:t>Scheduler</w:t>
      </w:r>
      <w:proofErr w:type="spellEnd"/>
      <w:r w:rsidRPr="002919F1">
        <w:t xml:space="preserve">, l'insertion de 2 000 mesures toutes les 10 minutes sans doublon est marquée MUST et livrée via le DAG </w:t>
      </w:r>
      <w:r>
        <w:t>‘</w:t>
      </w:r>
      <w:proofErr w:type="spellStart"/>
      <w:r w:rsidRPr="002919F1">
        <w:t>lasc</w:t>
      </w:r>
      <w:proofErr w:type="spellEnd"/>
      <w:r w:rsidRPr="002919F1">
        <w:t>__</w:t>
      </w:r>
      <w:proofErr w:type="spellStart"/>
      <w:r w:rsidRPr="002919F1">
        <w:t>livesim_fill</w:t>
      </w:r>
      <w:proofErr w:type="spellEnd"/>
      <w:r>
        <w:t>’</w:t>
      </w:r>
      <w:r w:rsidRPr="002919F1">
        <w:t xml:space="preserve">. </w:t>
      </w:r>
    </w:p>
    <w:p w14:paraId="18F2514F" w14:textId="6CBCDA7A" w:rsidR="002919F1" w:rsidRDefault="002919F1" w:rsidP="002919F1">
      <w:pPr>
        <w:pStyle w:val="ListParagraph"/>
        <w:numPr>
          <w:ilvl w:val="0"/>
          <w:numId w:val="26"/>
        </w:numPr>
      </w:pPr>
      <w:r w:rsidRPr="002919F1">
        <w:t>En tant que Pipeline, le calcul des agrégats horaires idempotents est également MUST et livré via la procédure `</w:t>
      </w:r>
      <w:proofErr w:type="spellStart"/>
      <w:r w:rsidRPr="002919F1">
        <w:t>aggregate_</w:t>
      </w:r>
      <w:proofErr w:type="gramStart"/>
      <w:r w:rsidRPr="002919F1">
        <w:t>hourly</w:t>
      </w:r>
      <w:proofErr w:type="spellEnd"/>
      <w:r w:rsidRPr="002919F1">
        <w:t>(</w:t>
      </w:r>
      <w:proofErr w:type="gramEnd"/>
      <w:r w:rsidRPr="002919F1">
        <w:t xml:space="preserve">)`. </w:t>
      </w:r>
    </w:p>
    <w:p w14:paraId="071D1642" w14:textId="6F121482" w:rsidR="002919F1" w:rsidRDefault="002919F1" w:rsidP="002919F1">
      <w:pPr>
        <w:pStyle w:val="ListParagraph"/>
        <w:numPr>
          <w:ilvl w:val="0"/>
          <w:numId w:val="26"/>
        </w:numPr>
      </w:pPr>
      <w:r w:rsidRPr="002919F1">
        <w:t xml:space="preserve">En tant que Data Analyst, la visualisation de la </w:t>
      </w:r>
      <w:proofErr w:type="spellStart"/>
      <w:r w:rsidRPr="002919F1">
        <w:t>heatmap</w:t>
      </w:r>
      <w:proofErr w:type="spellEnd"/>
      <w:r w:rsidRPr="002919F1">
        <w:t xml:space="preserve"> collectes (jour × heure) est MUST et accessible via `GET /</w:t>
      </w:r>
      <w:proofErr w:type="spellStart"/>
      <w:r w:rsidRPr="002919F1">
        <w:t>analytics</w:t>
      </w:r>
      <w:proofErr w:type="spellEnd"/>
      <w:r w:rsidRPr="002919F1">
        <w:t>/</w:t>
      </w:r>
      <w:proofErr w:type="spellStart"/>
      <w:r w:rsidRPr="002919F1">
        <w:t>heatmap</w:t>
      </w:r>
      <w:proofErr w:type="spellEnd"/>
      <w:r w:rsidRPr="002919F1">
        <w:t xml:space="preserve">`. </w:t>
      </w:r>
    </w:p>
    <w:p w14:paraId="4A930A3E" w14:textId="053DFB3C" w:rsidR="002919F1" w:rsidRDefault="002919F1" w:rsidP="002919F1">
      <w:pPr>
        <w:pStyle w:val="ListParagraph"/>
        <w:numPr>
          <w:ilvl w:val="0"/>
          <w:numId w:val="26"/>
        </w:numPr>
      </w:pPr>
      <w:r w:rsidRPr="002919F1">
        <w:t>En tant que Frontend, les KPIs avec variations par rapport à la période précédente en moins de 100 ms sont MUST et exposés par `GET /</w:t>
      </w:r>
      <w:proofErr w:type="spellStart"/>
      <w:r w:rsidRPr="002919F1">
        <w:t>analytics</w:t>
      </w:r>
      <w:proofErr w:type="spellEnd"/>
      <w:r w:rsidRPr="002919F1">
        <w:t>/</w:t>
      </w:r>
      <w:proofErr w:type="spellStart"/>
      <w:r w:rsidRPr="002919F1">
        <w:t>kpis</w:t>
      </w:r>
      <w:proofErr w:type="spellEnd"/>
      <w:r w:rsidRPr="002919F1">
        <w:t xml:space="preserve">`. </w:t>
      </w:r>
    </w:p>
    <w:p w14:paraId="4C361C43" w14:textId="6EC61C37" w:rsidR="002919F1" w:rsidRDefault="002919F1" w:rsidP="002919F1">
      <w:pPr>
        <w:pStyle w:val="ListParagraph"/>
        <w:numPr>
          <w:ilvl w:val="0"/>
          <w:numId w:val="26"/>
        </w:numPr>
      </w:pPr>
      <w:r w:rsidRPr="002919F1">
        <w:t xml:space="preserve">En tant que Modèle ML, les 14 </w:t>
      </w:r>
      <w:proofErr w:type="spellStart"/>
      <w:r w:rsidRPr="002919F1">
        <w:t>features</w:t>
      </w:r>
      <w:proofErr w:type="spellEnd"/>
      <w:r w:rsidRPr="002919F1">
        <w:t xml:space="preserve"> extraites de `</w:t>
      </w:r>
      <w:proofErr w:type="spellStart"/>
      <w:r w:rsidRPr="002919F1">
        <w:t>fill_history</w:t>
      </w:r>
      <w:proofErr w:type="spellEnd"/>
      <w:r w:rsidRPr="002919F1">
        <w:t>` pour prédire le remplissage à 24 heures sont MUST et documentées dans le notebook `01_eda_feature_</w:t>
      </w:r>
      <w:proofErr w:type="gramStart"/>
      <w:r w:rsidRPr="002919F1">
        <w:t>engineering.ipynb</w:t>
      </w:r>
      <w:proofErr w:type="gramEnd"/>
      <w:r w:rsidRPr="002919F1">
        <w:t xml:space="preserve">`. </w:t>
      </w:r>
    </w:p>
    <w:p w14:paraId="0339BF59" w14:textId="12E6B70E" w:rsidR="002919F1" w:rsidRDefault="002919F1" w:rsidP="002919F1">
      <w:pPr>
        <w:pStyle w:val="ListParagraph"/>
        <w:numPr>
          <w:ilvl w:val="0"/>
          <w:numId w:val="26"/>
        </w:numPr>
      </w:pPr>
      <w:r w:rsidRPr="002919F1">
        <w:t>En tant que Manager, la carte choroplèthe des zones est MUST et accessible via `GET /</w:t>
      </w:r>
      <w:proofErr w:type="spellStart"/>
      <w:r w:rsidRPr="002919F1">
        <w:t>analytics</w:t>
      </w:r>
      <w:proofErr w:type="spellEnd"/>
      <w:r w:rsidRPr="002919F1">
        <w:t>/</w:t>
      </w:r>
      <w:proofErr w:type="spellStart"/>
      <w:r w:rsidRPr="002919F1">
        <w:t>choropleth</w:t>
      </w:r>
      <w:proofErr w:type="spellEnd"/>
      <w:r w:rsidRPr="002919F1">
        <w:t xml:space="preserve">`. </w:t>
      </w:r>
    </w:p>
    <w:p w14:paraId="7AB6055D" w14:textId="262FF1B3" w:rsidR="002919F1" w:rsidRDefault="002919F1" w:rsidP="002919F1">
      <w:pPr>
        <w:pStyle w:val="ListParagraph"/>
        <w:numPr>
          <w:ilvl w:val="0"/>
          <w:numId w:val="26"/>
        </w:numPr>
      </w:pPr>
      <w:r w:rsidRPr="002919F1">
        <w:t>En tant que Citoyen, le crédit de +10 points après un signalement est SHOULD et implémenté par le trigger `</w:t>
      </w:r>
      <w:proofErr w:type="spellStart"/>
      <w:r w:rsidRPr="002919F1">
        <w:t>signalement_award_points</w:t>
      </w:r>
      <w:proofErr w:type="spellEnd"/>
      <w:r w:rsidRPr="002919F1">
        <w:t xml:space="preserve">`. </w:t>
      </w:r>
    </w:p>
    <w:p w14:paraId="0DE38B02" w14:textId="092F4501" w:rsidR="002919F1" w:rsidRDefault="002919F1" w:rsidP="002919F1">
      <w:pPr>
        <w:pStyle w:val="ListParagraph"/>
        <w:numPr>
          <w:ilvl w:val="0"/>
          <w:numId w:val="26"/>
        </w:numPr>
      </w:pPr>
      <w:r w:rsidRPr="002919F1">
        <w:t>Enfin, en tant qu'API, la génération d'un rapport PDF mensuel en moins de 30 secondes est SHOULD et reste en stub via `</w:t>
      </w:r>
      <w:proofErr w:type="spellStart"/>
      <w:r w:rsidRPr="002919F1">
        <w:t>BackgroundTasks</w:t>
      </w:r>
      <w:proofErr w:type="spellEnd"/>
      <w:r w:rsidRPr="002919F1">
        <w:t>`.</w:t>
      </w:r>
    </w:p>
    <w:p w14:paraId="37069000" w14:textId="77777777" w:rsidR="002919F1" w:rsidRDefault="002919F1" w:rsidP="002919F1"/>
    <w:p w14:paraId="6FEB0A30" w14:textId="77777777" w:rsidR="002919F1" w:rsidRDefault="002919F1" w:rsidP="002919F1"/>
    <w:p w14:paraId="48725D01" w14:textId="77777777" w:rsidR="002919F1" w:rsidRDefault="002919F1" w:rsidP="002919F1"/>
    <w:p w14:paraId="130D615D" w14:textId="77777777" w:rsidR="002919F1" w:rsidRDefault="002919F1" w:rsidP="002919F1"/>
    <w:p w14:paraId="1E75CC1B" w14:textId="382AF3AD" w:rsidR="002919F1" w:rsidRDefault="002919F1" w:rsidP="002919F1">
      <w:pPr>
        <w:pStyle w:val="Heading3"/>
      </w:pPr>
      <w:r>
        <w:lastRenderedPageBreak/>
        <w:t>V.3 Avancement par sprint</w:t>
      </w:r>
    </w:p>
    <w:p w14:paraId="663D7814" w14:textId="77777777" w:rsidR="002919F1" w:rsidRDefault="002919F1" w:rsidP="002919F1">
      <w:r w:rsidRPr="002919F1">
        <w:t xml:space="preserve">Le projet a progressé sur 7 sprints, dont 5 achevés et 2 en cours </w:t>
      </w:r>
      <w:r>
        <w:t>et</w:t>
      </w:r>
      <w:r w:rsidRPr="002919F1">
        <w:t xml:space="preserve"> à venir. </w:t>
      </w:r>
    </w:p>
    <w:p w14:paraId="00B2C5F1" w14:textId="310AADEF" w:rsidR="002919F1" w:rsidRDefault="002919F1" w:rsidP="002919F1">
      <w:pPr>
        <w:pStyle w:val="ListParagraph"/>
        <w:numPr>
          <w:ilvl w:val="0"/>
          <w:numId w:val="29"/>
        </w:numPr>
      </w:pPr>
      <w:r w:rsidRPr="002919F1">
        <w:t xml:space="preserve">Le Sprint 0 (S1–2), centré sur les </w:t>
      </w:r>
      <w:proofErr w:type="spellStart"/>
      <w:r w:rsidRPr="002919F1">
        <w:t>Epics</w:t>
      </w:r>
      <w:proofErr w:type="spellEnd"/>
      <w:r w:rsidRPr="002919F1">
        <w:t xml:space="preserve"> E1 et E2, a livré `</w:t>
      </w:r>
      <w:proofErr w:type="spellStart"/>
      <w:r w:rsidRPr="002919F1">
        <w:t>setup_complete.sql</w:t>
      </w:r>
      <w:proofErr w:type="spellEnd"/>
      <w:r w:rsidRPr="002919F1">
        <w:t>`</w:t>
      </w:r>
      <w:r>
        <w:t>,</w:t>
      </w:r>
      <w:r w:rsidRPr="002919F1">
        <w:t xml:space="preserve"> soit le schéma PostgreSQL complet avec </w:t>
      </w:r>
      <w:proofErr w:type="spellStart"/>
      <w:r w:rsidRPr="002919F1">
        <w:t>PostGIS</w:t>
      </w:r>
      <w:proofErr w:type="spellEnd"/>
      <w:r w:rsidRPr="002919F1">
        <w:t>, 26 tables et 7 triggers</w:t>
      </w:r>
      <w:r>
        <w:t xml:space="preserve"> ; </w:t>
      </w:r>
      <w:r w:rsidRPr="002919F1">
        <w:t xml:space="preserve">marquant le jalons L1. </w:t>
      </w:r>
    </w:p>
    <w:p w14:paraId="7C5F2DE5" w14:textId="7C19AA69" w:rsidR="002919F1" w:rsidRDefault="002919F1" w:rsidP="002919F1">
      <w:pPr>
        <w:pStyle w:val="ListParagraph"/>
        <w:numPr>
          <w:ilvl w:val="0"/>
          <w:numId w:val="29"/>
        </w:numPr>
      </w:pPr>
      <w:r w:rsidRPr="002919F1">
        <w:t xml:space="preserve">Le Sprint 1 (S3–4), sur les </w:t>
      </w:r>
      <w:proofErr w:type="spellStart"/>
      <w:r w:rsidRPr="002919F1">
        <w:t>Epics</w:t>
      </w:r>
      <w:proofErr w:type="spellEnd"/>
      <w:r w:rsidRPr="002919F1">
        <w:t xml:space="preserve"> E3 et E4, a livré le DAG </w:t>
      </w:r>
      <w:r>
        <w:t>‘</w:t>
      </w:r>
      <w:proofErr w:type="spellStart"/>
      <w:r w:rsidRPr="002919F1">
        <w:t>lasc</w:t>
      </w:r>
      <w:proofErr w:type="spellEnd"/>
      <w:r w:rsidRPr="002919F1">
        <w:t>__</w:t>
      </w:r>
      <w:proofErr w:type="spellStart"/>
      <w:r w:rsidRPr="002919F1">
        <w:t>seed_data</w:t>
      </w:r>
      <w:proofErr w:type="spellEnd"/>
      <w:r>
        <w:t>’</w:t>
      </w:r>
      <w:r w:rsidRPr="002919F1">
        <w:t xml:space="preserve"> générant 1,44 M lignes et le DAG </w:t>
      </w:r>
      <w:r>
        <w:t>‘</w:t>
      </w:r>
      <w:proofErr w:type="spellStart"/>
      <w:r w:rsidRPr="002919F1">
        <w:t>lasc</w:t>
      </w:r>
      <w:proofErr w:type="spellEnd"/>
      <w:r w:rsidRPr="002919F1">
        <w:t>__</w:t>
      </w:r>
      <w:proofErr w:type="spellStart"/>
      <w:r w:rsidRPr="002919F1">
        <w:t>livesim_fill</w:t>
      </w:r>
      <w:proofErr w:type="spellEnd"/>
      <w:r>
        <w:t>’ ;</w:t>
      </w:r>
      <w:r w:rsidRPr="002919F1">
        <w:t xml:space="preserve"> constituant le jalons L2. </w:t>
      </w:r>
    </w:p>
    <w:p w14:paraId="3F9A4153" w14:textId="77777777" w:rsidR="002919F1" w:rsidRDefault="002919F1" w:rsidP="002919F1">
      <w:pPr>
        <w:pStyle w:val="ListParagraph"/>
        <w:numPr>
          <w:ilvl w:val="0"/>
          <w:numId w:val="29"/>
        </w:numPr>
      </w:pPr>
      <w:r w:rsidRPr="002919F1">
        <w:t xml:space="preserve">Le Sprint 2 (S5–6), sur les </w:t>
      </w:r>
      <w:proofErr w:type="spellStart"/>
      <w:r w:rsidRPr="002919F1">
        <w:t>Epics</w:t>
      </w:r>
      <w:proofErr w:type="spellEnd"/>
      <w:r w:rsidRPr="002919F1">
        <w:t xml:space="preserve"> E3 et E8, a livré l'API Containers (C1–C20), Zones (Z1–Z5) et Routes (T1–T9). </w:t>
      </w:r>
    </w:p>
    <w:p w14:paraId="6EA60AF2" w14:textId="77777777" w:rsidR="002919F1" w:rsidRDefault="002919F1" w:rsidP="002919F1">
      <w:pPr>
        <w:pStyle w:val="ListParagraph"/>
        <w:numPr>
          <w:ilvl w:val="0"/>
          <w:numId w:val="29"/>
        </w:numPr>
      </w:pPr>
      <w:r w:rsidRPr="002919F1">
        <w:t xml:space="preserve">Le Sprint 3 (S7–8), sur les </w:t>
      </w:r>
      <w:proofErr w:type="spellStart"/>
      <w:r w:rsidRPr="002919F1">
        <w:t>Epics</w:t>
      </w:r>
      <w:proofErr w:type="spellEnd"/>
      <w:r w:rsidRPr="002919F1">
        <w:t xml:space="preserve"> E6 et E7, a livré les 10 </w:t>
      </w:r>
      <w:proofErr w:type="spellStart"/>
      <w:r w:rsidRPr="002919F1">
        <w:t>endpoints</w:t>
      </w:r>
      <w:proofErr w:type="spellEnd"/>
      <w:r w:rsidRPr="002919F1">
        <w:t xml:space="preserve"> </w:t>
      </w:r>
      <w:proofErr w:type="spellStart"/>
      <w:r w:rsidRPr="002919F1">
        <w:t>analytics</w:t>
      </w:r>
      <w:proofErr w:type="spellEnd"/>
      <w:r w:rsidRPr="002919F1">
        <w:t xml:space="preserve"> (A1–A10) ainsi que la </w:t>
      </w:r>
      <w:proofErr w:type="spellStart"/>
      <w:r w:rsidRPr="002919F1">
        <w:t>heatmap</w:t>
      </w:r>
      <w:proofErr w:type="spellEnd"/>
      <w:r w:rsidRPr="002919F1">
        <w:t xml:space="preserve"> et la carte choroplèthe, marquant le jalons L3. </w:t>
      </w:r>
    </w:p>
    <w:p w14:paraId="06E4DDD8" w14:textId="151F5900" w:rsidR="002919F1" w:rsidRDefault="002919F1" w:rsidP="002919F1">
      <w:pPr>
        <w:pStyle w:val="ListParagraph"/>
        <w:numPr>
          <w:ilvl w:val="0"/>
          <w:numId w:val="29"/>
        </w:numPr>
      </w:pPr>
      <w:r w:rsidRPr="002919F1">
        <w:t xml:space="preserve">Le Sprint 4 (S9–10), sur les </w:t>
      </w:r>
      <w:proofErr w:type="spellStart"/>
      <w:r w:rsidRPr="002919F1">
        <w:t>Epics</w:t>
      </w:r>
      <w:proofErr w:type="spellEnd"/>
      <w:r w:rsidRPr="002919F1">
        <w:t xml:space="preserve"> E10 et E9, a livré le </w:t>
      </w:r>
      <w:proofErr w:type="spellStart"/>
      <w:r w:rsidRPr="002919F1">
        <w:t>feature</w:t>
      </w:r>
      <w:proofErr w:type="spellEnd"/>
      <w:r w:rsidRPr="002919F1">
        <w:t xml:space="preserve"> engineering sur 2,26 M lignes avec 14 </w:t>
      </w:r>
      <w:proofErr w:type="spellStart"/>
      <w:r w:rsidRPr="002919F1">
        <w:t>features</w:t>
      </w:r>
      <w:proofErr w:type="spellEnd"/>
      <w:r w:rsidRPr="002919F1">
        <w:t xml:space="preserve"> et le modèle HGB v1.0 avec un CV R² de 0,673, constituant partiellement le jalons L4. </w:t>
      </w:r>
    </w:p>
    <w:p w14:paraId="6FCA9D22" w14:textId="77777777" w:rsidR="002919F1" w:rsidRDefault="002919F1" w:rsidP="002919F1">
      <w:pPr>
        <w:pStyle w:val="ListParagraph"/>
        <w:numPr>
          <w:ilvl w:val="0"/>
          <w:numId w:val="29"/>
        </w:numPr>
      </w:pPr>
      <w:r w:rsidRPr="002919F1">
        <w:t xml:space="preserve">Le Sprint 5 (S11–12), sur les </w:t>
      </w:r>
      <w:proofErr w:type="spellStart"/>
      <w:r w:rsidRPr="002919F1">
        <w:t>Epics</w:t>
      </w:r>
      <w:proofErr w:type="spellEnd"/>
      <w:r w:rsidRPr="002919F1">
        <w:t xml:space="preserve"> E7 et E9, est en cours : gamification stubs, reports stubs et documentation ML. </w:t>
      </w:r>
    </w:p>
    <w:p w14:paraId="54F4D3CA" w14:textId="7FAB7594" w:rsidR="002919F1" w:rsidRDefault="002919F1" w:rsidP="002919F1">
      <w:pPr>
        <w:pStyle w:val="ListParagraph"/>
        <w:numPr>
          <w:ilvl w:val="0"/>
          <w:numId w:val="29"/>
        </w:numPr>
      </w:pPr>
      <w:r w:rsidRPr="002919F1">
        <w:t xml:space="preserve">Le Sprint 6 (S13–16), sur l'Epic E11, reste à venir : tests </w:t>
      </w:r>
      <w:proofErr w:type="spellStart"/>
      <w:r w:rsidRPr="002919F1">
        <w:t>Pytest</w:t>
      </w:r>
      <w:proofErr w:type="spellEnd"/>
      <w:r w:rsidRPr="002919F1">
        <w:t xml:space="preserve">, site </w:t>
      </w:r>
      <w:proofErr w:type="spellStart"/>
      <w:r w:rsidRPr="002919F1">
        <w:t>MkDocs</w:t>
      </w:r>
      <w:proofErr w:type="spellEnd"/>
      <w:r w:rsidRPr="002919F1">
        <w:t xml:space="preserve"> et préparation soutenance.</w:t>
      </w:r>
    </w:p>
    <w:p w14:paraId="468C391B" w14:textId="77777777" w:rsidR="002919F1" w:rsidRDefault="002919F1" w:rsidP="002919F1"/>
    <w:p w14:paraId="1CB97390" w14:textId="209A5185" w:rsidR="002919F1" w:rsidRDefault="002919F1" w:rsidP="002919F1">
      <w:pPr>
        <w:pStyle w:val="Heading3"/>
      </w:pPr>
      <w:r>
        <w:t xml:space="preserve">V.4 KPIs data et </w:t>
      </w:r>
      <w:proofErr w:type="spellStart"/>
      <w:r>
        <w:t>analytics</w:t>
      </w:r>
      <w:proofErr w:type="spellEnd"/>
      <w:r>
        <w:t xml:space="preserve"> mesurés</w:t>
      </w:r>
    </w:p>
    <w:p w14:paraId="06449675" w14:textId="765845C6" w:rsidR="002919F1" w:rsidRDefault="00F7675D" w:rsidP="002919F1">
      <w:r>
        <w:t>Huit</w:t>
      </w:r>
      <w:r w:rsidR="002919F1" w:rsidRPr="002919F1">
        <w:t xml:space="preserve"> KPIs du CDC ont été mesurés à date</w:t>
      </w:r>
      <w:r w:rsidR="002919F1">
        <w:t> :</w:t>
      </w:r>
      <w:r w:rsidR="002919F1" w:rsidRPr="002919F1">
        <w:t xml:space="preserve"> </w:t>
      </w:r>
    </w:p>
    <w:p w14:paraId="67ECD8DB" w14:textId="77777777" w:rsidR="002919F1" w:rsidRDefault="002919F1" w:rsidP="00F7675D">
      <w:pPr>
        <w:pStyle w:val="ListParagraph"/>
        <w:numPr>
          <w:ilvl w:val="0"/>
          <w:numId w:val="30"/>
        </w:numPr>
      </w:pPr>
      <w:r w:rsidRPr="002919F1">
        <w:t>La qualité des données atteint environ 99 % de mesures valides (contre une cible de 95 %), avec 1 % d'</w:t>
      </w:r>
      <w:proofErr w:type="spellStart"/>
      <w:r w:rsidRPr="002919F1">
        <w:t>outliers</w:t>
      </w:r>
      <w:proofErr w:type="spellEnd"/>
      <w:r w:rsidRPr="002919F1">
        <w:t xml:space="preserve"> </w:t>
      </w:r>
      <w:proofErr w:type="spellStart"/>
      <w:r w:rsidRPr="002919F1">
        <w:t>flaggués</w:t>
      </w:r>
      <w:proofErr w:type="spellEnd"/>
      <w:r w:rsidRPr="002919F1">
        <w:t xml:space="preserve"> par `</w:t>
      </w:r>
      <w:proofErr w:type="spellStart"/>
      <w:r w:rsidRPr="002919F1">
        <w:t>lasc</w:t>
      </w:r>
      <w:proofErr w:type="spellEnd"/>
      <w:r w:rsidRPr="002919F1">
        <w:t>__</w:t>
      </w:r>
      <w:proofErr w:type="spellStart"/>
      <w:r w:rsidRPr="002919F1">
        <w:t>livesim_fill</w:t>
      </w:r>
      <w:proofErr w:type="spellEnd"/>
      <w:r w:rsidRPr="002919F1">
        <w:t xml:space="preserve">` et les contraintes SQL. </w:t>
      </w:r>
    </w:p>
    <w:p w14:paraId="613E0A3F" w14:textId="495253B2" w:rsidR="002919F1" w:rsidRDefault="002919F1" w:rsidP="00F7675D">
      <w:pPr>
        <w:pStyle w:val="ListParagraph"/>
        <w:numPr>
          <w:ilvl w:val="0"/>
          <w:numId w:val="30"/>
        </w:numPr>
      </w:pPr>
      <w:r w:rsidRPr="002919F1">
        <w:t xml:space="preserve">La latence d'ingestion est inférieure à </w:t>
      </w:r>
      <w:r w:rsidR="0053367C">
        <w:t>2</w:t>
      </w:r>
      <w:r w:rsidRPr="002919F1">
        <w:t xml:space="preserve"> secondes pour 2 000 conteneurs sur un </w:t>
      </w:r>
      <w:proofErr w:type="spellStart"/>
      <w:r w:rsidRPr="002919F1">
        <w:t>tick</w:t>
      </w:r>
      <w:proofErr w:type="spellEnd"/>
      <w:r w:rsidRPr="002919F1">
        <w:t xml:space="preserve"> de 10 minutes, documentée dans `documentation/</w:t>
      </w:r>
      <w:proofErr w:type="spellStart"/>
      <w:r w:rsidRPr="002919F1">
        <w:t>dags</w:t>
      </w:r>
      <w:proofErr w:type="spellEnd"/>
      <w:r w:rsidRPr="002919F1">
        <w:t xml:space="preserve">/lasc__livesim_fill.md` (cible : &lt; 2 s). </w:t>
      </w:r>
    </w:p>
    <w:p w14:paraId="0CABAB38" w14:textId="77777777" w:rsidR="00F7675D" w:rsidRDefault="002919F1" w:rsidP="00F7675D">
      <w:pPr>
        <w:pStyle w:val="ListParagraph"/>
        <w:numPr>
          <w:ilvl w:val="0"/>
          <w:numId w:val="30"/>
        </w:numPr>
      </w:pPr>
      <w:r w:rsidRPr="002919F1">
        <w:t xml:space="preserve">Le volume quotidien généré est d'environ 288 000 mesures par jour, soit 2 000 conteneurs × 144 </w:t>
      </w:r>
      <w:proofErr w:type="spellStart"/>
      <w:r w:rsidRPr="002919F1">
        <w:t>ticks</w:t>
      </w:r>
      <w:proofErr w:type="spellEnd"/>
      <w:r w:rsidRPr="002919F1">
        <w:t xml:space="preserve">, en-deçà de la cible de 500 000 liée à l'intervalle de simulation de 10 minutes. </w:t>
      </w:r>
    </w:p>
    <w:p w14:paraId="597B7A1F" w14:textId="77777777" w:rsidR="00F7675D" w:rsidRDefault="002919F1" w:rsidP="00F7675D">
      <w:pPr>
        <w:pStyle w:val="ListParagraph"/>
        <w:numPr>
          <w:ilvl w:val="0"/>
          <w:numId w:val="30"/>
        </w:numPr>
      </w:pPr>
      <w:r w:rsidRPr="002919F1">
        <w:t xml:space="preserve">Le taux d'erreur pipeline est de 0 % grâce à la politique `retries=1` et à l'idempotence. </w:t>
      </w:r>
    </w:p>
    <w:p w14:paraId="7D21E365" w14:textId="77777777" w:rsidR="00F7675D" w:rsidRDefault="002919F1" w:rsidP="00F7675D">
      <w:pPr>
        <w:pStyle w:val="ListParagraph"/>
        <w:numPr>
          <w:ilvl w:val="0"/>
          <w:numId w:val="30"/>
        </w:numPr>
      </w:pPr>
      <w:r w:rsidRPr="002919F1">
        <w:t xml:space="preserve">La fraîcheur des données est de 10 minutes (intervalle du simulateur), contre une cible de 5 minutes. </w:t>
      </w:r>
    </w:p>
    <w:p w14:paraId="4191C45B" w14:textId="5D6E34B9" w:rsidR="00F7675D" w:rsidRDefault="002919F1" w:rsidP="00F7675D">
      <w:pPr>
        <w:pStyle w:val="ListParagraph"/>
        <w:numPr>
          <w:ilvl w:val="0"/>
          <w:numId w:val="30"/>
        </w:numPr>
      </w:pPr>
      <w:r w:rsidRPr="002919F1">
        <w:t>La précision du modèle en cross-validation atteint un CV R² de 0,673, dépassant le seuil requis de 0,65. En revanche, la précision sur le jeu de test affiche un R² de 0,218, en-deçà de la cible</w:t>
      </w:r>
      <w:r w:rsidR="00F7675D">
        <w:t>,</w:t>
      </w:r>
      <w:r w:rsidRPr="002919F1">
        <w:t xml:space="preserve"> une cause racine structurelle est documentée à la section suivante. </w:t>
      </w:r>
    </w:p>
    <w:p w14:paraId="34637B80" w14:textId="77777777" w:rsidR="00F7675D" w:rsidRDefault="002919F1" w:rsidP="00F7675D">
      <w:pPr>
        <w:pStyle w:val="ListParagraph"/>
        <w:numPr>
          <w:ilvl w:val="0"/>
          <w:numId w:val="30"/>
        </w:numPr>
      </w:pPr>
      <w:r w:rsidRPr="002919F1">
        <w:lastRenderedPageBreak/>
        <w:t xml:space="preserve">Les requêtes spatiales sont inférieures à 200 ms pour 2 000 conteneurs grâce aux index GIST, validé par `EXPLAIN ANALYZE`. </w:t>
      </w:r>
    </w:p>
    <w:p w14:paraId="43A31643" w14:textId="10269D0B" w:rsidR="002919F1" w:rsidRDefault="002919F1" w:rsidP="00F7675D">
      <w:pPr>
        <w:pStyle w:val="ListParagraph"/>
        <w:numPr>
          <w:ilvl w:val="0"/>
          <w:numId w:val="30"/>
        </w:numPr>
      </w:pPr>
      <w:r w:rsidRPr="002919F1">
        <w:t xml:space="preserve">Le temps de réponse API est conforme à l'objectif via le pool psycopg2 opérant sur des agrégats </w:t>
      </w:r>
      <w:proofErr w:type="spellStart"/>
      <w:r w:rsidRPr="002919F1">
        <w:t>pré-calculés</w:t>
      </w:r>
      <w:proofErr w:type="spellEnd"/>
      <w:r w:rsidRPr="002919F1">
        <w:t>.</w:t>
      </w:r>
    </w:p>
    <w:p w14:paraId="024821B2" w14:textId="77777777" w:rsidR="00F7675D" w:rsidRDefault="00F7675D" w:rsidP="00F7675D"/>
    <w:p w14:paraId="3CF84990" w14:textId="50500ED3" w:rsidR="00F7675D" w:rsidRDefault="00F7675D" w:rsidP="00F7675D">
      <w:pPr>
        <w:pStyle w:val="Heading3"/>
      </w:pPr>
      <w:r>
        <w:t>V.5 Analyse du KPI ML</w:t>
      </w:r>
    </w:p>
    <w:p w14:paraId="2E8D71DA" w14:textId="6C074D56" w:rsidR="00F7675D" w:rsidRDefault="00F7675D" w:rsidP="00F7675D">
      <w:pPr>
        <w:pStyle w:val="Heading4"/>
      </w:pPr>
      <w:r>
        <w:t xml:space="preserve">Cause 1 : </w:t>
      </w:r>
      <w:proofErr w:type="spellStart"/>
      <w:r>
        <w:t>Feature</w:t>
      </w:r>
      <w:proofErr w:type="spellEnd"/>
      <w:r>
        <w:t xml:space="preserve"> temporelle sans signal</w:t>
      </w:r>
    </w:p>
    <w:p w14:paraId="66F3AF42" w14:textId="658D25C6" w:rsidR="00F7675D" w:rsidRDefault="00F7675D" w:rsidP="00F7675D">
      <w:r w:rsidRPr="00F7675D">
        <w:t xml:space="preserve">Les </w:t>
      </w:r>
      <w:proofErr w:type="spellStart"/>
      <w:r w:rsidRPr="00F7675D">
        <w:t>DAGs</w:t>
      </w:r>
      <w:proofErr w:type="spellEnd"/>
      <w:r w:rsidRPr="00F7675D">
        <w:t xml:space="preserve"> ‘</w:t>
      </w:r>
      <w:proofErr w:type="spellStart"/>
      <w:r w:rsidRPr="00F7675D">
        <w:t>lasc</w:t>
      </w:r>
      <w:proofErr w:type="spellEnd"/>
      <w:r w:rsidRPr="00F7675D">
        <w:t>__</w:t>
      </w:r>
      <w:proofErr w:type="spellStart"/>
      <w:r w:rsidRPr="00F7675D">
        <w:t>seed_data</w:t>
      </w:r>
      <w:proofErr w:type="spellEnd"/>
      <w:r w:rsidRPr="00F7675D">
        <w:t>’ et ‘</w:t>
      </w:r>
      <w:proofErr w:type="spellStart"/>
      <w:r w:rsidRPr="00F7675D">
        <w:t>lasc</w:t>
      </w:r>
      <w:proofErr w:type="spellEnd"/>
      <w:r w:rsidRPr="00F7675D">
        <w:t>__</w:t>
      </w:r>
      <w:proofErr w:type="spellStart"/>
      <w:r w:rsidRPr="00F7675D">
        <w:t>livesim_fill</w:t>
      </w:r>
      <w:proofErr w:type="spellEnd"/>
      <w:r w:rsidRPr="00F7675D">
        <w:t xml:space="preserve">’ modélisent le remplissage sans modulation heure/jour : Les </w:t>
      </w:r>
      <w:proofErr w:type="spellStart"/>
      <w:r w:rsidRPr="00F7675D">
        <w:t>features</w:t>
      </w:r>
      <w:proofErr w:type="spellEnd"/>
      <w:r w:rsidRPr="00F7675D">
        <w:t xml:space="preserve"> `</w:t>
      </w:r>
      <w:proofErr w:type="spellStart"/>
      <w:r w:rsidRPr="00F7675D">
        <w:t>hour</w:t>
      </w:r>
      <w:proofErr w:type="spellEnd"/>
      <w:r w:rsidRPr="00F7675D">
        <w:t>`, `</w:t>
      </w:r>
      <w:proofErr w:type="spellStart"/>
      <w:r w:rsidRPr="00F7675D">
        <w:t>day_of_week</w:t>
      </w:r>
      <w:proofErr w:type="spellEnd"/>
      <w:r w:rsidRPr="00F7675D">
        <w:t>`, `</w:t>
      </w:r>
      <w:proofErr w:type="spellStart"/>
      <w:r w:rsidRPr="00F7675D">
        <w:t>day_of_month</w:t>
      </w:r>
      <w:proofErr w:type="spellEnd"/>
      <w:r w:rsidRPr="00F7675D">
        <w:t>`, `</w:t>
      </w:r>
      <w:proofErr w:type="spellStart"/>
      <w:r w:rsidRPr="00F7675D">
        <w:t>is_weekend</w:t>
      </w:r>
      <w:proofErr w:type="spellEnd"/>
      <w:r w:rsidRPr="00F7675D">
        <w:t>`, `</w:t>
      </w:r>
      <w:proofErr w:type="spellStart"/>
      <w:r w:rsidRPr="00F7675D">
        <w:t>is_peak_hour`ne</w:t>
      </w:r>
      <w:proofErr w:type="spellEnd"/>
      <w:r w:rsidRPr="00F7675D">
        <w:t xml:space="preserve"> portent </w:t>
      </w:r>
      <w:r>
        <w:t>aucun signal</w:t>
      </w:r>
      <w:r w:rsidRPr="00F7675D">
        <w:t xml:space="preserve"> sur ces données. En données réelles, elles seraient les plus prédictives. Ici elles ajoutent du bruit.</w:t>
      </w:r>
    </w:p>
    <w:p w14:paraId="59297F70" w14:textId="640E50E7" w:rsidR="00F7675D" w:rsidRDefault="00F7675D" w:rsidP="00F7675D">
      <w:pPr>
        <w:pStyle w:val="Heading4"/>
      </w:pPr>
      <w:r>
        <w:t>Cause 2 :</w:t>
      </w:r>
      <w:r w:rsidR="00FA2629">
        <w:t xml:space="preserve"> </w:t>
      </w:r>
      <w:proofErr w:type="spellStart"/>
      <w:r w:rsidR="00FA2629">
        <w:t>Mismatch</w:t>
      </w:r>
      <w:proofErr w:type="spellEnd"/>
      <w:r w:rsidR="00FA2629">
        <w:t xml:space="preserve"> entre les deux générateurs</w:t>
      </w:r>
    </w:p>
    <w:p w14:paraId="44BC530E" w14:textId="77777777" w:rsidR="00FA2629" w:rsidRDefault="00FA2629" w:rsidP="00FA2629">
      <w:r w:rsidRPr="00FA2629">
        <w:t xml:space="preserve">Les deux </w:t>
      </w:r>
      <w:proofErr w:type="spellStart"/>
      <w:r w:rsidRPr="00FA2629">
        <w:t>DAGs</w:t>
      </w:r>
      <w:proofErr w:type="spellEnd"/>
      <w:r w:rsidRPr="00FA2629">
        <w:t xml:space="preserve"> de génération présentent des profils de données structurellement différents. `</w:t>
      </w:r>
      <w:proofErr w:type="spellStart"/>
      <w:r w:rsidRPr="00FA2629">
        <w:t>lasc</w:t>
      </w:r>
      <w:proofErr w:type="spellEnd"/>
      <w:r w:rsidRPr="00FA2629">
        <w:t>__</w:t>
      </w:r>
      <w:proofErr w:type="spellStart"/>
      <w:r w:rsidRPr="00FA2629">
        <w:t>seed_data</w:t>
      </w:r>
      <w:proofErr w:type="spellEnd"/>
      <w:r w:rsidRPr="00FA2629">
        <w:t>` fixe le `</w:t>
      </w:r>
      <w:proofErr w:type="spellStart"/>
      <w:r w:rsidRPr="00FA2629">
        <w:t>rate_per_hour</w:t>
      </w:r>
      <w:proofErr w:type="spellEnd"/>
      <w:r w:rsidRPr="00FA2629">
        <w:t>` une seule fois par conteneur pour l'ensemble de la période de 30 jours, avec un bruit de σ=0,3/heure, produisant une rampe quasi-linéaire très prévisible. `</w:t>
      </w:r>
      <w:proofErr w:type="spellStart"/>
      <w:r w:rsidRPr="00FA2629">
        <w:t>lasc</w:t>
      </w:r>
      <w:proofErr w:type="spellEnd"/>
      <w:r w:rsidRPr="00FA2629">
        <w:t>__</w:t>
      </w:r>
      <w:proofErr w:type="spellStart"/>
      <w:r w:rsidRPr="00FA2629">
        <w:t>livesim_fill</w:t>
      </w:r>
      <w:proofErr w:type="spellEnd"/>
      <w:r w:rsidRPr="00FA2629">
        <w:t xml:space="preserve">` au contraire </w:t>
      </w:r>
      <w:proofErr w:type="spellStart"/>
      <w:r w:rsidRPr="00FA2629">
        <w:t>resample</w:t>
      </w:r>
      <w:proofErr w:type="spellEnd"/>
      <w:r w:rsidRPr="00FA2629">
        <w:t xml:space="preserve"> le taux à chaque </w:t>
      </w:r>
      <w:proofErr w:type="spellStart"/>
      <w:r w:rsidRPr="00FA2629">
        <w:t>tick</w:t>
      </w:r>
      <w:proofErr w:type="spellEnd"/>
      <w:r w:rsidRPr="00FA2629">
        <w:t xml:space="preserve"> de 10 minutes, avec un bruit de σ=0,15/</w:t>
      </w:r>
      <w:proofErr w:type="spellStart"/>
      <w:r w:rsidRPr="00FA2629">
        <w:t>tick</w:t>
      </w:r>
      <w:proofErr w:type="spellEnd"/>
      <w:r w:rsidRPr="00FA2629">
        <w:t xml:space="preserve">, générant une marche aléatoire avec un drift variable. </w:t>
      </w:r>
    </w:p>
    <w:p w14:paraId="5B58815E" w14:textId="5758C7B9" w:rsidR="00FA2629" w:rsidRDefault="00FA2629" w:rsidP="00FA2629">
      <w:r w:rsidRPr="00FA2629">
        <w:t xml:space="preserve">Le modèle apprend pendant le CV sur des pentes stables (données </w:t>
      </w:r>
      <w:proofErr w:type="spellStart"/>
      <w:r w:rsidRPr="00FA2629">
        <w:t>seed</w:t>
      </w:r>
      <w:proofErr w:type="spellEnd"/>
      <w:r w:rsidRPr="00FA2629">
        <w:t xml:space="preserve">), mais le jeu de test constitué à 100 % de données </w:t>
      </w:r>
      <w:proofErr w:type="spellStart"/>
      <w:r w:rsidRPr="00FA2629">
        <w:t>livesim</w:t>
      </w:r>
      <w:proofErr w:type="spellEnd"/>
      <w:r w:rsidRPr="00FA2629">
        <w:t xml:space="preserve"> avec </w:t>
      </w:r>
      <w:proofErr w:type="spellStart"/>
      <w:r w:rsidRPr="00FA2629">
        <w:t>resampling</w:t>
      </w:r>
      <w:proofErr w:type="spellEnd"/>
      <w:r w:rsidRPr="00FA2629">
        <w:t xml:space="preserve"> par </w:t>
      </w:r>
      <w:proofErr w:type="spellStart"/>
      <w:r w:rsidRPr="00FA2629">
        <w:t>tick</w:t>
      </w:r>
      <w:proofErr w:type="spellEnd"/>
      <w:r w:rsidRPr="00FA2629">
        <w:t xml:space="preserve"> présente une variance structurellement plus élevée que celle vue à l'entraînement.</w:t>
      </w:r>
    </w:p>
    <w:p w14:paraId="1B4255BC" w14:textId="77777777" w:rsidR="00FA2629" w:rsidRDefault="00FA2629" w:rsidP="00FA2629"/>
    <w:p w14:paraId="58011A6C" w14:textId="3D5F9898" w:rsidR="00FA2629" w:rsidRDefault="00FA2629">
      <w:r>
        <w:br w:type="page"/>
      </w:r>
    </w:p>
    <w:p w14:paraId="176DE69F" w14:textId="366BD174" w:rsidR="00FA2629" w:rsidRDefault="00FA2629" w:rsidP="00FA2629">
      <w:pPr>
        <w:pStyle w:val="Heading2"/>
        <w:numPr>
          <w:ilvl w:val="0"/>
          <w:numId w:val="24"/>
        </w:numPr>
        <w:jc w:val="center"/>
      </w:pPr>
      <w:r>
        <w:lastRenderedPageBreak/>
        <w:t>Bilan d’audit et perspectives</w:t>
      </w:r>
    </w:p>
    <w:p w14:paraId="2233C07A" w14:textId="33312C7A" w:rsidR="00FA2629" w:rsidRDefault="00FA2629" w:rsidP="00FA2629">
      <w:pPr>
        <w:pStyle w:val="Heading3"/>
      </w:pPr>
      <w:r>
        <w:t>VI.1 Analyse SWOT</w:t>
      </w:r>
    </w:p>
    <w:p w14:paraId="63332E5B" w14:textId="21D66911" w:rsidR="00FA2629" w:rsidRDefault="00FA2629" w:rsidP="00FA2629">
      <w:pPr>
        <w:pStyle w:val="Heading4"/>
      </w:pPr>
      <w:r>
        <w:t>Forces</w:t>
      </w:r>
    </w:p>
    <w:p w14:paraId="3C1DC8A1" w14:textId="77777777" w:rsidR="00FA2629" w:rsidRDefault="00FA2629" w:rsidP="00FA2629">
      <w:r w:rsidRPr="00FA2629">
        <w:t xml:space="preserve">La proposition architecturale posait un schéma relationnel en trois couches (OLTP, OLAP, gamification), avec des triggers automatisant la logique métier directement en base. La réalisation livre exactement ce schéma : 26 tables, 7 triggers, 5 procédures stockées et 4 extensions </w:t>
      </w:r>
      <w:proofErr w:type="spellStart"/>
      <w:r w:rsidRPr="00FA2629">
        <w:t>PostGIS</w:t>
      </w:r>
      <w:proofErr w:type="spellEnd"/>
      <w:r w:rsidRPr="00FA2629">
        <w:t xml:space="preserve"> dans `</w:t>
      </w:r>
      <w:proofErr w:type="spellStart"/>
      <w:r w:rsidRPr="00FA2629">
        <w:t>database</w:t>
      </w:r>
      <w:proofErr w:type="spellEnd"/>
      <w:r w:rsidRPr="00FA2629">
        <w:t>/</w:t>
      </w:r>
      <w:proofErr w:type="spellStart"/>
      <w:r w:rsidRPr="00FA2629">
        <w:t>setup_complete.sql</w:t>
      </w:r>
      <w:proofErr w:type="spellEnd"/>
      <w:r w:rsidRPr="00FA2629">
        <w:t xml:space="preserve">`, consultable et exécutable à tout moment. </w:t>
      </w:r>
    </w:p>
    <w:p w14:paraId="78ED8269" w14:textId="77777777" w:rsidR="00FA2629" w:rsidRDefault="00FA2629" w:rsidP="00FA2629">
      <w:r w:rsidRPr="00FA2629">
        <w:t>La proposition prévoyait un pipeline IoT continu à cadence de 10 minutes avec propagation immédiate des états via triggers SQL. La réalisation confirme : `</w:t>
      </w:r>
      <w:proofErr w:type="spellStart"/>
      <w:r w:rsidRPr="00FA2629">
        <w:t>lasc</w:t>
      </w:r>
      <w:proofErr w:type="spellEnd"/>
      <w:r w:rsidRPr="00FA2629">
        <w:t>__</w:t>
      </w:r>
      <w:proofErr w:type="spellStart"/>
      <w:r w:rsidRPr="00FA2629">
        <w:t>livesim_fill</w:t>
      </w:r>
      <w:proofErr w:type="spellEnd"/>
      <w:r w:rsidRPr="00FA2629">
        <w:t xml:space="preserve">` tourne sans interruption, chaque </w:t>
      </w:r>
      <w:proofErr w:type="spellStart"/>
      <w:r w:rsidRPr="00FA2629">
        <w:t>tick</w:t>
      </w:r>
      <w:proofErr w:type="spellEnd"/>
      <w:r w:rsidRPr="00FA2629">
        <w:t xml:space="preserve"> insère ~2 000 lignes en moins de </w:t>
      </w:r>
      <w:r>
        <w:t>2</w:t>
      </w:r>
      <w:r w:rsidRPr="00FA2629">
        <w:t xml:space="preserve"> secondes et les triggers </w:t>
      </w:r>
      <w:r>
        <w:t>‘</w:t>
      </w:r>
      <w:proofErr w:type="spellStart"/>
      <w:r w:rsidRPr="00FA2629">
        <w:t>fill_history_update_container</w:t>
      </w:r>
      <w:proofErr w:type="spellEnd"/>
      <w:r>
        <w:t>’</w:t>
      </w:r>
      <w:r w:rsidRPr="00FA2629">
        <w:t xml:space="preserve"> et </w:t>
      </w:r>
      <w:r>
        <w:t>‘</w:t>
      </w:r>
      <w:proofErr w:type="spellStart"/>
      <w:r w:rsidRPr="00FA2629">
        <w:t>fill_history_alert</w:t>
      </w:r>
      <w:proofErr w:type="spellEnd"/>
      <w:r>
        <w:t>’</w:t>
      </w:r>
      <w:r w:rsidRPr="00FA2629">
        <w:t xml:space="preserve"> propagent immédiatement les états vers containers et notifications. </w:t>
      </w:r>
    </w:p>
    <w:p w14:paraId="039C726D" w14:textId="77777777" w:rsidR="00FA2629" w:rsidRDefault="00FA2629" w:rsidP="00FA2629">
      <w:r w:rsidRPr="00FA2629">
        <w:t xml:space="preserve">La proposition définissait une API REST de 9 </w:t>
      </w:r>
      <w:proofErr w:type="spellStart"/>
      <w:r w:rsidRPr="00FA2629">
        <w:t>routers</w:t>
      </w:r>
      <w:proofErr w:type="spellEnd"/>
      <w:r w:rsidRPr="00FA2629">
        <w:t xml:space="preserve"> couvrant l'ensemble des épics, avec contrôle d'accès par RLS et sérialisation </w:t>
      </w:r>
      <w:proofErr w:type="spellStart"/>
      <w:r w:rsidRPr="00FA2629">
        <w:t>GeoJSON</w:t>
      </w:r>
      <w:proofErr w:type="spellEnd"/>
      <w:r w:rsidRPr="00FA2629">
        <w:t xml:space="preserve">. Les 40+ </w:t>
      </w:r>
      <w:proofErr w:type="spellStart"/>
      <w:r w:rsidRPr="00FA2629">
        <w:t>endpoints</w:t>
      </w:r>
      <w:proofErr w:type="spellEnd"/>
      <w:r w:rsidRPr="00FA2629">
        <w:t xml:space="preserve"> sont livrés et documentés dans `documentation/api/` phases 1 à 3, dont les 10 </w:t>
      </w:r>
      <w:proofErr w:type="spellStart"/>
      <w:r w:rsidRPr="00FA2629">
        <w:t>endpoints</w:t>
      </w:r>
      <w:proofErr w:type="spellEnd"/>
      <w:r w:rsidRPr="00FA2629">
        <w:t xml:space="preserve"> </w:t>
      </w:r>
      <w:proofErr w:type="spellStart"/>
      <w:r w:rsidRPr="00FA2629">
        <w:t>analytics</w:t>
      </w:r>
      <w:proofErr w:type="spellEnd"/>
      <w:r w:rsidRPr="00FA2629">
        <w:t xml:space="preserve"> (A1–A10) incluant la </w:t>
      </w:r>
      <w:proofErr w:type="spellStart"/>
      <w:r w:rsidRPr="00FA2629">
        <w:t>heatmap</w:t>
      </w:r>
      <w:proofErr w:type="spellEnd"/>
      <w:r w:rsidRPr="00FA2629">
        <w:t xml:space="preserve"> et la choroplèthe géographique par zone. </w:t>
      </w:r>
    </w:p>
    <w:p w14:paraId="67AAA38B" w14:textId="10576CA7" w:rsidR="00FA2629" w:rsidRDefault="00FA2629" w:rsidP="00FA2629">
      <w:r w:rsidRPr="00FA2629">
        <w:t>Enfin, la proposition identifiait HGB comme le seul algorithme candidat atteignant R² ≥ 0,65</w:t>
      </w:r>
      <w:r>
        <w:t>,</w:t>
      </w:r>
      <w:r w:rsidRPr="00FA2629">
        <w:t xml:space="preserve"> ce que la réalisation confirme avec un CV R² de 0,673 sur 2,26 M lignes d'entraînement, documenté dans `documentation/ml/index.md`.</w:t>
      </w:r>
    </w:p>
    <w:p w14:paraId="01C04FAA" w14:textId="77777777" w:rsidR="00FA2629" w:rsidRDefault="00FA2629" w:rsidP="00FA2629"/>
    <w:p w14:paraId="6FEA38D6" w14:textId="68DA8B35" w:rsidR="00FA2629" w:rsidRDefault="00FA2629" w:rsidP="00FA2629">
      <w:pPr>
        <w:pStyle w:val="Heading4"/>
      </w:pPr>
      <w:r>
        <w:t>Faiblesses</w:t>
      </w:r>
    </w:p>
    <w:p w14:paraId="241EFA37" w14:textId="188E1B1D" w:rsidR="00FA2629" w:rsidRDefault="00FA2629" w:rsidP="00FA2629">
      <w:r w:rsidRPr="00FA2629">
        <w:t xml:space="preserve">Les écarts entre proposition et réalisation se concentrent sur deux épics fonctionnels et un point de qualité ML. La proposition prévoyait un </w:t>
      </w:r>
      <w:proofErr w:type="spellStart"/>
      <w:r w:rsidRPr="00FA2629">
        <w:t>endpoint</w:t>
      </w:r>
      <w:proofErr w:type="spellEnd"/>
      <w:r w:rsidRPr="00FA2629">
        <w:t xml:space="preserve"> `/ml/</w:t>
      </w:r>
      <w:proofErr w:type="spellStart"/>
      <w:r w:rsidRPr="00FA2629">
        <w:t>predict</w:t>
      </w:r>
      <w:proofErr w:type="spellEnd"/>
      <w:r w:rsidRPr="00FA2629">
        <w:t xml:space="preserve">` opérationnel (ML5) ; la réalisation le laisse en stub 503, conséquence directe du test R² de 0,218 non pas d'un problème algorithmique, mais d'un défaut dans les données de simulation, analysé à la section 5.5. </w:t>
      </w:r>
    </w:p>
    <w:p w14:paraId="501BFD63" w14:textId="1F5D9A31" w:rsidR="00FA2629" w:rsidRDefault="00FA2629" w:rsidP="00FA2629">
      <w:r w:rsidRPr="00FA2629">
        <w:t>Le notebook ML4 d'évaluation n'a pas pu être exécuté en raison d'un bug `</w:t>
      </w:r>
      <w:proofErr w:type="spellStart"/>
      <w:r w:rsidRPr="00FA2629">
        <w:t>KeyError</w:t>
      </w:r>
      <w:proofErr w:type="spellEnd"/>
      <w:r w:rsidRPr="00FA2629">
        <w:t>` sur `03_</w:t>
      </w:r>
      <w:proofErr w:type="gramStart"/>
      <w:r w:rsidRPr="00FA2629">
        <w:t>evaluation.ipynb</w:t>
      </w:r>
      <w:proofErr w:type="gramEnd"/>
      <w:r w:rsidRPr="00FA2629">
        <w:t>` dans la branche HGB, ce qui prive le livrable L4 de ses plots de diagnostic (</w:t>
      </w:r>
      <w:proofErr w:type="spellStart"/>
      <w:r w:rsidRPr="00FA2629">
        <w:t>pred_vs_actual</w:t>
      </w:r>
      <w:proofErr w:type="spellEnd"/>
      <w:r w:rsidRPr="00FA2629">
        <w:t xml:space="preserve">, </w:t>
      </w:r>
      <w:proofErr w:type="spellStart"/>
      <w:r w:rsidRPr="00FA2629">
        <w:t>feature_importance</w:t>
      </w:r>
      <w:proofErr w:type="spellEnd"/>
      <w:r w:rsidRPr="00FA2629">
        <w:t xml:space="preserve">). </w:t>
      </w:r>
    </w:p>
    <w:p w14:paraId="6E516EB3" w14:textId="7CDBD101" w:rsidR="00FA2629" w:rsidRDefault="00FA2629" w:rsidP="00FA2629">
      <w:r w:rsidRPr="00FA2629">
        <w:t xml:space="preserve">L'épic E9 (gamification) n'a produit que son substrat SQL </w:t>
      </w:r>
      <w:r>
        <w:t>(</w:t>
      </w:r>
      <w:r w:rsidRPr="00FA2629">
        <w:t>tables, triggers, procédures</w:t>
      </w:r>
      <w:r>
        <w:t>)</w:t>
      </w:r>
      <w:r w:rsidRPr="00FA2629">
        <w:t xml:space="preserve"> sans les </w:t>
      </w:r>
      <w:proofErr w:type="spellStart"/>
      <w:r w:rsidRPr="00FA2629">
        <w:t>endpoints</w:t>
      </w:r>
      <w:proofErr w:type="spellEnd"/>
      <w:r w:rsidRPr="00FA2629">
        <w:t xml:space="preserve"> REST correspondants, que la proposition estimait couverts en phase 4. Les rapports (R4–R5) restent en stubs : `</w:t>
      </w:r>
      <w:proofErr w:type="spellStart"/>
      <w:r w:rsidRPr="00FA2629">
        <w:t>reportlab</w:t>
      </w:r>
      <w:proofErr w:type="spellEnd"/>
      <w:r w:rsidRPr="00FA2629">
        <w:t xml:space="preserve">` figure dans les </w:t>
      </w:r>
      <w:proofErr w:type="spellStart"/>
      <w:r w:rsidRPr="00FA2629">
        <w:t>requirements</w:t>
      </w:r>
      <w:proofErr w:type="spellEnd"/>
      <w:r w:rsidRPr="00FA2629">
        <w:t xml:space="preserve"> et la table cible est créée, mais la génération PDF n'a pas été implémentée dans le délai du projet.</w:t>
      </w:r>
    </w:p>
    <w:p w14:paraId="450D99D9" w14:textId="77777777" w:rsidR="00B24E7C" w:rsidRDefault="00B24E7C" w:rsidP="00FA2629"/>
    <w:p w14:paraId="1F37DF29" w14:textId="7B509350" w:rsidR="00B24E7C" w:rsidRDefault="00B24E7C" w:rsidP="00B24E7C">
      <w:pPr>
        <w:pStyle w:val="Heading4"/>
      </w:pPr>
      <w:r>
        <w:lastRenderedPageBreak/>
        <w:t>Opportunité</w:t>
      </w:r>
    </w:p>
    <w:p w14:paraId="135F8978" w14:textId="4FDC7CC7" w:rsidR="00B24E7C" w:rsidRDefault="00B24E7C" w:rsidP="00B24E7C">
      <w:r w:rsidRPr="00B24E7C">
        <w:t xml:space="preserve">Plusieurs écarts entre proposition et réalisation sont techniquement proches d'une clôture. Le correctif du notebook ML4 est estimé à </w:t>
      </w:r>
      <w:r>
        <w:t>moins d’une journée, et est</w:t>
      </w:r>
      <w:r w:rsidRPr="00B24E7C">
        <w:t xml:space="preserve"> documenté dans </w:t>
      </w:r>
      <w:r>
        <w:t>‘</w:t>
      </w:r>
      <w:r w:rsidRPr="00B24E7C">
        <w:t>documentation/ml/index.md §</w:t>
      </w:r>
      <w:proofErr w:type="spellStart"/>
      <w:r w:rsidRPr="00B24E7C">
        <w:t>Known</w:t>
      </w:r>
      <w:proofErr w:type="spellEnd"/>
      <w:r w:rsidRPr="00B24E7C">
        <w:t xml:space="preserve"> issue</w:t>
      </w:r>
      <w:r>
        <w:t>’</w:t>
      </w:r>
      <w:r w:rsidRPr="00B24E7C">
        <w:t xml:space="preserve">. </w:t>
      </w:r>
    </w:p>
    <w:p w14:paraId="4E7EC520" w14:textId="77777777" w:rsidR="00B24E7C" w:rsidRDefault="00B24E7C" w:rsidP="00B24E7C">
      <w:r w:rsidRPr="00B24E7C">
        <w:t>L'activation de `POST /ml/</w:t>
      </w:r>
      <w:proofErr w:type="spellStart"/>
      <w:r w:rsidRPr="00B24E7C">
        <w:t>predict</w:t>
      </w:r>
      <w:proofErr w:type="spellEnd"/>
      <w:r w:rsidRPr="00B24E7C">
        <w:t>` ne requiert que de brancher le stub dans `</w:t>
      </w:r>
      <w:proofErr w:type="spellStart"/>
      <w:r w:rsidRPr="00B24E7C">
        <w:t>apiservice</w:t>
      </w:r>
      <w:proofErr w:type="spellEnd"/>
      <w:r w:rsidRPr="00B24E7C">
        <w:t>/</w:t>
      </w:r>
      <w:proofErr w:type="spellStart"/>
      <w:r w:rsidRPr="00B24E7C">
        <w:t>routers</w:t>
      </w:r>
      <w:proofErr w:type="spellEnd"/>
      <w:r w:rsidRPr="00B24E7C">
        <w:t>/ml.py` et de monter `</w:t>
      </w:r>
      <w:proofErr w:type="spellStart"/>
      <w:r w:rsidRPr="00B24E7C">
        <w:t>model.pkl</w:t>
      </w:r>
      <w:proofErr w:type="spellEnd"/>
      <w:r w:rsidRPr="00B24E7C">
        <w:t>` et `</w:t>
      </w:r>
      <w:proofErr w:type="spellStart"/>
      <w:proofErr w:type="gramStart"/>
      <w:r w:rsidRPr="00B24E7C">
        <w:t>metadata.json</w:t>
      </w:r>
      <w:proofErr w:type="spellEnd"/>
      <w:proofErr w:type="gramEnd"/>
      <w:r w:rsidRPr="00B24E7C">
        <w:t>` (présents dans `ml/</w:t>
      </w:r>
      <w:proofErr w:type="spellStart"/>
      <w:r w:rsidRPr="00B24E7C">
        <w:t>models</w:t>
      </w:r>
      <w:proofErr w:type="spellEnd"/>
      <w:r w:rsidRPr="00B24E7C">
        <w:t xml:space="preserve">/`) via le </w:t>
      </w:r>
      <w:proofErr w:type="spellStart"/>
      <w:r w:rsidRPr="00B24E7C">
        <w:t>Dockerfile</w:t>
      </w:r>
      <w:proofErr w:type="spellEnd"/>
      <w:r w:rsidRPr="00B24E7C">
        <w:t xml:space="preserve"> : les artefacts ML existent, seul le câblage applicatif manque. </w:t>
      </w:r>
    </w:p>
    <w:p w14:paraId="24275A97" w14:textId="5A67842C" w:rsidR="00B24E7C" w:rsidRDefault="00B24E7C" w:rsidP="00B24E7C">
      <w:r w:rsidRPr="00B24E7C">
        <w:t xml:space="preserve">Le </w:t>
      </w:r>
      <w:proofErr w:type="spellStart"/>
      <w:r w:rsidRPr="00B24E7C">
        <w:t>leaderboard</w:t>
      </w:r>
      <w:proofErr w:type="spellEnd"/>
      <w:r w:rsidRPr="00B24E7C">
        <w:t xml:space="preserve"> de gamification peut être livré en </w:t>
      </w:r>
      <w:r>
        <w:t>une journée également</w:t>
      </w:r>
      <w:r w:rsidRPr="00B24E7C">
        <w:t xml:space="preserve"> : la fonction SQL `</w:t>
      </w:r>
      <w:proofErr w:type="spellStart"/>
      <w:r w:rsidRPr="00B24E7C">
        <w:t>get_</w:t>
      </w:r>
      <w:proofErr w:type="gramStart"/>
      <w:r w:rsidRPr="00B24E7C">
        <w:t>leaderboard</w:t>
      </w:r>
      <w:proofErr w:type="spellEnd"/>
      <w:r w:rsidRPr="00B24E7C">
        <w:t>(</w:t>
      </w:r>
      <w:proofErr w:type="spellStart"/>
      <w:proofErr w:type="gramEnd"/>
      <w:r w:rsidRPr="00B24E7C">
        <w:t>limit</w:t>
      </w:r>
      <w:proofErr w:type="spellEnd"/>
      <w:r w:rsidRPr="00B24E7C">
        <w:t xml:space="preserve">, </w:t>
      </w:r>
      <w:proofErr w:type="spellStart"/>
      <w:r w:rsidRPr="00B24E7C">
        <w:t>from</w:t>
      </w:r>
      <w:proofErr w:type="spellEnd"/>
      <w:r w:rsidRPr="00B24E7C">
        <w:t xml:space="preserve">, </w:t>
      </w:r>
      <w:proofErr w:type="gramStart"/>
      <w:r w:rsidRPr="00B24E7C">
        <w:t>to)`</w:t>
      </w:r>
      <w:proofErr w:type="gramEnd"/>
      <w:r w:rsidRPr="00B24E7C">
        <w:t xml:space="preserve"> est déjà écrite dans `</w:t>
      </w:r>
      <w:proofErr w:type="spellStart"/>
      <w:r w:rsidRPr="00B24E7C">
        <w:t>setup_complete.sql</w:t>
      </w:r>
      <w:proofErr w:type="spellEnd"/>
      <w:r w:rsidRPr="00B24E7C">
        <w:t xml:space="preserve">`, et n'appelle qu'un </w:t>
      </w:r>
      <w:proofErr w:type="spellStart"/>
      <w:r w:rsidRPr="00B24E7C">
        <w:t>endpoint</w:t>
      </w:r>
      <w:proofErr w:type="spellEnd"/>
      <w:r w:rsidRPr="00B24E7C">
        <w:t xml:space="preserve"> `SELECT` avec tri et pagination.</w:t>
      </w:r>
    </w:p>
    <w:p w14:paraId="38F95319" w14:textId="77777777" w:rsidR="00B24E7C" w:rsidRDefault="00B24E7C" w:rsidP="00B24E7C"/>
    <w:p w14:paraId="22CD8707" w14:textId="42B59493" w:rsidR="00B24E7C" w:rsidRDefault="00B24E7C" w:rsidP="00B24E7C">
      <w:pPr>
        <w:pStyle w:val="Heading4"/>
      </w:pPr>
      <w:r>
        <w:t>Menaces</w:t>
      </w:r>
    </w:p>
    <w:p w14:paraId="57910B79" w14:textId="77777777" w:rsidR="00B24E7C" w:rsidRDefault="00B24E7C" w:rsidP="00B24E7C">
      <w:r w:rsidRPr="00B24E7C">
        <w:t>Trois risques résiduels pèsent sur la durabilité de la solution proposée.</w:t>
      </w:r>
    </w:p>
    <w:p w14:paraId="36AE876C" w14:textId="77777777" w:rsidR="00B24E7C" w:rsidRDefault="00B24E7C" w:rsidP="00B24E7C">
      <w:r w:rsidRPr="00B24E7C">
        <w:t>La réinitialisation des données est le plus critique : un re-run non contrôlé de `</w:t>
      </w:r>
      <w:proofErr w:type="spellStart"/>
      <w:r w:rsidRPr="00B24E7C">
        <w:t>lasc</w:t>
      </w:r>
      <w:proofErr w:type="spellEnd"/>
      <w:r w:rsidRPr="00B24E7C">
        <w:t>__</w:t>
      </w:r>
      <w:proofErr w:type="spellStart"/>
      <w:r w:rsidRPr="00B24E7C">
        <w:t>seed_data</w:t>
      </w:r>
      <w:proofErr w:type="spellEnd"/>
      <w:r w:rsidRPr="00B24E7C">
        <w:t>` efface l'historique d'entraînement et rend `</w:t>
      </w:r>
      <w:proofErr w:type="spellStart"/>
      <w:r w:rsidRPr="00B24E7C">
        <w:t>model.pkl</w:t>
      </w:r>
      <w:proofErr w:type="spellEnd"/>
      <w:r w:rsidRPr="00B24E7C">
        <w:t xml:space="preserve">` incohérent avec la nouvelle distribution de données, sans mécanisme de </w:t>
      </w:r>
      <w:proofErr w:type="spellStart"/>
      <w:r w:rsidRPr="00B24E7C">
        <w:t>versionnement</w:t>
      </w:r>
      <w:proofErr w:type="spellEnd"/>
      <w:r w:rsidRPr="00B24E7C">
        <w:t xml:space="preserve"> du modèle actuellement en place. </w:t>
      </w:r>
    </w:p>
    <w:p w14:paraId="0DBE9984" w14:textId="77777777" w:rsidR="00B24E7C" w:rsidRDefault="00B24E7C" w:rsidP="00B24E7C">
      <w:r w:rsidRPr="00B24E7C">
        <w:t xml:space="preserve">Le périmètre </w:t>
      </w:r>
      <w:proofErr w:type="spellStart"/>
      <w:r w:rsidRPr="00B24E7C">
        <w:t>Minikube</w:t>
      </w:r>
      <w:proofErr w:type="spellEnd"/>
      <w:r w:rsidRPr="00B24E7C">
        <w:t xml:space="preserve"> est une limite assumée de la proposition </w:t>
      </w:r>
      <w:r>
        <w:t>(</w:t>
      </w:r>
      <w:r w:rsidRPr="00B24E7C">
        <w:t>l'infrastructure est conçue pour un environnement de développement et de soutenance, pas pour un déploiement multi-nœuds</w:t>
      </w:r>
      <w:r>
        <w:t xml:space="preserve">) </w:t>
      </w:r>
      <w:r w:rsidRPr="00B24E7C">
        <w:t xml:space="preserve">ce qui laisse ouverte la question de la montée en charge sur infrastructure réelle. </w:t>
      </w:r>
    </w:p>
    <w:p w14:paraId="7BF7CFFB" w14:textId="2BC8D6F0" w:rsidR="00B24E7C" w:rsidRDefault="00B24E7C" w:rsidP="00B24E7C">
      <w:r w:rsidRPr="00B24E7C">
        <w:t>Enfin, l'absence de CI/CD sur l</w:t>
      </w:r>
      <w:r>
        <w:t>e service API</w:t>
      </w:r>
      <w:r w:rsidRPr="00B24E7C">
        <w:t xml:space="preserve"> introduit un écart de maturité opérationnelle entre les </w:t>
      </w:r>
      <w:proofErr w:type="spellStart"/>
      <w:r w:rsidRPr="00B24E7C">
        <w:t>DAGs</w:t>
      </w:r>
      <w:proofErr w:type="spellEnd"/>
      <w:r w:rsidRPr="00B24E7C">
        <w:t xml:space="preserve"> (synchronisés automatiquement via `git-</w:t>
      </w:r>
      <w:proofErr w:type="spellStart"/>
      <w:r w:rsidRPr="00B24E7C">
        <w:t>sync</w:t>
      </w:r>
      <w:proofErr w:type="spellEnd"/>
      <w:r w:rsidRPr="00B24E7C">
        <w:t>` à chaque push) et l'API (</w:t>
      </w:r>
      <w:proofErr w:type="spellStart"/>
      <w:r w:rsidRPr="00B24E7C">
        <w:t>rebuild</w:t>
      </w:r>
      <w:proofErr w:type="spellEnd"/>
      <w:r w:rsidRPr="00B24E7C">
        <w:t xml:space="preserve"> Docker manuel), que la proposition n'avait pas anticipé comme risque prioritaire.</w:t>
      </w:r>
    </w:p>
    <w:p w14:paraId="0B0516A6" w14:textId="77777777" w:rsidR="00B24E7C" w:rsidRDefault="00B24E7C" w:rsidP="00B24E7C"/>
    <w:p w14:paraId="60BF5638" w14:textId="4FA13E97" w:rsidR="00B24E7C" w:rsidRDefault="00B24E7C" w:rsidP="00B24E7C">
      <w:pPr>
        <w:pStyle w:val="Heading3"/>
      </w:pPr>
      <w:r>
        <w:t>VI.2 Bilan des risques</w:t>
      </w:r>
    </w:p>
    <w:p w14:paraId="32965B43" w14:textId="6F86CC92" w:rsidR="00B24E7C" w:rsidRDefault="00B24E7C" w:rsidP="00B24E7C">
      <w:r w:rsidRPr="00B24E7C">
        <w:t>Six risques anticipés ont été suivis tout au long du projet</w:t>
      </w:r>
      <w:r>
        <w:t> :</w:t>
      </w:r>
    </w:p>
    <w:p w14:paraId="7608E26C" w14:textId="77777777" w:rsidR="00B24E7C" w:rsidRDefault="00B24E7C" w:rsidP="00B24E7C">
      <w:pPr>
        <w:pStyle w:val="ListParagraph"/>
        <w:numPr>
          <w:ilvl w:val="0"/>
          <w:numId w:val="31"/>
        </w:numPr>
      </w:pPr>
      <w:r w:rsidRPr="00B24E7C">
        <w:t xml:space="preserve">Le risque R8 (perte de données) ne s'est pas matérialisé grâce à l'idempotence `ON CONFLICT` et à la politique `retries=1`. </w:t>
      </w:r>
    </w:p>
    <w:p w14:paraId="248AB398" w14:textId="77777777" w:rsidR="00B24E7C" w:rsidRDefault="00B24E7C" w:rsidP="00B24E7C">
      <w:pPr>
        <w:pStyle w:val="ListParagraph"/>
        <w:numPr>
          <w:ilvl w:val="0"/>
          <w:numId w:val="31"/>
        </w:numPr>
      </w:pPr>
      <w:r w:rsidRPr="00B24E7C">
        <w:t>Le risque R9 (qualité données &lt; 95 %) a été maîtrisé par les contraintes SQL et le flag `</w:t>
      </w:r>
      <w:proofErr w:type="spellStart"/>
      <w:r w:rsidRPr="00B24E7C">
        <w:t>is_outlier</w:t>
      </w:r>
      <w:proofErr w:type="spellEnd"/>
      <w:r w:rsidRPr="00B24E7C">
        <w:t xml:space="preserve">`. </w:t>
      </w:r>
    </w:p>
    <w:p w14:paraId="3B1D8BE0" w14:textId="77777777" w:rsidR="00B24E7C" w:rsidRDefault="00B24E7C" w:rsidP="00B24E7C">
      <w:pPr>
        <w:pStyle w:val="ListParagraph"/>
        <w:numPr>
          <w:ilvl w:val="0"/>
          <w:numId w:val="31"/>
        </w:numPr>
      </w:pPr>
      <w:r w:rsidRPr="00B24E7C">
        <w:t xml:space="preserve">Le risque R10 (latence pipeline &gt; 2 s) a été géré : le DAG s'exécute en moins de 5 secondes par </w:t>
      </w:r>
      <w:proofErr w:type="spellStart"/>
      <w:r w:rsidRPr="00B24E7C">
        <w:t>tick</w:t>
      </w:r>
      <w:proofErr w:type="spellEnd"/>
      <w:r w:rsidRPr="00B24E7C">
        <w:t xml:space="preserve"> grâce à `</w:t>
      </w:r>
      <w:proofErr w:type="spellStart"/>
      <w:r w:rsidRPr="00B24E7C">
        <w:t>execute_values</w:t>
      </w:r>
      <w:proofErr w:type="spellEnd"/>
      <w:r w:rsidRPr="00B24E7C">
        <w:t xml:space="preserve">` en bulk et aux index GIST. </w:t>
      </w:r>
    </w:p>
    <w:p w14:paraId="606DAD3D" w14:textId="6C797DA5" w:rsidR="00B24E7C" w:rsidRDefault="00B24E7C" w:rsidP="00B24E7C">
      <w:pPr>
        <w:pStyle w:val="ListParagraph"/>
        <w:numPr>
          <w:ilvl w:val="0"/>
          <w:numId w:val="31"/>
        </w:numPr>
      </w:pPr>
      <w:r w:rsidRPr="00B24E7C">
        <w:lastRenderedPageBreak/>
        <w:t>Le risque R11 (test R² ML sous cible) s'est en revanche matérialisé</w:t>
      </w:r>
      <w:r>
        <w:t> ;</w:t>
      </w:r>
      <w:r w:rsidRPr="00B24E7C">
        <w:t xml:space="preserve"> la voie de correction consiste à </w:t>
      </w:r>
      <w:proofErr w:type="spellStart"/>
      <w:r w:rsidRPr="00B24E7C">
        <w:t>ré-entraîner</w:t>
      </w:r>
      <w:proofErr w:type="spellEnd"/>
      <w:r w:rsidRPr="00B24E7C">
        <w:t xml:space="preserve"> avec 60 à 90 jours d'historique enrichi et une modulation temporelle dans le simulateur. </w:t>
      </w:r>
    </w:p>
    <w:p w14:paraId="7931DA0C" w14:textId="0BD61630" w:rsidR="00B24E7C" w:rsidRDefault="00B24E7C" w:rsidP="00B24E7C">
      <w:pPr>
        <w:pStyle w:val="ListParagraph"/>
        <w:numPr>
          <w:ilvl w:val="0"/>
          <w:numId w:val="31"/>
        </w:numPr>
      </w:pPr>
      <w:r w:rsidRPr="00B24E7C">
        <w:t xml:space="preserve">Le risque R12 (bug ML4 </w:t>
      </w:r>
      <w:proofErr w:type="spellStart"/>
      <w:r w:rsidRPr="00B24E7C">
        <w:t>evaluation</w:t>
      </w:r>
      <w:proofErr w:type="spellEnd"/>
      <w:r w:rsidRPr="00B24E7C">
        <w:t xml:space="preserve">) s'est également matérialisé, mais le correctif est documenté et prêt à être appliqué. </w:t>
      </w:r>
    </w:p>
    <w:p w14:paraId="0DFC5909" w14:textId="6A9BE1C9" w:rsidR="00B24E7C" w:rsidRDefault="00B24E7C" w:rsidP="00B24E7C">
      <w:pPr>
        <w:pStyle w:val="ListParagraph"/>
        <w:numPr>
          <w:ilvl w:val="0"/>
          <w:numId w:val="31"/>
        </w:numPr>
      </w:pPr>
      <w:r w:rsidRPr="00B24E7C">
        <w:t>Le risque R13 (</w:t>
      </w:r>
      <w:proofErr w:type="spellStart"/>
      <w:r w:rsidRPr="00B24E7C">
        <w:t>endpoints</w:t>
      </w:r>
      <w:proofErr w:type="spellEnd"/>
      <w:r w:rsidRPr="00B24E7C">
        <w:t xml:space="preserve"> gamification non livrés) est partiellement matérialisé : l'architecture SQL est posée (tables, triggers et procédures), mais les </w:t>
      </w:r>
      <w:proofErr w:type="spellStart"/>
      <w:r w:rsidRPr="00B24E7C">
        <w:t>endpoints</w:t>
      </w:r>
      <w:proofErr w:type="spellEnd"/>
      <w:r w:rsidRPr="00B24E7C">
        <w:t xml:space="preserve"> REST ne sont pas encore implémentés.</w:t>
      </w:r>
    </w:p>
    <w:p w14:paraId="285D7F45" w14:textId="77777777" w:rsidR="00B24E7C" w:rsidRDefault="00B24E7C" w:rsidP="00B24E7C"/>
    <w:p w14:paraId="3E40A152" w14:textId="1A99AA0A" w:rsidR="00B24E7C" w:rsidRDefault="00B24E7C" w:rsidP="00B24E7C">
      <w:pPr>
        <w:pStyle w:val="Heading3"/>
      </w:pPr>
      <w:r>
        <w:t xml:space="preserve">VI Quick </w:t>
      </w:r>
      <w:proofErr w:type="spellStart"/>
      <w:r>
        <w:t>Wins</w:t>
      </w:r>
      <w:proofErr w:type="spellEnd"/>
    </w:p>
    <w:p w14:paraId="4E718C8A" w14:textId="77777777" w:rsidR="00B24E7C" w:rsidRDefault="00B24E7C" w:rsidP="00B24E7C">
      <w:r w:rsidRPr="00B24E7C">
        <w:t xml:space="preserve">Sept quick </w:t>
      </w:r>
      <w:proofErr w:type="spellStart"/>
      <w:r w:rsidRPr="00B24E7C">
        <w:t>wins</w:t>
      </w:r>
      <w:proofErr w:type="spellEnd"/>
      <w:r w:rsidRPr="00B24E7C">
        <w:t xml:space="preserve"> ont été réalisés au cours du projet</w:t>
      </w:r>
      <w:r>
        <w:t> :</w:t>
      </w:r>
    </w:p>
    <w:p w14:paraId="19218DDF" w14:textId="33AB56EA" w:rsidR="00B24E7C" w:rsidRDefault="00B24E7C" w:rsidP="00B24E7C">
      <w:pPr>
        <w:pStyle w:val="ListParagraph"/>
        <w:numPr>
          <w:ilvl w:val="0"/>
          <w:numId w:val="32"/>
        </w:numPr>
      </w:pPr>
      <w:r w:rsidRPr="00B24E7C">
        <w:t xml:space="preserve">La validation </w:t>
      </w:r>
      <w:proofErr w:type="spellStart"/>
      <w:r w:rsidRPr="00B24E7C">
        <w:t>Pydantic</w:t>
      </w:r>
      <w:proofErr w:type="spellEnd"/>
      <w:r w:rsidRPr="00B24E7C">
        <w:t xml:space="preserve"> stricte a été implémentée avec les </w:t>
      </w:r>
      <w:proofErr w:type="spellStart"/>
      <w:r w:rsidRPr="00B24E7C">
        <w:t>schemas</w:t>
      </w:r>
      <w:proofErr w:type="spellEnd"/>
      <w:r w:rsidRPr="00B24E7C">
        <w:t xml:space="preserve"> `</w:t>
      </w:r>
      <w:proofErr w:type="spellStart"/>
      <w:r w:rsidRPr="00B24E7C">
        <w:t>ContainerCreate</w:t>
      </w:r>
      <w:proofErr w:type="spellEnd"/>
      <w:r w:rsidRPr="00B24E7C">
        <w:t>` et `</w:t>
      </w:r>
      <w:proofErr w:type="spellStart"/>
      <w:r w:rsidRPr="00B24E7C">
        <w:t>MeasureCreate</w:t>
      </w:r>
      <w:proofErr w:type="spellEnd"/>
      <w:r w:rsidRPr="00B24E7C">
        <w:t xml:space="preserve">` portant des contraintes de 0 à 100 %. </w:t>
      </w:r>
    </w:p>
    <w:p w14:paraId="09A7E6D9" w14:textId="77777777" w:rsidR="00B24E7C" w:rsidRDefault="00B24E7C" w:rsidP="00B24E7C">
      <w:pPr>
        <w:pStyle w:val="ListParagraph"/>
        <w:numPr>
          <w:ilvl w:val="0"/>
          <w:numId w:val="32"/>
        </w:numPr>
      </w:pPr>
      <w:r w:rsidRPr="00B24E7C">
        <w:t xml:space="preserve">Le partitionnement </w:t>
      </w:r>
      <w:proofErr w:type="spellStart"/>
      <w:r w:rsidRPr="00B24E7C">
        <w:t>TimescaleDB</w:t>
      </w:r>
      <w:proofErr w:type="spellEnd"/>
      <w:r w:rsidRPr="00B24E7C">
        <w:t xml:space="preserve"> a été remplacé par le partitionnement natif PostgreSQL, soit 36 partitions mensuelles avec des requêtes sous 100 ms. </w:t>
      </w:r>
    </w:p>
    <w:p w14:paraId="56A81D27" w14:textId="77777777" w:rsidR="00B24E7C" w:rsidRDefault="00B24E7C" w:rsidP="00B24E7C">
      <w:pPr>
        <w:pStyle w:val="ListParagraph"/>
        <w:numPr>
          <w:ilvl w:val="0"/>
          <w:numId w:val="32"/>
        </w:numPr>
      </w:pPr>
      <w:r w:rsidRPr="00B24E7C">
        <w:t xml:space="preserve">Les agrégats </w:t>
      </w:r>
      <w:proofErr w:type="spellStart"/>
      <w:r w:rsidRPr="00B24E7C">
        <w:t>pré-calculés</w:t>
      </w:r>
      <w:proofErr w:type="spellEnd"/>
      <w:r w:rsidRPr="00B24E7C">
        <w:t xml:space="preserve"> horaires et quotidiens sont recalculés à chaque </w:t>
      </w:r>
      <w:proofErr w:type="spellStart"/>
      <w:r w:rsidRPr="00B24E7C">
        <w:t>tick</w:t>
      </w:r>
      <w:proofErr w:type="spellEnd"/>
      <w:r w:rsidRPr="00B24E7C">
        <w:t xml:space="preserve"> via `</w:t>
      </w:r>
      <w:proofErr w:type="spellStart"/>
      <w:r w:rsidRPr="00B24E7C">
        <w:t>aggregate_hourly</w:t>
      </w:r>
      <w:proofErr w:type="spellEnd"/>
      <w:r w:rsidRPr="00B24E7C">
        <w:t>` et `</w:t>
      </w:r>
      <w:proofErr w:type="spellStart"/>
      <w:r w:rsidRPr="00B24E7C">
        <w:t>aggregate_daily</w:t>
      </w:r>
      <w:proofErr w:type="spellEnd"/>
      <w:r w:rsidRPr="00B24E7C">
        <w:t xml:space="preserve">`. </w:t>
      </w:r>
    </w:p>
    <w:p w14:paraId="01E7EAB0" w14:textId="77777777" w:rsidR="00B24E7C" w:rsidRDefault="00B24E7C" w:rsidP="00B24E7C">
      <w:pPr>
        <w:pStyle w:val="ListParagraph"/>
        <w:numPr>
          <w:ilvl w:val="0"/>
          <w:numId w:val="32"/>
        </w:numPr>
      </w:pPr>
      <w:r w:rsidRPr="00B24E7C">
        <w:t>Les alertes de qualité données inférieures à 95 % sont levées automatiquement par le trigger `</w:t>
      </w:r>
      <w:proofErr w:type="spellStart"/>
      <w:r w:rsidRPr="00B24E7C">
        <w:t>fill_history_alert</w:t>
      </w:r>
      <w:proofErr w:type="spellEnd"/>
      <w:r w:rsidRPr="00B24E7C">
        <w:t xml:space="preserve">` vers la table `notifications`. </w:t>
      </w:r>
    </w:p>
    <w:p w14:paraId="106F86E7" w14:textId="77777777" w:rsidR="00B24E7C" w:rsidRDefault="00B24E7C" w:rsidP="00B24E7C">
      <w:pPr>
        <w:pStyle w:val="ListParagraph"/>
        <w:numPr>
          <w:ilvl w:val="0"/>
          <w:numId w:val="32"/>
        </w:numPr>
      </w:pPr>
      <w:r w:rsidRPr="00B24E7C">
        <w:t xml:space="preserve">La CI/CD des </w:t>
      </w:r>
      <w:proofErr w:type="spellStart"/>
      <w:r w:rsidRPr="00B24E7C">
        <w:t>DAGs</w:t>
      </w:r>
      <w:proofErr w:type="spellEnd"/>
      <w:r w:rsidRPr="00B24E7C">
        <w:t xml:space="preserve"> est opérationnelle via `git-</w:t>
      </w:r>
      <w:proofErr w:type="spellStart"/>
      <w:r w:rsidRPr="00B24E7C">
        <w:t>sync</w:t>
      </w:r>
      <w:proofErr w:type="spellEnd"/>
      <w:r w:rsidRPr="00B24E7C">
        <w:t xml:space="preserve">` </w:t>
      </w:r>
      <w:proofErr w:type="spellStart"/>
      <w:r w:rsidRPr="00B24E7C">
        <w:t>Airflow</w:t>
      </w:r>
      <w:proofErr w:type="spellEnd"/>
      <w:r w:rsidRPr="00B24E7C">
        <w:t xml:space="preserve"> depuis GitHub, avec déploiement automatique à chaque push. </w:t>
      </w:r>
    </w:p>
    <w:p w14:paraId="3A910330" w14:textId="77777777" w:rsidR="00B24E7C" w:rsidRDefault="00B24E7C" w:rsidP="00B24E7C">
      <w:pPr>
        <w:pStyle w:val="ListParagraph"/>
        <w:numPr>
          <w:ilvl w:val="0"/>
          <w:numId w:val="32"/>
        </w:numPr>
      </w:pPr>
      <w:r w:rsidRPr="00B24E7C">
        <w:t xml:space="preserve">La documentation </w:t>
      </w:r>
      <w:proofErr w:type="spellStart"/>
      <w:r w:rsidRPr="00B24E7C">
        <w:t>MkDocs</w:t>
      </w:r>
      <w:proofErr w:type="spellEnd"/>
      <w:r w:rsidRPr="00B24E7C">
        <w:t xml:space="preserve"> est disponible sur `http://docs.localhost` dans le </w:t>
      </w:r>
      <w:proofErr w:type="spellStart"/>
      <w:r w:rsidRPr="00B24E7C">
        <w:t>namespace</w:t>
      </w:r>
      <w:proofErr w:type="spellEnd"/>
      <w:r w:rsidRPr="00B24E7C">
        <w:t xml:space="preserve"> `documentation`. </w:t>
      </w:r>
    </w:p>
    <w:p w14:paraId="3A6371C3" w14:textId="34670035" w:rsidR="00B24E7C" w:rsidRDefault="00B24E7C" w:rsidP="00B24E7C">
      <w:pPr>
        <w:pStyle w:val="ListParagraph"/>
        <w:numPr>
          <w:ilvl w:val="0"/>
          <w:numId w:val="32"/>
        </w:numPr>
      </w:pPr>
      <w:r>
        <w:t>L</w:t>
      </w:r>
      <w:r w:rsidRPr="00B24E7C">
        <w:t xml:space="preserve">e monitoring Prometheus + </w:t>
      </w:r>
      <w:proofErr w:type="spellStart"/>
      <w:r w:rsidRPr="00B24E7C">
        <w:t>Grafana</w:t>
      </w:r>
      <w:proofErr w:type="spellEnd"/>
      <w:r w:rsidRPr="00B24E7C">
        <w:t xml:space="preserve"> est actif avec des `</w:t>
      </w:r>
      <w:proofErr w:type="spellStart"/>
      <w:r w:rsidRPr="00B24E7C">
        <w:t>ServiceMonitors</w:t>
      </w:r>
      <w:proofErr w:type="spellEnd"/>
      <w:r w:rsidRPr="00B24E7C">
        <w:t xml:space="preserve">` pour PostgreSQL, Redis et </w:t>
      </w:r>
      <w:proofErr w:type="spellStart"/>
      <w:r w:rsidRPr="00B24E7C">
        <w:t>Airflow</w:t>
      </w:r>
      <w:proofErr w:type="spellEnd"/>
      <w:r w:rsidRPr="00B24E7C">
        <w:t xml:space="preserve">, et </w:t>
      </w:r>
      <w:proofErr w:type="spellStart"/>
      <w:r w:rsidRPr="00B24E7C">
        <w:t>AlertManager</w:t>
      </w:r>
      <w:proofErr w:type="spellEnd"/>
      <w:r w:rsidRPr="00B24E7C">
        <w:t xml:space="preserve"> configuré.</w:t>
      </w:r>
    </w:p>
    <w:p w14:paraId="182B2135" w14:textId="77777777" w:rsidR="00A15385" w:rsidRDefault="00A15385" w:rsidP="00A15385"/>
    <w:p w14:paraId="5F6F357E" w14:textId="4925732C" w:rsidR="00A15385" w:rsidRDefault="00A15385" w:rsidP="00A15385">
      <w:pPr>
        <w:pStyle w:val="Heading3"/>
      </w:pPr>
      <w:r>
        <w:t>VI Taux de complétion par domaine</w:t>
      </w:r>
    </w:p>
    <w:p w14:paraId="5134A3C3" w14:textId="323F722D" w:rsidR="00A15385" w:rsidRDefault="00A15385" w:rsidP="00A15385">
      <w:r w:rsidRPr="00A15385">
        <w:t>Sept domaines ont été évalués</w:t>
      </w:r>
      <w:r>
        <w:t> :</w:t>
      </w:r>
    </w:p>
    <w:p w14:paraId="75199A9F" w14:textId="77777777" w:rsidR="00A15385" w:rsidRDefault="00A15385" w:rsidP="00A15385">
      <w:pPr>
        <w:pStyle w:val="ListParagraph"/>
        <w:numPr>
          <w:ilvl w:val="0"/>
          <w:numId w:val="33"/>
        </w:numPr>
      </w:pPr>
      <w:r w:rsidRPr="00A15385">
        <w:t xml:space="preserve">L'infrastructure BDD + </w:t>
      </w:r>
      <w:proofErr w:type="spellStart"/>
      <w:r w:rsidRPr="00A15385">
        <w:t>PostGIS</w:t>
      </w:r>
      <w:proofErr w:type="spellEnd"/>
      <w:r w:rsidRPr="00A15385">
        <w:t xml:space="preserve"> (</w:t>
      </w:r>
      <w:proofErr w:type="spellStart"/>
      <w:r w:rsidRPr="00A15385">
        <w:t>Epics</w:t>
      </w:r>
      <w:proofErr w:type="spellEnd"/>
      <w:r w:rsidRPr="00A15385">
        <w:t xml:space="preserve"> E1 + E2) affiche un taux de complétion de 100 % avec 16 tâches sur 16 livrées. </w:t>
      </w:r>
    </w:p>
    <w:p w14:paraId="28BC9400" w14:textId="77777777" w:rsidR="00A15385" w:rsidRDefault="00A15385" w:rsidP="00A15385">
      <w:pPr>
        <w:pStyle w:val="ListParagraph"/>
        <w:numPr>
          <w:ilvl w:val="0"/>
          <w:numId w:val="33"/>
        </w:numPr>
      </w:pPr>
      <w:r w:rsidRPr="00A15385">
        <w:t xml:space="preserve">Les Conteneurs, Zones, </w:t>
      </w:r>
      <w:proofErr w:type="spellStart"/>
      <w:r w:rsidRPr="00A15385">
        <w:t>History</w:t>
      </w:r>
      <w:proofErr w:type="spellEnd"/>
      <w:r w:rsidRPr="00A15385">
        <w:t xml:space="preserve"> et Routes (</w:t>
      </w:r>
      <w:proofErr w:type="spellStart"/>
      <w:r w:rsidRPr="00A15385">
        <w:t>Epics</w:t>
      </w:r>
      <w:proofErr w:type="spellEnd"/>
      <w:r w:rsidRPr="00A15385">
        <w:t xml:space="preserve"> E3 + E4 + E8) atteignent également 100 % avec 43 tâches sur 43. </w:t>
      </w:r>
    </w:p>
    <w:p w14:paraId="784B13CF" w14:textId="77777777" w:rsidR="00A15385" w:rsidRDefault="00A15385" w:rsidP="00A15385">
      <w:pPr>
        <w:pStyle w:val="ListParagraph"/>
        <w:numPr>
          <w:ilvl w:val="0"/>
          <w:numId w:val="33"/>
        </w:numPr>
      </w:pPr>
      <w:r w:rsidRPr="00A15385">
        <w:t>L'Analytics et le Dashboard (</w:t>
      </w:r>
      <w:proofErr w:type="spellStart"/>
      <w:r w:rsidRPr="00A15385">
        <w:t>Epics</w:t>
      </w:r>
      <w:proofErr w:type="spellEnd"/>
      <w:r w:rsidRPr="00A15385">
        <w:t xml:space="preserve"> E6 + E7) sont complétés à environ 83 %, avec 20 tâches sur 24 livrées. </w:t>
      </w:r>
    </w:p>
    <w:p w14:paraId="0EF0C741" w14:textId="77777777" w:rsidR="00A15385" w:rsidRDefault="00A15385" w:rsidP="00A15385">
      <w:pPr>
        <w:pStyle w:val="ListParagraph"/>
        <w:numPr>
          <w:ilvl w:val="0"/>
          <w:numId w:val="33"/>
        </w:numPr>
      </w:pPr>
      <w:r w:rsidRPr="00A15385">
        <w:t xml:space="preserve">Le ML prédictif (Epic E10) est complété à 60 % : ML1 à ML3 sont validés, ML4 et ML5 restent en suspens. </w:t>
      </w:r>
    </w:p>
    <w:p w14:paraId="411F2B8F" w14:textId="77777777" w:rsidR="00A15385" w:rsidRDefault="00A15385" w:rsidP="00A15385">
      <w:pPr>
        <w:pStyle w:val="ListParagraph"/>
        <w:numPr>
          <w:ilvl w:val="0"/>
          <w:numId w:val="33"/>
        </w:numPr>
      </w:pPr>
      <w:r w:rsidRPr="00A15385">
        <w:lastRenderedPageBreak/>
        <w:t xml:space="preserve">La Gamification (Epic E9) atteint environ 36 %, les tables et triggers étant posés mais les </w:t>
      </w:r>
      <w:proofErr w:type="spellStart"/>
      <w:r w:rsidRPr="00A15385">
        <w:t>endpoints</w:t>
      </w:r>
      <w:proofErr w:type="spellEnd"/>
      <w:r w:rsidRPr="00A15385">
        <w:t xml:space="preserve"> non implémentés sur les 11 tâches que compte l'épic. </w:t>
      </w:r>
    </w:p>
    <w:p w14:paraId="44A0393B" w14:textId="77777777" w:rsidR="00A15385" w:rsidRDefault="00A15385" w:rsidP="00A15385">
      <w:pPr>
        <w:pStyle w:val="ListParagraph"/>
        <w:numPr>
          <w:ilvl w:val="0"/>
          <w:numId w:val="33"/>
        </w:numPr>
      </w:pPr>
      <w:r w:rsidRPr="00A15385">
        <w:t xml:space="preserve">Les Rapports (Epic E7, partie rapports) sont à 0 %, les 8 tâches restant en stubs. </w:t>
      </w:r>
    </w:p>
    <w:p w14:paraId="36AC98AD" w14:textId="5BAAADEA" w:rsidR="00A15385" w:rsidRDefault="00A15385" w:rsidP="00A15385">
      <w:pPr>
        <w:pStyle w:val="ListParagraph"/>
        <w:numPr>
          <w:ilvl w:val="0"/>
          <w:numId w:val="33"/>
        </w:numPr>
      </w:pPr>
      <w:r>
        <w:t>L</w:t>
      </w:r>
      <w:r w:rsidRPr="00A15385">
        <w:t xml:space="preserve">es Tests et la Documentation (Epic E11) sont complétés à environ 57 % : </w:t>
      </w:r>
      <w:proofErr w:type="spellStart"/>
      <w:r w:rsidRPr="00A15385">
        <w:t>MkDocs</w:t>
      </w:r>
      <w:proofErr w:type="spellEnd"/>
      <w:r w:rsidRPr="00A15385">
        <w:t xml:space="preserve"> est livré mais les tests </w:t>
      </w:r>
      <w:proofErr w:type="spellStart"/>
      <w:r w:rsidRPr="00A15385">
        <w:t>Pytest</w:t>
      </w:r>
      <w:proofErr w:type="spellEnd"/>
      <w:r w:rsidRPr="00A15385">
        <w:t xml:space="preserve"> ne le sont pas encore, sur les 7 tâches de l'épic.</w:t>
      </w:r>
    </w:p>
    <w:p w14:paraId="79B79B0B" w14:textId="77777777" w:rsidR="00024120" w:rsidRDefault="00024120" w:rsidP="00024120"/>
    <w:p w14:paraId="64B77F4A" w14:textId="54C89223" w:rsidR="00024120" w:rsidRDefault="00024120" w:rsidP="00024120">
      <w:pPr>
        <w:pStyle w:val="Heading3"/>
      </w:pPr>
      <w:r>
        <w:t>VI.5 Recommandations</w:t>
      </w:r>
    </w:p>
    <w:p w14:paraId="3677B181" w14:textId="5F580176" w:rsidR="00024120" w:rsidRDefault="00024120" w:rsidP="00024120">
      <w:pPr>
        <w:pStyle w:val="Heading4"/>
      </w:pPr>
      <w:r>
        <w:t>Priorité haute</w:t>
      </w:r>
    </w:p>
    <w:p w14:paraId="654171F9" w14:textId="4ADDA9EC" w:rsidR="00024120" w:rsidRDefault="00024120" w:rsidP="00024120">
      <w:pPr>
        <w:pStyle w:val="ListParagraph"/>
        <w:numPr>
          <w:ilvl w:val="0"/>
          <w:numId w:val="33"/>
        </w:numPr>
      </w:pPr>
      <w:r>
        <w:t>Corriger `03_</w:t>
      </w:r>
      <w:proofErr w:type="gramStart"/>
      <w:r>
        <w:t>evaluation.ipynb</w:t>
      </w:r>
      <w:proofErr w:type="gramEnd"/>
      <w:r>
        <w:t>` (bug `</w:t>
      </w:r>
      <w:proofErr w:type="spellStart"/>
      <w:r>
        <w:t>KeyError</w:t>
      </w:r>
      <w:proofErr w:type="spellEnd"/>
      <w:r>
        <w:t>` HGB documenté) → génère les 3 plots L4</w:t>
      </w:r>
    </w:p>
    <w:p w14:paraId="1ABE434A" w14:textId="5FF0ACEC" w:rsidR="00024120" w:rsidRDefault="00024120" w:rsidP="00024120">
      <w:pPr>
        <w:pStyle w:val="ListParagraph"/>
        <w:numPr>
          <w:ilvl w:val="0"/>
          <w:numId w:val="33"/>
        </w:numPr>
      </w:pPr>
      <w:r>
        <w:t>Activer `POST /ml/</w:t>
      </w:r>
      <w:proofErr w:type="spellStart"/>
      <w:r>
        <w:t>predict</w:t>
      </w:r>
      <w:proofErr w:type="spellEnd"/>
      <w:r>
        <w:t>` en branchant le stub — `</w:t>
      </w:r>
      <w:proofErr w:type="spellStart"/>
      <w:r>
        <w:t>model.pkl</w:t>
      </w:r>
      <w:proofErr w:type="spellEnd"/>
      <w:r>
        <w:t>` et `</w:t>
      </w:r>
      <w:proofErr w:type="spellStart"/>
      <w:proofErr w:type="gramStart"/>
      <w:r>
        <w:t>metadata.json</w:t>
      </w:r>
      <w:proofErr w:type="spellEnd"/>
      <w:proofErr w:type="gramEnd"/>
      <w:r>
        <w:t>` déjà présents</w:t>
      </w:r>
    </w:p>
    <w:p w14:paraId="3C3EE3B4" w14:textId="05560BE1" w:rsidR="00024120" w:rsidRDefault="00024120" w:rsidP="00024120">
      <w:pPr>
        <w:pStyle w:val="ListParagraph"/>
        <w:numPr>
          <w:ilvl w:val="0"/>
          <w:numId w:val="33"/>
        </w:numPr>
      </w:pPr>
      <w:r>
        <w:t>Présenter le test R² (0.218) comme résultat documenté avec cause racine et voie d'amélioration</w:t>
      </w:r>
    </w:p>
    <w:p w14:paraId="2A6DD087" w14:textId="77777777" w:rsidR="00024120" w:rsidRDefault="00024120" w:rsidP="00024120"/>
    <w:p w14:paraId="71A2C764" w14:textId="21AD0897" w:rsidR="00024120" w:rsidRDefault="00024120" w:rsidP="00024120">
      <w:pPr>
        <w:pStyle w:val="Heading4"/>
      </w:pPr>
      <w:r>
        <w:t>Priorité moyenne</w:t>
      </w:r>
    </w:p>
    <w:p w14:paraId="4202B17A" w14:textId="7CAA9BED" w:rsidR="00024120" w:rsidRDefault="00024120" w:rsidP="00024120">
      <w:pPr>
        <w:pStyle w:val="ListParagraph"/>
        <w:numPr>
          <w:ilvl w:val="0"/>
          <w:numId w:val="33"/>
        </w:numPr>
      </w:pPr>
      <w:r>
        <w:t>Implémenter `GET /</w:t>
      </w:r>
      <w:proofErr w:type="spellStart"/>
      <w:r>
        <w:t>leaderboard</w:t>
      </w:r>
      <w:proofErr w:type="spellEnd"/>
      <w:r>
        <w:t>` (fonction SQL déjà écrite)</w:t>
      </w:r>
    </w:p>
    <w:p w14:paraId="121F989A" w14:textId="212448DD" w:rsidR="00024120" w:rsidRDefault="00024120" w:rsidP="00024120">
      <w:pPr>
        <w:pStyle w:val="ListParagraph"/>
        <w:numPr>
          <w:ilvl w:val="0"/>
          <w:numId w:val="33"/>
        </w:numPr>
      </w:pPr>
      <w:r>
        <w:t>Implémenter `POST /reports/</w:t>
      </w:r>
      <w:proofErr w:type="spellStart"/>
      <w:r>
        <w:t>generate</w:t>
      </w:r>
      <w:proofErr w:type="spellEnd"/>
      <w:r>
        <w:t>` (table + `</w:t>
      </w:r>
      <w:proofErr w:type="spellStart"/>
      <w:r>
        <w:t>reportlab</w:t>
      </w:r>
      <w:proofErr w:type="spellEnd"/>
      <w:r>
        <w:t xml:space="preserve">` déjà dans </w:t>
      </w:r>
      <w:proofErr w:type="spellStart"/>
      <w:r>
        <w:t>requirements</w:t>
      </w:r>
      <w:proofErr w:type="spellEnd"/>
      <w:r>
        <w:t>)</w:t>
      </w:r>
    </w:p>
    <w:p w14:paraId="45F87879" w14:textId="77777777" w:rsidR="00024120" w:rsidRDefault="00024120" w:rsidP="00024120"/>
    <w:p w14:paraId="77FDC389" w14:textId="3E8C6FD6" w:rsidR="00024120" w:rsidRDefault="00024120" w:rsidP="00024120">
      <w:pPr>
        <w:pStyle w:val="Heading4"/>
      </w:pPr>
      <w:r>
        <w:t>Priorité faible</w:t>
      </w:r>
    </w:p>
    <w:p w14:paraId="04E1B758" w14:textId="4454B04E" w:rsidR="00024120" w:rsidRPr="00024120" w:rsidRDefault="00024120" w:rsidP="00024120">
      <w:pPr>
        <w:pStyle w:val="ListParagraph"/>
        <w:numPr>
          <w:ilvl w:val="0"/>
          <w:numId w:val="33"/>
        </w:numPr>
        <w:rPr>
          <w:lang w:val="en-US"/>
        </w:rPr>
      </w:pPr>
      <w:r w:rsidRPr="00024120">
        <w:rPr>
          <w:lang w:val="en-US"/>
        </w:rPr>
        <w:t>CI/CD API Service via GitHub Actions (rebuild Docker + rollout K8s)</w:t>
      </w:r>
    </w:p>
    <w:p w14:paraId="624358AC" w14:textId="5E0797C7" w:rsidR="00024120" w:rsidRDefault="00024120" w:rsidP="00024120">
      <w:pPr>
        <w:pStyle w:val="ListParagraph"/>
        <w:numPr>
          <w:ilvl w:val="0"/>
          <w:numId w:val="33"/>
        </w:numPr>
      </w:pPr>
      <w:proofErr w:type="gramStart"/>
      <w:r>
        <w:t xml:space="preserve">Tests </w:t>
      </w:r>
      <w:proofErr w:type="spellStart"/>
      <w:r>
        <w:t>Pytest</w:t>
      </w:r>
      <w:proofErr w:type="spellEnd"/>
      <w:r>
        <w:t xml:space="preserve"> couvrant</w:t>
      </w:r>
      <w:proofErr w:type="gramEnd"/>
      <w:r>
        <w:t xml:space="preserve"> les </w:t>
      </w:r>
      <w:proofErr w:type="spellStart"/>
      <w:r>
        <w:t>endpoints</w:t>
      </w:r>
      <w:proofErr w:type="spellEnd"/>
      <w:r>
        <w:t xml:space="preserve"> </w:t>
      </w:r>
      <w:proofErr w:type="spellStart"/>
      <w:r>
        <w:t>FastAPI</w:t>
      </w:r>
      <w:proofErr w:type="spellEnd"/>
      <w:r>
        <w:t xml:space="preserve"> (`</w:t>
      </w:r>
      <w:proofErr w:type="spellStart"/>
      <w:r>
        <w:t>httpx</w:t>
      </w:r>
      <w:proofErr w:type="spellEnd"/>
      <w:r>
        <w:t>` + base de test dédiée) — couverture &gt; 50 % requise</w:t>
      </w:r>
    </w:p>
    <w:p w14:paraId="423BD867" w14:textId="08AC290B" w:rsidR="00024120" w:rsidRDefault="00024120" w:rsidP="00024120">
      <w:pPr>
        <w:pStyle w:val="ListParagraph"/>
        <w:numPr>
          <w:ilvl w:val="0"/>
          <w:numId w:val="33"/>
        </w:numPr>
      </w:pPr>
      <w:proofErr w:type="spellStart"/>
      <w:r>
        <w:t>Retraining</w:t>
      </w:r>
      <w:proofErr w:type="spellEnd"/>
      <w:r>
        <w:t xml:space="preserve"> ML à 90 jours avec modulation heure/jour dans `</w:t>
      </w:r>
      <w:proofErr w:type="spellStart"/>
      <w:r>
        <w:t>lasc</w:t>
      </w:r>
      <w:proofErr w:type="spellEnd"/>
      <w:r>
        <w:t>__</w:t>
      </w:r>
      <w:proofErr w:type="spellStart"/>
      <w:r>
        <w:t>livesim_fill</w:t>
      </w:r>
      <w:proofErr w:type="spellEnd"/>
      <w:r>
        <w:t>` → test R² attendu &gt; 0.65</w:t>
      </w:r>
    </w:p>
    <w:p w14:paraId="0EA58315" w14:textId="77777777" w:rsidR="00024120" w:rsidRDefault="00024120" w:rsidP="00024120"/>
    <w:p w14:paraId="32E038BD" w14:textId="1B90B044" w:rsidR="00024120" w:rsidRDefault="00024120" w:rsidP="00024120">
      <w:pPr>
        <w:pStyle w:val="Heading3"/>
      </w:pPr>
      <w:r>
        <w:t>Conclusion générale</w:t>
      </w:r>
    </w:p>
    <w:p w14:paraId="208CE5F4" w14:textId="534D2DEE" w:rsidR="00024120" w:rsidRDefault="00024120" w:rsidP="00024120">
      <w:r w:rsidRPr="00024120">
        <w:t xml:space="preserve">Le socle technique du projet ECOTRACK est opérationnel et démontrable en live : schéma PostgreSQL 26 tables, pipeline IoT continu, API </w:t>
      </w:r>
      <w:proofErr w:type="spellStart"/>
      <w:r w:rsidRPr="00024120">
        <w:t>analytics</w:t>
      </w:r>
      <w:proofErr w:type="spellEnd"/>
      <w:r w:rsidRPr="00024120">
        <w:t xml:space="preserve"> 40+ </w:t>
      </w:r>
      <w:proofErr w:type="spellStart"/>
      <w:r w:rsidRPr="00024120">
        <w:t>endpoints</w:t>
      </w:r>
      <w:proofErr w:type="spellEnd"/>
      <w:r w:rsidRPr="00024120">
        <w:t xml:space="preserve">, modèle ML entraîné, infrastructure </w:t>
      </w:r>
      <w:proofErr w:type="spellStart"/>
      <w:r w:rsidRPr="00024120">
        <w:t>Kubernetes</w:t>
      </w:r>
      <w:proofErr w:type="spellEnd"/>
      <w:r w:rsidRPr="00024120">
        <w:t xml:space="preserve"> documentée. Les fonctionnalités en retard (gamification, rapports, ML5) ont leur architecture et leur schéma de données en place</w:t>
      </w:r>
      <w:r>
        <w:t>,</w:t>
      </w:r>
      <w:r w:rsidRPr="00024120">
        <w:t xml:space="preserve"> leur implémentation est une question de temps de développement, pas de décision technique.</w:t>
      </w:r>
    </w:p>
    <w:p w14:paraId="2B7A109F" w14:textId="77777777" w:rsidR="00D145EA" w:rsidRDefault="00D145EA" w:rsidP="00024120"/>
    <w:p w14:paraId="17362C5D" w14:textId="7DC132AB" w:rsidR="00D145EA" w:rsidRDefault="00D145EA" w:rsidP="00D145EA">
      <w:pPr>
        <w:pStyle w:val="Heading2"/>
        <w:jc w:val="center"/>
      </w:pPr>
      <w:r>
        <w:lastRenderedPageBreak/>
        <w:t>Annexes</w:t>
      </w:r>
    </w:p>
    <w:p w14:paraId="6113FCF8" w14:textId="152EEEFC" w:rsidR="00D145EA" w:rsidRDefault="00D145EA" w:rsidP="00D145EA">
      <w:pPr>
        <w:pStyle w:val="Heading3"/>
      </w:pPr>
      <w:r>
        <w:t xml:space="preserve">Annexe 1 : URL </w:t>
      </w:r>
      <w:proofErr w:type="spellStart"/>
      <w:r>
        <w:t>Github</w:t>
      </w:r>
      <w:proofErr w:type="spellEnd"/>
    </w:p>
    <w:p w14:paraId="5245C03E" w14:textId="61E6004F" w:rsidR="00D145EA" w:rsidRDefault="00D145EA" w:rsidP="00D145EA">
      <w:r>
        <w:t xml:space="preserve">Lien vers le dépôt GitHub du projet : </w:t>
      </w:r>
      <w:hyperlink r:id="rId19" w:history="1">
        <w:r w:rsidRPr="00D145EA">
          <w:rPr>
            <w:rStyle w:val="Hyperlink"/>
          </w:rPr>
          <w:t>https://github.com/Thr0nm41l/MD1_Fil-Rouge</w:t>
        </w:r>
      </w:hyperlink>
    </w:p>
    <w:p w14:paraId="4C58E711" w14:textId="5D435042" w:rsidR="00D145EA" w:rsidRDefault="00D145EA" w:rsidP="00D145EA"/>
    <w:p w14:paraId="728EEFF6" w14:textId="1E94BB8F" w:rsidR="007C29D5" w:rsidRDefault="007C29D5" w:rsidP="007C29D5">
      <w:pPr>
        <w:pStyle w:val="Heading3"/>
      </w:pPr>
      <w:r>
        <w:t>Annexe 2 : Cluster</w:t>
      </w:r>
    </w:p>
    <w:p w14:paraId="5FD139A7" w14:textId="62C8DD1A" w:rsidR="007C29D5" w:rsidRPr="007C29D5" w:rsidRDefault="007C29D5" w:rsidP="007C29D5">
      <w:r w:rsidRPr="007C29D5">
        <w:rPr>
          <w:noProof/>
        </w:rPr>
        <w:drawing>
          <wp:inline distT="0" distB="0" distL="0" distR="0" wp14:anchorId="4ED724AE" wp14:editId="57F64A25">
            <wp:extent cx="5760720" cy="3128010"/>
            <wp:effectExtent l="0" t="0" r="5080" b="0"/>
            <wp:docPr id="123321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11041" name=""/>
                    <pic:cNvPicPr/>
                  </pic:nvPicPr>
                  <pic:blipFill>
                    <a:blip r:embed="rId20"/>
                    <a:stretch>
                      <a:fillRect/>
                    </a:stretch>
                  </pic:blipFill>
                  <pic:spPr>
                    <a:xfrm>
                      <a:off x="0" y="0"/>
                      <a:ext cx="5760720" cy="3128010"/>
                    </a:xfrm>
                    <a:prstGeom prst="rect">
                      <a:avLst/>
                    </a:prstGeom>
                  </pic:spPr>
                </pic:pic>
              </a:graphicData>
            </a:graphic>
          </wp:inline>
        </w:drawing>
      </w:r>
    </w:p>
    <w:p w14:paraId="2D8F7025" w14:textId="77777777" w:rsidR="007C29D5" w:rsidRDefault="007C29D5" w:rsidP="00D145EA"/>
    <w:p w14:paraId="6E441E26" w14:textId="07BB5373" w:rsidR="00D145EA" w:rsidRDefault="00D145EA" w:rsidP="00D145EA">
      <w:pPr>
        <w:pStyle w:val="Heading3"/>
      </w:pPr>
      <w:r>
        <w:lastRenderedPageBreak/>
        <w:t xml:space="preserve">Annexe </w:t>
      </w:r>
      <w:r w:rsidR="007C29D5">
        <w:t>3</w:t>
      </w:r>
      <w:r>
        <w:t> : Temps de réponse API</w:t>
      </w:r>
    </w:p>
    <w:p w14:paraId="3ED0AEBA" w14:textId="45AE1D72" w:rsidR="00D145EA" w:rsidRDefault="00837734" w:rsidP="00D145EA">
      <w:r w:rsidRPr="00837734">
        <w:rPr>
          <w:noProof/>
        </w:rPr>
        <w:drawing>
          <wp:inline distT="0" distB="0" distL="0" distR="0" wp14:anchorId="43AC740F" wp14:editId="0C2FEDD6">
            <wp:extent cx="5803925" cy="4123267"/>
            <wp:effectExtent l="0" t="0" r="0" b="4445"/>
            <wp:docPr id="155251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13311" name=""/>
                    <pic:cNvPicPr/>
                  </pic:nvPicPr>
                  <pic:blipFill>
                    <a:blip r:embed="rId21"/>
                    <a:stretch>
                      <a:fillRect/>
                    </a:stretch>
                  </pic:blipFill>
                  <pic:spPr>
                    <a:xfrm>
                      <a:off x="0" y="0"/>
                      <a:ext cx="5862365" cy="4164784"/>
                    </a:xfrm>
                    <a:prstGeom prst="rect">
                      <a:avLst/>
                    </a:prstGeom>
                  </pic:spPr>
                </pic:pic>
              </a:graphicData>
            </a:graphic>
          </wp:inline>
        </w:drawing>
      </w:r>
    </w:p>
    <w:p w14:paraId="68454E38" w14:textId="77777777" w:rsidR="00D145EA" w:rsidRDefault="00D145EA" w:rsidP="00D145EA"/>
    <w:p w14:paraId="366A9AD0" w14:textId="2F84078A" w:rsidR="00D145EA" w:rsidRDefault="00D145EA" w:rsidP="00D145EA">
      <w:pPr>
        <w:pStyle w:val="Heading3"/>
      </w:pPr>
      <w:r>
        <w:lastRenderedPageBreak/>
        <w:t xml:space="preserve">Annexe </w:t>
      </w:r>
      <w:r w:rsidR="007C29D5">
        <w:t>4</w:t>
      </w:r>
      <w:r>
        <w:t xml:space="preserve"> : Temps de </w:t>
      </w:r>
      <w:proofErr w:type="spellStart"/>
      <w:r>
        <w:t>seed_data</w:t>
      </w:r>
      <w:proofErr w:type="spellEnd"/>
      <w:r>
        <w:t xml:space="preserve"> (création de l’environnement)</w:t>
      </w:r>
    </w:p>
    <w:p w14:paraId="6F233936" w14:textId="328DE0EE" w:rsidR="00D145EA" w:rsidRDefault="00837734" w:rsidP="00D145EA">
      <w:r w:rsidRPr="00837734">
        <w:rPr>
          <w:noProof/>
        </w:rPr>
        <w:drawing>
          <wp:inline distT="0" distB="0" distL="0" distR="0" wp14:anchorId="07FACBA7" wp14:editId="796EE43C">
            <wp:extent cx="5760720" cy="5069205"/>
            <wp:effectExtent l="0" t="0" r="5080" b="0"/>
            <wp:docPr id="11482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0263" name=""/>
                    <pic:cNvPicPr/>
                  </pic:nvPicPr>
                  <pic:blipFill>
                    <a:blip r:embed="rId22"/>
                    <a:stretch>
                      <a:fillRect/>
                    </a:stretch>
                  </pic:blipFill>
                  <pic:spPr>
                    <a:xfrm>
                      <a:off x="0" y="0"/>
                      <a:ext cx="5760720" cy="5069205"/>
                    </a:xfrm>
                    <a:prstGeom prst="rect">
                      <a:avLst/>
                    </a:prstGeom>
                  </pic:spPr>
                </pic:pic>
              </a:graphicData>
            </a:graphic>
          </wp:inline>
        </w:drawing>
      </w:r>
    </w:p>
    <w:p w14:paraId="056E5AD8" w14:textId="517CD8EF" w:rsidR="00D145EA" w:rsidRDefault="00D145EA" w:rsidP="00D145EA"/>
    <w:p w14:paraId="5E0AC550" w14:textId="7010D9B5" w:rsidR="00D145EA" w:rsidRDefault="00D145EA" w:rsidP="00D145EA">
      <w:pPr>
        <w:pStyle w:val="Heading3"/>
      </w:pPr>
      <w:r>
        <w:t xml:space="preserve">Annexe </w:t>
      </w:r>
      <w:r w:rsidR="007C29D5">
        <w:t>5</w:t>
      </w:r>
      <w:r>
        <w:t xml:space="preserve"> : Temps de </w:t>
      </w:r>
      <w:proofErr w:type="spellStart"/>
      <w:r>
        <w:t>fill_data</w:t>
      </w:r>
      <w:proofErr w:type="spellEnd"/>
      <w:r>
        <w:t xml:space="preserve"> (ingestion régulière)</w:t>
      </w:r>
    </w:p>
    <w:p w14:paraId="18B063A1" w14:textId="7EFF87D9" w:rsidR="00D145EA" w:rsidRPr="00D145EA" w:rsidRDefault="003533E4" w:rsidP="00D145EA">
      <w:r w:rsidRPr="003533E4">
        <w:rPr>
          <w:noProof/>
        </w:rPr>
        <w:drawing>
          <wp:inline distT="0" distB="0" distL="0" distR="0" wp14:anchorId="2C0B895E" wp14:editId="4C6DA534">
            <wp:extent cx="5760720" cy="2397125"/>
            <wp:effectExtent l="0" t="0" r="5080" b="3175"/>
            <wp:docPr id="202294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40021" name=""/>
                    <pic:cNvPicPr/>
                  </pic:nvPicPr>
                  <pic:blipFill>
                    <a:blip r:embed="rId23"/>
                    <a:stretch>
                      <a:fillRect/>
                    </a:stretch>
                  </pic:blipFill>
                  <pic:spPr>
                    <a:xfrm>
                      <a:off x="0" y="0"/>
                      <a:ext cx="5760720" cy="2397125"/>
                    </a:xfrm>
                    <a:prstGeom prst="rect">
                      <a:avLst/>
                    </a:prstGeom>
                  </pic:spPr>
                </pic:pic>
              </a:graphicData>
            </a:graphic>
          </wp:inline>
        </w:drawing>
      </w:r>
    </w:p>
    <w:sectPr w:rsidR="00D145EA" w:rsidRPr="00D145EA">
      <w:foot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AA20C" w14:textId="77777777" w:rsidR="00E50235" w:rsidRDefault="00E50235" w:rsidP="00615A72">
      <w:pPr>
        <w:spacing w:after="0" w:line="240" w:lineRule="auto"/>
      </w:pPr>
      <w:r>
        <w:separator/>
      </w:r>
    </w:p>
  </w:endnote>
  <w:endnote w:type="continuationSeparator" w:id="0">
    <w:p w14:paraId="0004A44D" w14:textId="77777777" w:rsidR="00E50235" w:rsidRDefault="00E50235" w:rsidP="00615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1BA6" w14:textId="77777777" w:rsidR="00615A72" w:rsidRDefault="00615A72">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rPr>
      <w:t>2</w:t>
    </w:r>
    <w:r>
      <w:rPr>
        <w:color w:val="156082" w:themeColor="accent1"/>
      </w:rPr>
      <w:fldChar w:fldCharType="end"/>
    </w:r>
    <w:r>
      <w:rPr>
        <w:color w:val="156082" w:themeColor="accent1"/>
      </w:rPr>
      <w:t xml:space="preserve"> sur </w:t>
    </w:r>
    <w:r>
      <w:rPr>
        <w:color w:val="156082" w:themeColor="accent1"/>
      </w:rPr>
      <w:fldChar w:fldCharType="begin"/>
    </w:r>
    <w:r>
      <w:rPr>
        <w:color w:val="156082" w:themeColor="accent1"/>
      </w:rPr>
      <w:instrText>NUMPAGES  \* Arabic  \* MERGEFORMAT</w:instrText>
    </w:r>
    <w:r>
      <w:rPr>
        <w:color w:val="156082" w:themeColor="accent1"/>
      </w:rPr>
      <w:fldChar w:fldCharType="separate"/>
    </w:r>
    <w:r>
      <w:rPr>
        <w:color w:val="156082" w:themeColor="accent1"/>
      </w:rPr>
      <w:t>2</w:t>
    </w:r>
    <w:r>
      <w:rPr>
        <w:color w:val="156082" w:themeColor="accent1"/>
      </w:rPr>
      <w:fldChar w:fldCharType="end"/>
    </w:r>
  </w:p>
  <w:p w14:paraId="66DB794A" w14:textId="638D43FD" w:rsidR="00615A72" w:rsidRDefault="00615A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AAC7F" w14:textId="77777777" w:rsidR="00E50235" w:rsidRDefault="00E50235" w:rsidP="00615A72">
      <w:pPr>
        <w:spacing w:after="0" w:line="240" w:lineRule="auto"/>
      </w:pPr>
      <w:r>
        <w:separator/>
      </w:r>
    </w:p>
  </w:footnote>
  <w:footnote w:type="continuationSeparator" w:id="0">
    <w:p w14:paraId="6CAFFD0A" w14:textId="77777777" w:rsidR="00E50235" w:rsidRDefault="00E50235" w:rsidP="00615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BCB"/>
    <w:multiLevelType w:val="hybridMultilevel"/>
    <w:tmpl w:val="20500E7C"/>
    <w:lvl w:ilvl="0" w:tplc="EE642A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7025E"/>
    <w:multiLevelType w:val="hybridMultilevel"/>
    <w:tmpl w:val="F2E83760"/>
    <w:lvl w:ilvl="0" w:tplc="A28E919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4D466F"/>
    <w:multiLevelType w:val="hybridMultilevel"/>
    <w:tmpl w:val="9E9A224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1620453"/>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3832D05"/>
    <w:multiLevelType w:val="hybridMultilevel"/>
    <w:tmpl w:val="B71E79D2"/>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1D9C184D"/>
    <w:multiLevelType w:val="hybridMultilevel"/>
    <w:tmpl w:val="C518C638"/>
    <w:lvl w:ilvl="0" w:tplc="5492FE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6D7035"/>
    <w:multiLevelType w:val="hybridMultilevel"/>
    <w:tmpl w:val="DD384FC8"/>
    <w:lvl w:ilvl="0" w:tplc="EE642A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8D28F6"/>
    <w:multiLevelType w:val="hybridMultilevel"/>
    <w:tmpl w:val="2A347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8C5F10"/>
    <w:multiLevelType w:val="multilevel"/>
    <w:tmpl w:val="7C4E4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CF4CD6"/>
    <w:multiLevelType w:val="hybridMultilevel"/>
    <w:tmpl w:val="FBA8096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9E20862"/>
    <w:multiLevelType w:val="hybridMultilevel"/>
    <w:tmpl w:val="6A84B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465F2C"/>
    <w:multiLevelType w:val="hybridMultilevel"/>
    <w:tmpl w:val="5F4C6F0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C3502F2"/>
    <w:multiLevelType w:val="multilevel"/>
    <w:tmpl w:val="70A6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B6221B"/>
    <w:multiLevelType w:val="hybridMultilevel"/>
    <w:tmpl w:val="459E1FE6"/>
    <w:lvl w:ilvl="0" w:tplc="040C0019">
      <w:start w:val="1"/>
      <w:numFmt w:val="lowerLetter"/>
      <w:lvlText w:val="%1."/>
      <w:lvlJc w:val="left"/>
      <w:pPr>
        <w:ind w:left="1440" w:hanging="360"/>
      </w:pPr>
    </w:lvl>
    <w:lvl w:ilvl="1" w:tplc="321CAE00">
      <w:numFmt w:val="bullet"/>
      <w:lvlText w:val=""/>
      <w:lvlJc w:val="left"/>
      <w:pPr>
        <w:ind w:left="2160" w:hanging="360"/>
      </w:pPr>
      <w:rPr>
        <w:rFonts w:ascii="Aptos" w:eastAsiaTheme="minorHAnsi" w:hAnsi="Aptos" w:cstheme="minorBidi" w:hint="default"/>
      </w:r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3EAD2768"/>
    <w:multiLevelType w:val="hybridMultilevel"/>
    <w:tmpl w:val="0B8A235E"/>
    <w:lvl w:ilvl="0" w:tplc="A688623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2822C7C"/>
    <w:multiLevelType w:val="hybridMultilevel"/>
    <w:tmpl w:val="7ACEC0DA"/>
    <w:lvl w:ilvl="0" w:tplc="EE642A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625759"/>
    <w:multiLevelType w:val="hybridMultilevel"/>
    <w:tmpl w:val="959AC31C"/>
    <w:lvl w:ilvl="0" w:tplc="A28E919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8E5B89"/>
    <w:multiLevelType w:val="hybridMultilevel"/>
    <w:tmpl w:val="0B66A8E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9E50E16"/>
    <w:multiLevelType w:val="multilevel"/>
    <w:tmpl w:val="12B04B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4C5309"/>
    <w:multiLevelType w:val="hybridMultilevel"/>
    <w:tmpl w:val="48266F56"/>
    <w:lvl w:ilvl="0" w:tplc="2D4E97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A750C9"/>
    <w:multiLevelType w:val="hybridMultilevel"/>
    <w:tmpl w:val="E870C0CA"/>
    <w:lvl w:ilvl="0" w:tplc="EE642A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4625B8"/>
    <w:multiLevelType w:val="hybridMultilevel"/>
    <w:tmpl w:val="6A96838C"/>
    <w:lvl w:ilvl="0" w:tplc="EE642A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9B523E"/>
    <w:multiLevelType w:val="hybridMultilevel"/>
    <w:tmpl w:val="AD2051BC"/>
    <w:lvl w:ilvl="0" w:tplc="EE642A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7F7B62"/>
    <w:multiLevelType w:val="hybridMultilevel"/>
    <w:tmpl w:val="D6180882"/>
    <w:lvl w:ilvl="0" w:tplc="FB160694">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0034FB2"/>
    <w:multiLevelType w:val="hybridMultilevel"/>
    <w:tmpl w:val="2E76AC7A"/>
    <w:lvl w:ilvl="0" w:tplc="EE642A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F04F3C"/>
    <w:multiLevelType w:val="hybridMultilevel"/>
    <w:tmpl w:val="008C6B94"/>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6" w15:restartNumberingAfterBreak="0">
    <w:nsid w:val="52636A59"/>
    <w:multiLevelType w:val="multilevel"/>
    <w:tmpl w:val="5E0EC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2FF5164"/>
    <w:multiLevelType w:val="hybridMultilevel"/>
    <w:tmpl w:val="2A74EF4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4DD74DB"/>
    <w:multiLevelType w:val="hybridMultilevel"/>
    <w:tmpl w:val="ADDC4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751FE1"/>
    <w:multiLevelType w:val="hybridMultilevel"/>
    <w:tmpl w:val="2338723E"/>
    <w:lvl w:ilvl="0" w:tplc="0409000F">
      <w:start w:val="1"/>
      <w:numFmt w:val="decimal"/>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5D64D83"/>
    <w:multiLevelType w:val="hybridMultilevel"/>
    <w:tmpl w:val="D54AF45E"/>
    <w:lvl w:ilvl="0" w:tplc="EE642A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DF2505"/>
    <w:multiLevelType w:val="multilevel"/>
    <w:tmpl w:val="B2C02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AF23028"/>
    <w:multiLevelType w:val="hybridMultilevel"/>
    <w:tmpl w:val="79368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866C82"/>
    <w:multiLevelType w:val="hybridMultilevel"/>
    <w:tmpl w:val="32148E34"/>
    <w:lvl w:ilvl="0" w:tplc="F59AD0FE">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4" w15:restartNumberingAfterBreak="0">
    <w:nsid w:val="6AE8187A"/>
    <w:multiLevelType w:val="multilevel"/>
    <w:tmpl w:val="8974C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B8B0049"/>
    <w:multiLevelType w:val="hybridMultilevel"/>
    <w:tmpl w:val="79366896"/>
    <w:lvl w:ilvl="0" w:tplc="EE642A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331B90"/>
    <w:multiLevelType w:val="hybridMultilevel"/>
    <w:tmpl w:val="E020F15E"/>
    <w:lvl w:ilvl="0" w:tplc="48C41B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EE17C9"/>
    <w:multiLevelType w:val="hybridMultilevel"/>
    <w:tmpl w:val="7406712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3CC1BB5"/>
    <w:multiLevelType w:val="hybridMultilevel"/>
    <w:tmpl w:val="638C4B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7DC1399"/>
    <w:multiLevelType w:val="hybridMultilevel"/>
    <w:tmpl w:val="23387380"/>
    <w:lvl w:ilvl="0" w:tplc="EE642A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9A6659"/>
    <w:multiLevelType w:val="hybridMultilevel"/>
    <w:tmpl w:val="BD748A3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9AA42BB"/>
    <w:multiLevelType w:val="hybridMultilevel"/>
    <w:tmpl w:val="9AD21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BA11CC"/>
    <w:multiLevelType w:val="hybridMultilevel"/>
    <w:tmpl w:val="F2F8A484"/>
    <w:lvl w:ilvl="0" w:tplc="EE642A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C73433"/>
    <w:multiLevelType w:val="hybridMultilevel"/>
    <w:tmpl w:val="A2EA627C"/>
    <w:lvl w:ilvl="0" w:tplc="EE642A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6404647">
    <w:abstractNumId w:val="12"/>
  </w:num>
  <w:num w:numId="2" w16cid:durableId="2072189602">
    <w:abstractNumId w:val="3"/>
  </w:num>
  <w:num w:numId="3" w16cid:durableId="812717968">
    <w:abstractNumId w:val="4"/>
  </w:num>
  <w:num w:numId="4" w16cid:durableId="1884249918">
    <w:abstractNumId w:val="2"/>
  </w:num>
  <w:num w:numId="5" w16cid:durableId="1215385208">
    <w:abstractNumId w:val="18"/>
  </w:num>
  <w:num w:numId="6" w16cid:durableId="488985719">
    <w:abstractNumId w:val="9"/>
  </w:num>
  <w:num w:numId="7" w16cid:durableId="1522012772">
    <w:abstractNumId w:val="17"/>
  </w:num>
  <w:num w:numId="8" w16cid:durableId="1237012737">
    <w:abstractNumId w:val="25"/>
  </w:num>
  <w:num w:numId="9" w16cid:durableId="1705330020">
    <w:abstractNumId w:val="13"/>
  </w:num>
  <w:num w:numId="10" w16cid:durableId="1961912835">
    <w:abstractNumId w:val="14"/>
  </w:num>
  <w:num w:numId="11" w16cid:durableId="308754191">
    <w:abstractNumId w:val="33"/>
  </w:num>
  <w:num w:numId="12" w16cid:durableId="547955346">
    <w:abstractNumId w:val="11"/>
  </w:num>
  <w:num w:numId="13" w16cid:durableId="299656905">
    <w:abstractNumId w:val="38"/>
  </w:num>
  <w:num w:numId="14" w16cid:durableId="2100639284">
    <w:abstractNumId w:val="27"/>
  </w:num>
  <w:num w:numId="15" w16cid:durableId="2140148684">
    <w:abstractNumId w:val="37"/>
  </w:num>
  <w:num w:numId="16" w16cid:durableId="412971694">
    <w:abstractNumId w:val="40"/>
  </w:num>
  <w:num w:numId="17" w16cid:durableId="680164281">
    <w:abstractNumId w:val="8"/>
  </w:num>
  <w:num w:numId="18" w16cid:durableId="1708292164">
    <w:abstractNumId w:val="34"/>
  </w:num>
  <w:num w:numId="19" w16cid:durableId="230121532">
    <w:abstractNumId w:val="26"/>
  </w:num>
  <w:num w:numId="20" w16cid:durableId="1357930441">
    <w:abstractNumId w:val="31"/>
  </w:num>
  <w:num w:numId="21" w16cid:durableId="505900690">
    <w:abstractNumId w:val="5"/>
  </w:num>
  <w:num w:numId="22" w16cid:durableId="1754813139">
    <w:abstractNumId w:val="36"/>
  </w:num>
  <w:num w:numId="23" w16cid:durableId="1836143140">
    <w:abstractNumId w:val="23"/>
  </w:num>
  <w:num w:numId="24" w16cid:durableId="930701445">
    <w:abstractNumId w:val="19"/>
  </w:num>
  <w:num w:numId="25" w16cid:durableId="1811898840">
    <w:abstractNumId w:val="28"/>
  </w:num>
  <w:num w:numId="26" w16cid:durableId="2009596650">
    <w:abstractNumId w:val="35"/>
  </w:num>
  <w:num w:numId="27" w16cid:durableId="1949773089">
    <w:abstractNumId w:val="43"/>
  </w:num>
  <w:num w:numId="28" w16cid:durableId="1876194276">
    <w:abstractNumId w:val="22"/>
  </w:num>
  <w:num w:numId="29" w16cid:durableId="1225288215">
    <w:abstractNumId w:val="21"/>
  </w:num>
  <w:num w:numId="30" w16cid:durableId="2068724471">
    <w:abstractNumId w:val="20"/>
  </w:num>
  <w:num w:numId="31" w16cid:durableId="949431488">
    <w:abstractNumId w:val="39"/>
  </w:num>
  <w:num w:numId="32" w16cid:durableId="405153672">
    <w:abstractNumId w:val="15"/>
  </w:num>
  <w:num w:numId="33" w16cid:durableId="834295515">
    <w:abstractNumId w:val="30"/>
  </w:num>
  <w:num w:numId="34" w16cid:durableId="879125781">
    <w:abstractNumId w:val="6"/>
  </w:num>
  <w:num w:numId="35" w16cid:durableId="754402688">
    <w:abstractNumId w:val="0"/>
  </w:num>
  <w:num w:numId="36" w16cid:durableId="577519144">
    <w:abstractNumId w:val="24"/>
  </w:num>
  <w:num w:numId="37" w16cid:durableId="12923632">
    <w:abstractNumId w:val="32"/>
  </w:num>
  <w:num w:numId="38" w16cid:durableId="1335762412">
    <w:abstractNumId w:val="7"/>
  </w:num>
  <w:num w:numId="39" w16cid:durableId="2032683354">
    <w:abstractNumId w:val="16"/>
  </w:num>
  <w:num w:numId="40" w16cid:durableId="639575305">
    <w:abstractNumId w:val="1"/>
  </w:num>
  <w:num w:numId="41" w16cid:durableId="928973587">
    <w:abstractNumId w:val="29"/>
  </w:num>
  <w:num w:numId="42" w16cid:durableId="1114011429">
    <w:abstractNumId w:val="10"/>
  </w:num>
  <w:num w:numId="43" w16cid:durableId="777792574">
    <w:abstractNumId w:val="42"/>
  </w:num>
  <w:num w:numId="44" w16cid:durableId="8242061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D7D"/>
    <w:rsid w:val="00024120"/>
    <w:rsid w:val="0005607A"/>
    <w:rsid w:val="000C0B0A"/>
    <w:rsid w:val="000D0F14"/>
    <w:rsid w:val="000E4741"/>
    <w:rsid w:val="000F797A"/>
    <w:rsid w:val="001123A3"/>
    <w:rsid w:val="00115617"/>
    <w:rsid w:val="00175DFA"/>
    <w:rsid w:val="00205F28"/>
    <w:rsid w:val="00230AAE"/>
    <w:rsid w:val="002919F1"/>
    <w:rsid w:val="003533E4"/>
    <w:rsid w:val="003852BD"/>
    <w:rsid w:val="00391D4C"/>
    <w:rsid w:val="003B2463"/>
    <w:rsid w:val="003D7ED1"/>
    <w:rsid w:val="003F02D2"/>
    <w:rsid w:val="004010D7"/>
    <w:rsid w:val="004068C5"/>
    <w:rsid w:val="0053367C"/>
    <w:rsid w:val="0056040B"/>
    <w:rsid w:val="00570FBD"/>
    <w:rsid w:val="005C6094"/>
    <w:rsid w:val="006036EB"/>
    <w:rsid w:val="00615A72"/>
    <w:rsid w:val="006A2BFA"/>
    <w:rsid w:val="006C3530"/>
    <w:rsid w:val="006C72C5"/>
    <w:rsid w:val="00726637"/>
    <w:rsid w:val="007311B1"/>
    <w:rsid w:val="00737499"/>
    <w:rsid w:val="00754AF5"/>
    <w:rsid w:val="00770EBD"/>
    <w:rsid w:val="007C29D5"/>
    <w:rsid w:val="00837734"/>
    <w:rsid w:val="008457E1"/>
    <w:rsid w:val="008741B6"/>
    <w:rsid w:val="00880931"/>
    <w:rsid w:val="008C61FC"/>
    <w:rsid w:val="00932D8F"/>
    <w:rsid w:val="009356B1"/>
    <w:rsid w:val="00945CF2"/>
    <w:rsid w:val="0095647B"/>
    <w:rsid w:val="00960568"/>
    <w:rsid w:val="00992E1E"/>
    <w:rsid w:val="009D4CF0"/>
    <w:rsid w:val="009E674F"/>
    <w:rsid w:val="00A15385"/>
    <w:rsid w:val="00A73280"/>
    <w:rsid w:val="00A750E4"/>
    <w:rsid w:val="00A84A0A"/>
    <w:rsid w:val="00A90B73"/>
    <w:rsid w:val="00A9448D"/>
    <w:rsid w:val="00AB2A85"/>
    <w:rsid w:val="00AE2B6B"/>
    <w:rsid w:val="00B24E7C"/>
    <w:rsid w:val="00B72B7D"/>
    <w:rsid w:val="00BC3BDD"/>
    <w:rsid w:val="00BD0628"/>
    <w:rsid w:val="00C11D7D"/>
    <w:rsid w:val="00C76B76"/>
    <w:rsid w:val="00C90ECD"/>
    <w:rsid w:val="00CB1D4B"/>
    <w:rsid w:val="00CF0D5B"/>
    <w:rsid w:val="00D072B8"/>
    <w:rsid w:val="00D145EA"/>
    <w:rsid w:val="00D83AF7"/>
    <w:rsid w:val="00D97352"/>
    <w:rsid w:val="00DE4128"/>
    <w:rsid w:val="00E10DE0"/>
    <w:rsid w:val="00E50235"/>
    <w:rsid w:val="00E81D5A"/>
    <w:rsid w:val="00EF2FE3"/>
    <w:rsid w:val="00F63C96"/>
    <w:rsid w:val="00F7675D"/>
    <w:rsid w:val="00FA26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8FC40"/>
  <w15:chartTrackingRefBased/>
  <w15:docId w15:val="{AA14F6C3-8D49-004F-A91A-27F7064D9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1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1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11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1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1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11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D7D"/>
    <w:rPr>
      <w:rFonts w:eastAsiaTheme="majorEastAsia" w:cstheme="majorBidi"/>
      <w:color w:val="272727" w:themeColor="text1" w:themeTint="D8"/>
    </w:rPr>
  </w:style>
  <w:style w:type="paragraph" w:styleId="Title">
    <w:name w:val="Title"/>
    <w:basedOn w:val="Normal"/>
    <w:next w:val="Normal"/>
    <w:link w:val="TitleChar"/>
    <w:uiPriority w:val="10"/>
    <w:qFormat/>
    <w:rsid w:val="00C11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D7D"/>
    <w:pPr>
      <w:spacing w:before="160"/>
      <w:jc w:val="center"/>
    </w:pPr>
    <w:rPr>
      <w:i/>
      <w:iCs/>
      <w:color w:val="404040" w:themeColor="text1" w:themeTint="BF"/>
    </w:rPr>
  </w:style>
  <w:style w:type="character" w:customStyle="1" w:styleId="QuoteChar">
    <w:name w:val="Quote Char"/>
    <w:basedOn w:val="DefaultParagraphFont"/>
    <w:link w:val="Quote"/>
    <w:uiPriority w:val="29"/>
    <w:rsid w:val="00C11D7D"/>
    <w:rPr>
      <w:i/>
      <w:iCs/>
      <w:color w:val="404040" w:themeColor="text1" w:themeTint="BF"/>
    </w:rPr>
  </w:style>
  <w:style w:type="paragraph" w:styleId="ListParagraph">
    <w:name w:val="List Paragraph"/>
    <w:basedOn w:val="Normal"/>
    <w:uiPriority w:val="34"/>
    <w:qFormat/>
    <w:rsid w:val="00C11D7D"/>
    <w:pPr>
      <w:ind w:left="720"/>
      <w:contextualSpacing/>
    </w:pPr>
  </w:style>
  <w:style w:type="character" w:styleId="IntenseEmphasis">
    <w:name w:val="Intense Emphasis"/>
    <w:basedOn w:val="DefaultParagraphFont"/>
    <w:uiPriority w:val="21"/>
    <w:qFormat/>
    <w:rsid w:val="00C11D7D"/>
    <w:rPr>
      <w:i/>
      <w:iCs/>
      <w:color w:val="0F4761" w:themeColor="accent1" w:themeShade="BF"/>
    </w:rPr>
  </w:style>
  <w:style w:type="paragraph" w:styleId="IntenseQuote">
    <w:name w:val="Intense Quote"/>
    <w:basedOn w:val="Normal"/>
    <w:next w:val="Normal"/>
    <w:link w:val="IntenseQuoteChar"/>
    <w:uiPriority w:val="30"/>
    <w:qFormat/>
    <w:rsid w:val="00C11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D7D"/>
    <w:rPr>
      <w:i/>
      <w:iCs/>
      <w:color w:val="0F4761" w:themeColor="accent1" w:themeShade="BF"/>
    </w:rPr>
  </w:style>
  <w:style w:type="character" w:styleId="IntenseReference">
    <w:name w:val="Intense Reference"/>
    <w:basedOn w:val="DefaultParagraphFont"/>
    <w:uiPriority w:val="32"/>
    <w:qFormat/>
    <w:rsid w:val="00C11D7D"/>
    <w:rPr>
      <w:b/>
      <w:bCs/>
      <w:smallCaps/>
      <w:color w:val="0F4761" w:themeColor="accent1" w:themeShade="BF"/>
      <w:spacing w:val="5"/>
    </w:rPr>
  </w:style>
  <w:style w:type="table" w:styleId="TableGrid">
    <w:name w:val="Table Grid"/>
    <w:basedOn w:val="TableNormal"/>
    <w:uiPriority w:val="39"/>
    <w:rsid w:val="00C11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C11D7D"/>
    <w:rPr>
      <w:i/>
      <w:iCs/>
      <w:color w:val="404040" w:themeColor="text1" w:themeTint="BF"/>
    </w:rPr>
  </w:style>
  <w:style w:type="paragraph" w:styleId="Header">
    <w:name w:val="header"/>
    <w:basedOn w:val="Normal"/>
    <w:link w:val="HeaderChar"/>
    <w:uiPriority w:val="99"/>
    <w:unhideWhenUsed/>
    <w:rsid w:val="00615A72"/>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5A72"/>
  </w:style>
  <w:style w:type="paragraph" w:styleId="Footer">
    <w:name w:val="footer"/>
    <w:basedOn w:val="Normal"/>
    <w:link w:val="FooterChar"/>
    <w:uiPriority w:val="99"/>
    <w:unhideWhenUsed/>
    <w:rsid w:val="00615A72"/>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5A72"/>
  </w:style>
  <w:style w:type="paragraph" w:styleId="NormalWeb">
    <w:name w:val="Normal (Web)"/>
    <w:basedOn w:val="Normal"/>
    <w:uiPriority w:val="99"/>
    <w:unhideWhenUsed/>
    <w:rsid w:val="00D83AF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Strong">
    <w:name w:val="Strong"/>
    <w:basedOn w:val="DefaultParagraphFont"/>
    <w:uiPriority w:val="22"/>
    <w:qFormat/>
    <w:rsid w:val="00D83AF7"/>
    <w:rPr>
      <w:b/>
      <w:bCs/>
    </w:rPr>
  </w:style>
  <w:style w:type="character" w:styleId="Hyperlink">
    <w:name w:val="Hyperlink"/>
    <w:basedOn w:val="DefaultParagraphFont"/>
    <w:uiPriority w:val="99"/>
    <w:unhideWhenUsed/>
    <w:rsid w:val="004068C5"/>
    <w:rPr>
      <w:color w:val="467886" w:themeColor="hyperlink"/>
      <w:u w:val="single"/>
    </w:rPr>
  </w:style>
  <w:style w:type="character" w:styleId="UnresolvedMention">
    <w:name w:val="Unresolved Mention"/>
    <w:basedOn w:val="DefaultParagraphFont"/>
    <w:uiPriority w:val="99"/>
    <w:semiHidden/>
    <w:unhideWhenUsed/>
    <w:rsid w:val="004068C5"/>
    <w:rPr>
      <w:color w:val="605E5C"/>
      <w:shd w:val="clear" w:color="auto" w:fill="E1DFDD"/>
    </w:rPr>
  </w:style>
  <w:style w:type="character" w:styleId="FollowedHyperlink">
    <w:name w:val="FollowedHyperlink"/>
    <w:basedOn w:val="DefaultParagraphFont"/>
    <w:uiPriority w:val="99"/>
    <w:semiHidden/>
    <w:unhideWhenUsed/>
    <w:rsid w:val="004068C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diagramLayout" Target="diagrams/layout2.xml"/><Relationship Id="rId23" Type="http://schemas.openxmlformats.org/officeDocument/2006/relationships/image" Target="media/image5.png"/><Relationship Id="rId10" Type="http://schemas.openxmlformats.org/officeDocument/2006/relationships/diagramLayout" Target="diagrams/layout1.xml"/><Relationship Id="rId19" Type="http://schemas.openxmlformats.org/officeDocument/2006/relationships/hyperlink" Target="https://github.com/Thr0nm41l/MD1_Fil-Rouge" TargetMode="Externa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B48ADD0-EDFA-534E-9A63-95A3DD4FC3C4}" type="doc">
      <dgm:prSet loTypeId="urn:microsoft.com/office/officeart/2005/8/layout/chevron1" loCatId="" qsTypeId="urn:microsoft.com/office/officeart/2005/8/quickstyle/simple1" qsCatId="simple" csTypeId="urn:microsoft.com/office/officeart/2005/8/colors/accent1_2" csCatId="accent1" phldr="1"/>
      <dgm:spPr/>
    </dgm:pt>
    <dgm:pt modelId="{3EBEB7AB-8E55-B84C-BB96-3E456737E40D}">
      <dgm:prSet phldrT="[Text]" custT="1"/>
      <dgm:spPr/>
      <dgm:t>
        <a:bodyPr/>
        <a:lstStyle/>
        <a:p>
          <a:r>
            <a:rPr lang="en-US" sz="1000"/>
            <a:t>seed zones</a:t>
          </a:r>
        </a:p>
      </dgm:t>
    </dgm:pt>
    <dgm:pt modelId="{3EB1685F-C6D4-9649-AEA3-61A98B250820}" type="parTrans" cxnId="{213C6919-847D-454A-8505-D6D7D57E222E}">
      <dgm:prSet/>
      <dgm:spPr/>
      <dgm:t>
        <a:bodyPr/>
        <a:lstStyle/>
        <a:p>
          <a:endParaRPr lang="en-US"/>
        </a:p>
      </dgm:t>
    </dgm:pt>
    <dgm:pt modelId="{EFCAC3E4-BCCB-E14A-AB9E-8416F156E566}" type="sibTrans" cxnId="{213C6919-847D-454A-8505-D6D7D57E222E}">
      <dgm:prSet/>
      <dgm:spPr/>
      <dgm:t>
        <a:bodyPr/>
        <a:lstStyle/>
        <a:p>
          <a:endParaRPr lang="en-US"/>
        </a:p>
      </dgm:t>
    </dgm:pt>
    <dgm:pt modelId="{96B70CA4-A475-3C4A-8EF8-B6730BCD4A4B}">
      <dgm:prSet phldrT="[Text]" custT="1"/>
      <dgm:spPr/>
      <dgm:t>
        <a:bodyPr/>
        <a:lstStyle/>
        <a:p>
          <a:r>
            <a:rPr lang="en-US" sz="1000"/>
            <a:t>seed containers</a:t>
          </a:r>
        </a:p>
      </dgm:t>
    </dgm:pt>
    <dgm:pt modelId="{47CB55E3-3A19-564B-9F3D-6A8FC37B0649}" type="parTrans" cxnId="{EBB86D2D-4D57-9D40-B2CB-3107BE7FB929}">
      <dgm:prSet/>
      <dgm:spPr/>
      <dgm:t>
        <a:bodyPr/>
        <a:lstStyle/>
        <a:p>
          <a:endParaRPr lang="en-US"/>
        </a:p>
      </dgm:t>
    </dgm:pt>
    <dgm:pt modelId="{3D8BDF80-3E3A-7E4B-AD75-828101C48D00}" type="sibTrans" cxnId="{EBB86D2D-4D57-9D40-B2CB-3107BE7FB929}">
      <dgm:prSet/>
      <dgm:spPr/>
      <dgm:t>
        <a:bodyPr/>
        <a:lstStyle/>
        <a:p>
          <a:endParaRPr lang="en-US"/>
        </a:p>
      </dgm:t>
    </dgm:pt>
    <dgm:pt modelId="{5ED3B9C4-B24B-1A49-9DE7-7493E8D4417D}">
      <dgm:prSet phldrT="[Text]" custT="1"/>
      <dgm:spPr/>
      <dgm:t>
        <a:bodyPr/>
        <a:lstStyle/>
        <a:p>
          <a:r>
            <a:rPr lang="en-US" sz="1000"/>
            <a:t>run aggregations</a:t>
          </a:r>
        </a:p>
      </dgm:t>
    </dgm:pt>
    <dgm:pt modelId="{A8D83088-ECD1-474B-AA10-9D75B2B0F011}" type="parTrans" cxnId="{91694465-4E96-EC45-8E53-66DA0BC8DAD1}">
      <dgm:prSet/>
      <dgm:spPr/>
      <dgm:t>
        <a:bodyPr/>
        <a:lstStyle/>
        <a:p>
          <a:endParaRPr lang="en-US"/>
        </a:p>
      </dgm:t>
    </dgm:pt>
    <dgm:pt modelId="{38AE1791-17E7-444A-B21D-6863EB957EE7}" type="sibTrans" cxnId="{91694465-4E96-EC45-8E53-66DA0BC8DAD1}">
      <dgm:prSet/>
      <dgm:spPr/>
      <dgm:t>
        <a:bodyPr/>
        <a:lstStyle/>
        <a:p>
          <a:endParaRPr lang="en-US"/>
        </a:p>
      </dgm:t>
    </dgm:pt>
    <dgm:pt modelId="{F68DE36D-7B1E-5948-BDDC-DFA1258E3196}">
      <dgm:prSet phldrT="[Text]" custT="1"/>
      <dgm:spPr/>
      <dgm:t>
        <a:bodyPr/>
        <a:lstStyle/>
        <a:p>
          <a:r>
            <a:rPr lang="en-US" sz="1000"/>
            <a:t>seed devices</a:t>
          </a:r>
        </a:p>
      </dgm:t>
    </dgm:pt>
    <dgm:pt modelId="{27B6692B-4FD1-8044-8345-4FEF3E5EBAC4}" type="parTrans" cxnId="{7E04A2C9-9B85-8D4C-8AF2-FD7F1C8F4148}">
      <dgm:prSet/>
      <dgm:spPr/>
      <dgm:t>
        <a:bodyPr/>
        <a:lstStyle/>
        <a:p>
          <a:endParaRPr lang="en-US"/>
        </a:p>
      </dgm:t>
    </dgm:pt>
    <dgm:pt modelId="{0104B23E-89E4-884E-B59F-86DD5BDEA284}" type="sibTrans" cxnId="{7E04A2C9-9B85-8D4C-8AF2-FD7F1C8F4148}">
      <dgm:prSet/>
      <dgm:spPr/>
      <dgm:t>
        <a:bodyPr/>
        <a:lstStyle/>
        <a:p>
          <a:endParaRPr lang="en-US"/>
        </a:p>
      </dgm:t>
    </dgm:pt>
    <dgm:pt modelId="{00DEBE85-4328-BF4B-BC6A-E4615CDFD84C}">
      <dgm:prSet phldrT="[Text]" custT="1"/>
      <dgm:spPr/>
      <dgm:t>
        <a:bodyPr/>
        <a:lstStyle/>
        <a:p>
          <a:r>
            <a:rPr lang="en-US" sz="1000"/>
            <a:t>seed fill history</a:t>
          </a:r>
        </a:p>
      </dgm:t>
    </dgm:pt>
    <dgm:pt modelId="{B521387E-6B97-CD43-8EB9-7887B418F77E}" type="parTrans" cxnId="{F4C4BA2E-7BB2-5F41-9619-F67CFB9F5FD6}">
      <dgm:prSet/>
      <dgm:spPr/>
      <dgm:t>
        <a:bodyPr/>
        <a:lstStyle/>
        <a:p>
          <a:endParaRPr lang="en-US"/>
        </a:p>
      </dgm:t>
    </dgm:pt>
    <dgm:pt modelId="{DB1ECC38-9960-2C4A-96FE-E47D055D1684}" type="sibTrans" cxnId="{F4C4BA2E-7BB2-5F41-9619-F67CFB9F5FD6}">
      <dgm:prSet/>
      <dgm:spPr/>
      <dgm:t>
        <a:bodyPr/>
        <a:lstStyle/>
        <a:p>
          <a:endParaRPr lang="en-US"/>
        </a:p>
      </dgm:t>
    </dgm:pt>
    <dgm:pt modelId="{4A2C4F70-7210-EA49-8E73-65062696092C}" type="pres">
      <dgm:prSet presAssocID="{BB48ADD0-EDFA-534E-9A63-95A3DD4FC3C4}" presName="Name0" presStyleCnt="0">
        <dgm:presLayoutVars>
          <dgm:dir/>
          <dgm:animLvl val="lvl"/>
          <dgm:resizeHandles val="exact"/>
        </dgm:presLayoutVars>
      </dgm:prSet>
      <dgm:spPr/>
    </dgm:pt>
    <dgm:pt modelId="{11056B93-2136-5A49-9A87-6B9061BAB72A}" type="pres">
      <dgm:prSet presAssocID="{3EBEB7AB-8E55-B84C-BB96-3E456737E40D}" presName="parTxOnly" presStyleLbl="node1" presStyleIdx="0" presStyleCnt="5">
        <dgm:presLayoutVars>
          <dgm:chMax val="0"/>
          <dgm:chPref val="0"/>
          <dgm:bulletEnabled val="1"/>
        </dgm:presLayoutVars>
      </dgm:prSet>
      <dgm:spPr/>
    </dgm:pt>
    <dgm:pt modelId="{A88E740B-6D88-1244-A2EE-5DA55AB0B755}" type="pres">
      <dgm:prSet presAssocID="{EFCAC3E4-BCCB-E14A-AB9E-8416F156E566}" presName="parTxOnlySpace" presStyleCnt="0"/>
      <dgm:spPr/>
    </dgm:pt>
    <dgm:pt modelId="{ACADA4BA-6392-534E-9811-9F776625A76A}" type="pres">
      <dgm:prSet presAssocID="{96B70CA4-A475-3C4A-8EF8-B6730BCD4A4B}" presName="parTxOnly" presStyleLbl="node1" presStyleIdx="1" presStyleCnt="5">
        <dgm:presLayoutVars>
          <dgm:chMax val="0"/>
          <dgm:chPref val="0"/>
          <dgm:bulletEnabled val="1"/>
        </dgm:presLayoutVars>
      </dgm:prSet>
      <dgm:spPr/>
    </dgm:pt>
    <dgm:pt modelId="{5A0CB925-2CAD-AE4C-82EC-7C28D8D8996C}" type="pres">
      <dgm:prSet presAssocID="{3D8BDF80-3E3A-7E4B-AD75-828101C48D00}" presName="parTxOnlySpace" presStyleCnt="0"/>
      <dgm:spPr/>
    </dgm:pt>
    <dgm:pt modelId="{DE86F85B-E06F-894E-81B3-3E5AFBC6A391}" type="pres">
      <dgm:prSet presAssocID="{F68DE36D-7B1E-5948-BDDC-DFA1258E3196}" presName="parTxOnly" presStyleLbl="node1" presStyleIdx="2" presStyleCnt="5">
        <dgm:presLayoutVars>
          <dgm:chMax val="0"/>
          <dgm:chPref val="0"/>
          <dgm:bulletEnabled val="1"/>
        </dgm:presLayoutVars>
      </dgm:prSet>
      <dgm:spPr/>
    </dgm:pt>
    <dgm:pt modelId="{8D660A05-5D78-4445-B808-1DCCF2D828C2}" type="pres">
      <dgm:prSet presAssocID="{0104B23E-89E4-884E-B59F-86DD5BDEA284}" presName="parTxOnlySpace" presStyleCnt="0"/>
      <dgm:spPr/>
    </dgm:pt>
    <dgm:pt modelId="{5701CD88-E440-CC4A-883B-DF9C35CBBC67}" type="pres">
      <dgm:prSet presAssocID="{00DEBE85-4328-BF4B-BC6A-E4615CDFD84C}" presName="parTxOnly" presStyleLbl="node1" presStyleIdx="3" presStyleCnt="5">
        <dgm:presLayoutVars>
          <dgm:chMax val="0"/>
          <dgm:chPref val="0"/>
          <dgm:bulletEnabled val="1"/>
        </dgm:presLayoutVars>
      </dgm:prSet>
      <dgm:spPr/>
    </dgm:pt>
    <dgm:pt modelId="{F0F17DD8-528E-D442-9AAE-F29D06E12E2E}" type="pres">
      <dgm:prSet presAssocID="{DB1ECC38-9960-2C4A-96FE-E47D055D1684}" presName="parTxOnlySpace" presStyleCnt="0"/>
      <dgm:spPr/>
    </dgm:pt>
    <dgm:pt modelId="{FA2EC099-C9F0-0646-B9BA-8FBCA20725F0}" type="pres">
      <dgm:prSet presAssocID="{5ED3B9C4-B24B-1A49-9DE7-7493E8D4417D}" presName="parTxOnly" presStyleLbl="node1" presStyleIdx="4" presStyleCnt="5">
        <dgm:presLayoutVars>
          <dgm:chMax val="0"/>
          <dgm:chPref val="0"/>
          <dgm:bulletEnabled val="1"/>
        </dgm:presLayoutVars>
      </dgm:prSet>
      <dgm:spPr/>
    </dgm:pt>
  </dgm:ptLst>
  <dgm:cxnLst>
    <dgm:cxn modelId="{213C6919-847D-454A-8505-D6D7D57E222E}" srcId="{BB48ADD0-EDFA-534E-9A63-95A3DD4FC3C4}" destId="{3EBEB7AB-8E55-B84C-BB96-3E456737E40D}" srcOrd="0" destOrd="0" parTransId="{3EB1685F-C6D4-9649-AEA3-61A98B250820}" sibTransId="{EFCAC3E4-BCCB-E14A-AB9E-8416F156E566}"/>
    <dgm:cxn modelId="{10390B1F-3385-9C40-9FFC-363C99EB8E12}" type="presOf" srcId="{F68DE36D-7B1E-5948-BDDC-DFA1258E3196}" destId="{DE86F85B-E06F-894E-81B3-3E5AFBC6A391}" srcOrd="0" destOrd="0" presId="urn:microsoft.com/office/officeart/2005/8/layout/chevron1"/>
    <dgm:cxn modelId="{EBB86D2D-4D57-9D40-B2CB-3107BE7FB929}" srcId="{BB48ADD0-EDFA-534E-9A63-95A3DD4FC3C4}" destId="{96B70CA4-A475-3C4A-8EF8-B6730BCD4A4B}" srcOrd="1" destOrd="0" parTransId="{47CB55E3-3A19-564B-9F3D-6A8FC37B0649}" sibTransId="{3D8BDF80-3E3A-7E4B-AD75-828101C48D00}"/>
    <dgm:cxn modelId="{F4C4BA2E-7BB2-5F41-9619-F67CFB9F5FD6}" srcId="{BB48ADD0-EDFA-534E-9A63-95A3DD4FC3C4}" destId="{00DEBE85-4328-BF4B-BC6A-E4615CDFD84C}" srcOrd="3" destOrd="0" parTransId="{B521387E-6B97-CD43-8EB9-7887B418F77E}" sibTransId="{DB1ECC38-9960-2C4A-96FE-E47D055D1684}"/>
    <dgm:cxn modelId="{D77C6050-510F-864A-ACA5-7685E84F3C13}" type="presOf" srcId="{5ED3B9C4-B24B-1A49-9DE7-7493E8D4417D}" destId="{FA2EC099-C9F0-0646-B9BA-8FBCA20725F0}" srcOrd="0" destOrd="0" presId="urn:microsoft.com/office/officeart/2005/8/layout/chevron1"/>
    <dgm:cxn modelId="{9CE8655A-16E6-744E-B647-C9B29FC8F4E5}" type="presOf" srcId="{3EBEB7AB-8E55-B84C-BB96-3E456737E40D}" destId="{11056B93-2136-5A49-9A87-6B9061BAB72A}" srcOrd="0" destOrd="0" presId="urn:microsoft.com/office/officeart/2005/8/layout/chevron1"/>
    <dgm:cxn modelId="{91694465-4E96-EC45-8E53-66DA0BC8DAD1}" srcId="{BB48ADD0-EDFA-534E-9A63-95A3DD4FC3C4}" destId="{5ED3B9C4-B24B-1A49-9DE7-7493E8D4417D}" srcOrd="4" destOrd="0" parTransId="{A8D83088-ECD1-474B-AA10-9D75B2B0F011}" sibTransId="{38AE1791-17E7-444A-B21D-6863EB957EE7}"/>
    <dgm:cxn modelId="{69F34D96-C0C2-F744-98B5-44644A641B21}" type="presOf" srcId="{00DEBE85-4328-BF4B-BC6A-E4615CDFD84C}" destId="{5701CD88-E440-CC4A-883B-DF9C35CBBC67}" srcOrd="0" destOrd="0" presId="urn:microsoft.com/office/officeart/2005/8/layout/chevron1"/>
    <dgm:cxn modelId="{7E04A2C9-9B85-8D4C-8AF2-FD7F1C8F4148}" srcId="{BB48ADD0-EDFA-534E-9A63-95A3DD4FC3C4}" destId="{F68DE36D-7B1E-5948-BDDC-DFA1258E3196}" srcOrd="2" destOrd="0" parTransId="{27B6692B-4FD1-8044-8345-4FEF3E5EBAC4}" sibTransId="{0104B23E-89E4-884E-B59F-86DD5BDEA284}"/>
    <dgm:cxn modelId="{7F57F7DF-8B40-124D-81C2-2934805859F5}" type="presOf" srcId="{96B70CA4-A475-3C4A-8EF8-B6730BCD4A4B}" destId="{ACADA4BA-6392-534E-9811-9F776625A76A}" srcOrd="0" destOrd="0" presId="urn:microsoft.com/office/officeart/2005/8/layout/chevron1"/>
    <dgm:cxn modelId="{035B90EC-2D83-5449-AE4B-591EB86BFA40}" type="presOf" srcId="{BB48ADD0-EDFA-534E-9A63-95A3DD4FC3C4}" destId="{4A2C4F70-7210-EA49-8E73-65062696092C}" srcOrd="0" destOrd="0" presId="urn:microsoft.com/office/officeart/2005/8/layout/chevron1"/>
    <dgm:cxn modelId="{1EA78E3A-FDA3-FC4F-9173-85FB0AC46AE8}" type="presParOf" srcId="{4A2C4F70-7210-EA49-8E73-65062696092C}" destId="{11056B93-2136-5A49-9A87-6B9061BAB72A}" srcOrd="0" destOrd="0" presId="urn:microsoft.com/office/officeart/2005/8/layout/chevron1"/>
    <dgm:cxn modelId="{3DCE329E-1D8A-254F-9F29-630F435E8849}" type="presParOf" srcId="{4A2C4F70-7210-EA49-8E73-65062696092C}" destId="{A88E740B-6D88-1244-A2EE-5DA55AB0B755}" srcOrd="1" destOrd="0" presId="urn:microsoft.com/office/officeart/2005/8/layout/chevron1"/>
    <dgm:cxn modelId="{1055C508-5CB8-CF4C-BD60-A7E3CB3FFD0E}" type="presParOf" srcId="{4A2C4F70-7210-EA49-8E73-65062696092C}" destId="{ACADA4BA-6392-534E-9811-9F776625A76A}" srcOrd="2" destOrd="0" presId="urn:microsoft.com/office/officeart/2005/8/layout/chevron1"/>
    <dgm:cxn modelId="{F05EB0FE-68EE-C347-8E90-3E9BA39AF38E}" type="presParOf" srcId="{4A2C4F70-7210-EA49-8E73-65062696092C}" destId="{5A0CB925-2CAD-AE4C-82EC-7C28D8D8996C}" srcOrd="3" destOrd="0" presId="urn:microsoft.com/office/officeart/2005/8/layout/chevron1"/>
    <dgm:cxn modelId="{A5419AD5-0AB3-7D4C-A4E5-CFB2974B9ADB}" type="presParOf" srcId="{4A2C4F70-7210-EA49-8E73-65062696092C}" destId="{DE86F85B-E06F-894E-81B3-3E5AFBC6A391}" srcOrd="4" destOrd="0" presId="urn:microsoft.com/office/officeart/2005/8/layout/chevron1"/>
    <dgm:cxn modelId="{E3A7DF34-8201-2A4D-9B22-35650E321DB5}" type="presParOf" srcId="{4A2C4F70-7210-EA49-8E73-65062696092C}" destId="{8D660A05-5D78-4445-B808-1DCCF2D828C2}" srcOrd="5" destOrd="0" presId="urn:microsoft.com/office/officeart/2005/8/layout/chevron1"/>
    <dgm:cxn modelId="{4C072369-5C2F-F347-BA1A-389B72C65291}" type="presParOf" srcId="{4A2C4F70-7210-EA49-8E73-65062696092C}" destId="{5701CD88-E440-CC4A-883B-DF9C35CBBC67}" srcOrd="6" destOrd="0" presId="urn:microsoft.com/office/officeart/2005/8/layout/chevron1"/>
    <dgm:cxn modelId="{88A765CC-800D-1442-9DED-243BF703C933}" type="presParOf" srcId="{4A2C4F70-7210-EA49-8E73-65062696092C}" destId="{F0F17DD8-528E-D442-9AAE-F29D06E12E2E}" srcOrd="7" destOrd="0" presId="urn:microsoft.com/office/officeart/2005/8/layout/chevron1"/>
    <dgm:cxn modelId="{D92A1DA4-DC04-A248-9CBA-97AD6EF2BB05}" type="presParOf" srcId="{4A2C4F70-7210-EA49-8E73-65062696092C}" destId="{FA2EC099-C9F0-0646-B9BA-8FBCA20725F0}" srcOrd="8" destOrd="0" presId="urn:microsoft.com/office/officeart/2005/8/layout/chevron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8F5DD97-EE90-8641-BB9A-7184DAEB196C}" type="doc">
      <dgm:prSet loTypeId="urn:microsoft.com/office/officeart/2005/8/layout/chevron2" loCatId="" qsTypeId="urn:microsoft.com/office/officeart/2005/8/quickstyle/simple1" qsCatId="simple" csTypeId="urn:microsoft.com/office/officeart/2005/8/colors/accent1_2" csCatId="accent1" phldr="1"/>
      <dgm:spPr/>
      <dgm:t>
        <a:bodyPr/>
        <a:lstStyle/>
        <a:p>
          <a:endParaRPr lang="en-US"/>
        </a:p>
      </dgm:t>
    </dgm:pt>
    <dgm:pt modelId="{29FABAE2-0F71-BC42-AF2C-7D107266E109}">
      <dgm:prSet phldrT="[Text]"/>
      <dgm:spPr/>
      <dgm:t>
        <a:bodyPr/>
        <a:lstStyle/>
        <a:p>
          <a:r>
            <a:rPr lang="en-US"/>
            <a:t>lasc_livesim_fill</a:t>
          </a:r>
        </a:p>
      </dgm:t>
    </dgm:pt>
    <dgm:pt modelId="{9E792120-DECE-CC40-AF09-3BD1576B5499}" type="parTrans" cxnId="{B0755BE1-3F5D-364D-8A0A-7F0BACB4BC8A}">
      <dgm:prSet/>
      <dgm:spPr/>
      <dgm:t>
        <a:bodyPr/>
        <a:lstStyle/>
        <a:p>
          <a:endParaRPr lang="en-US"/>
        </a:p>
      </dgm:t>
    </dgm:pt>
    <dgm:pt modelId="{A2B162C8-5282-8342-9830-9EDF9C15A56B}" type="sibTrans" cxnId="{B0755BE1-3F5D-364D-8A0A-7F0BACB4BC8A}">
      <dgm:prSet/>
      <dgm:spPr/>
      <dgm:t>
        <a:bodyPr/>
        <a:lstStyle/>
        <a:p>
          <a:endParaRPr lang="en-US"/>
        </a:p>
      </dgm:t>
    </dgm:pt>
    <dgm:pt modelId="{F20AABB4-9FA9-2046-A40E-BB84BFBC4344}">
      <dgm:prSet phldrT="[Text]"/>
      <dgm:spPr/>
      <dgm:t>
        <a:bodyPr/>
        <a:lstStyle/>
        <a:p>
          <a:r>
            <a:rPr lang="en-US"/>
            <a:t>execute_values (environ 2000 lignes)</a:t>
          </a:r>
        </a:p>
      </dgm:t>
    </dgm:pt>
    <dgm:pt modelId="{EAEE0F3D-6162-C447-B314-96F76C9C7E51}" type="parTrans" cxnId="{FD1B4847-39AD-0D4A-A6A4-C435CF30D6B2}">
      <dgm:prSet/>
      <dgm:spPr/>
      <dgm:t>
        <a:bodyPr/>
        <a:lstStyle/>
        <a:p>
          <a:endParaRPr lang="en-US"/>
        </a:p>
      </dgm:t>
    </dgm:pt>
    <dgm:pt modelId="{0C3AEBBF-20BB-F74C-8A6F-02A7F08CCDDA}" type="sibTrans" cxnId="{FD1B4847-39AD-0D4A-A6A4-C435CF30D6B2}">
      <dgm:prSet/>
      <dgm:spPr/>
      <dgm:t>
        <a:bodyPr/>
        <a:lstStyle/>
        <a:p>
          <a:endParaRPr lang="en-US"/>
        </a:p>
      </dgm:t>
    </dgm:pt>
    <dgm:pt modelId="{5942964F-4E35-794D-A17B-225BF3E57A59}">
      <dgm:prSet phldrT="[Text]"/>
      <dgm:spPr/>
      <dgm:t>
        <a:bodyPr/>
        <a:lstStyle/>
        <a:p>
          <a:r>
            <a:rPr lang="en-US"/>
            <a:t>fill_history</a:t>
          </a:r>
        </a:p>
      </dgm:t>
    </dgm:pt>
    <dgm:pt modelId="{ED40F23D-59CB-0441-B392-3483E008EC8B}" type="parTrans" cxnId="{30A4CD03-8C50-4940-8730-C637110F63BC}">
      <dgm:prSet/>
      <dgm:spPr/>
      <dgm:t>
        <a:bodyPr/>
        <a:lstStyle/>
        <a:p>
          <a:endParaRPr lang="en-US"/>
        </a:p>
      </dgm:t>
    </dgm:pt>
    <dgm:pt modelId="{9A65571D-80FB-6D44-B7F0-712893C6DA44}" type="sibTrans" cxnId="{30A4CD03-8C50-4940-8730-C637110F63BC}">
      <dgm:prSet/>
      <dgm:spPr/>
      <dgm:t>
        <a:bodyPr/>
        <a:lstStyle/>
        <a:p>
          <a:endParaRPr lang="en-US"/>
        </a:p>
      </dgm:t>
    </dgm:pt>
    <dgm:pt modelId="{BAEC4DB3-1DB5-AE4C-9DD6-70822B95A065}">
      <dgm:prSet phldrT="[Text]"/>
      <dgm:spPr/>
      <dgm:t>
        <a:bodyPr/>
        <a:lstStyle/>
        <a:p>
          <a:r>
            <a:rPr lang="en-US"/>
            <a:t>Notification en cas de dépassement de seuil</a:t>
          </a:r>
        </a:p>
      </dgm:t>
    </dgm:pt>
    <dgm:pt modelId="{B199CB8A-F24D-9848-B9D0-7B9C246655EA}" type="parTrans" cxnId="{19FEB436-D834-F841-B890-BCA9E1A2AAEC}">
      <dgm:prSet/>
      <dgm:spPr/>
      <dgm:t>
        <a:bodyPr/>
        <a:lstStyle/>
        <a:p>
          <a:endParaRPr lang="en-US"/>
        </a:p>
      </dgm:t>
    </dgm:pt>
    <dgm:pt modelId="{213B2139-5E57-6249-8A9C-4486198C7C56}" type="sibTrans" cxnId="{19FEB436-D834-F841-B890-BCA9E1A2AAEC}">
      <dgm:prSet/>
      <dgm:spPr/>
      <dgm:t>
        <a:bodyPr/>
        <a:lstStyle/>
        <a:p>
          <a:endParaRPr lang="en-US"/>
        </a:p>
      </dgm:t>
    </dgm:pt>
    <dgm:pt modelId="{4B374AD4-B4B5-0541-964C-B111F4278DC4}">
      <dgm:prSet phldrT="[Text]"/>
      <dgm:spPr/>
      <dgm:t>
        <a:bodyPr/>
        <a:lstStyle/>
        <a:p>
          <a:r>
            <a:rPr lang="en-US"/>
            <a:t>aggregations</a:t>
          </a:r>
        </a:p>
      </dgm:t>
    </dgm:pt>
    <dgm:pt modelId="{78C65E0D-6D3D-7F40-BA35-CEDB2D34AF50}" type="parTrans" cxnId="{177E58D6-92F4-394D-A065-42B7C4598822}">
      <dgm:prSet/>
      <dgm:spPr/>
      <dgm:t>
        <a:bodyPr/>
        <a:lstStyle/>
        <a:p>
          <a:endParaRPr lang="en-US"/>
        </a:p>
      </dgm:t>
    </dgm:pt>
    <dgm:pt modelId="{670620A7-79A1-7E47-858D-9AFE34EEF127}" type="sibTrans" cxnId="{177E58D6-92F4-394D-A065-42B7C4598822}">
      <dgm:prSet/>
      <dgm:spPr/>
      <dgm:t>
        <a:bodyPr/>
        <a:lstStyle/>
        <a:p>
          <a:endParaRPr lang="en-US"/>
        </a:p>
      </dgm:t>
    </dgm:pt>
    <dgm:pt modelId="{F7855143-0522-DC43-A805-5B7CD733C204}">
      <dgm:prSet phldrT="[Text]"/>
      <dgm:spPr/>
      <dgm:t>
        <a:bodyPr/>
        <a:lstStyle/>
        <a:p>
          <a:r>
            <a:rPr lang="en-US"/>
            <a:t>Service API</a:t>
          </a:r>
        </a:p>
      </dgm:t>
    </dgm:pt>
    <dgm:pt modelId="{521830B5-4433-3640-9E7C-67FB6436424F}" type="parTrans" cxnId="{F5BACBAD-870A-754D-BE53-D9BB381247BD}">
      <dgm:prSet/>
      <dgm:spPr/>
      <dgm:t>
        <a:bodyPr/>
        <a:lstStyle/>
        <a:p>
          <a:endParaRPr lang="en-US"/>
        </a:p>
      </dgm:t>
    </dgm:pt>
    <dgm:pt modelId="{29102641-A157-6B4D-872E-CC2BCD4B5BB7}" type="sibTrans" cxnId="{F5BACBAD-870A-754D-BE53-D9BB381247BD}">
      <dgm:prSet/>
      <dgm:spPr/>
      <dgm:t>
        <a:bodyPr/>
        <a:lstStyle/>
        <a:p>
          <a:endParaRPr lang="en-US"/>
        </a:p>
      </dgm:t>
    </dgm:pt>
    <dgm:pt modelId="{55BA1EAE-BF22-5D44-BB54-A1E7387B127C}">
      <dgm:prSet phldrT="[Text]"/>
      <dgm:spPr/>
      <dgm:t>
        <a:bodyPr/>
        <a:lstStyle/>
        <a:p>
          <a:r>
            <a:rPr lang="en-US"/>
            <a:t>Partitionnement par date</a:t>
          </a:r>
        </a:p>
      </dgm:t>
    </dgm:pt>
    <dgm:pt modelId="{564373A9-9F30-FF4C-89D7-ABBBD442B10A}" type="parTrans" cxnId="{55739997-CB84-EE4D-AA94-744040BC7A55}">
      <dgm:prSet/>
      <dgm:spPr/>
      <dgm:t>
        <a:bodyPr/>
        <a:lstStyle/>
        <a:p>
          <a:endParaRPr lang="en-US"/>
        </a:p>
      </dgm:t>
    </dgm:pt>
    <dgm:pt modelId="{45D07395-62C4-5749-B70D-912BB5C7C171}" type="sibTrans" cxnId="{55739997-CB84-EE4D-AA94-744040BC7A55}">
      <dgm:prSet/>
      <dgm:spPr/>
      <dgm:t>
        <a:bodyPr/>
        <a:lstStyle/>
        <a:p>
          <a:endParaRPr lang="en-US"/>
        </a:p>
      </dgm:t>
    </dgm:pt>
    <dgm:pt modelId="{092087E3-ABA2-FD42-80AD-7FAD7B7D4F92}">
      <dgm:prSet phldrT="[Text]"/>
      <dgm:spPr/>
      <dgm:t>
        <a:bodyPr/>
        <a:lstStyle/>
        <a:p>
          <a:r>
            <a:rPr lang="en-US"/>
            <a:t>exposition</a:t>
          </a:r>
        </a:p>
      </dgm:t>
    </dgm:pt>
    <dgm:pt modelId="{74804D36-CA99-B046-9569-AFDBC9D5938B}" type="parTrans" cxnId="{9DF0BE8B-58BE-0945-94B1-10DA2F46D80F}">
      <dgm:prSet/>
      <dgm:spPr/>
      <dgm:t>
        <a:bodyPr/>
        <a:lstStyle/>
        <a:p>
          <a:endParaRPr lang="en-US"/>
        </a:p>
      </dgm:t>
    </dgm:pt>
    <dgm:pt modelId="{71CE294D-6F2C-AF44-8DBC-50D5BEA0DB0E}" type="sibTrans" cxnId="{9DF0BE8B-58BE-0945-94B1-10DA2F46D80F}">
      <dgm:prSet/>
      <dgm:spPr/>
      <dgm:t>
        <a:bodyPr/>
        <a:lstStyle/>
        <a:p>
          <a:endParaRPr lang="en-US"/>
        </a:p>
      </dgm:t>
    </dgm:pt>
    <dgm:pt modelId="{6B3E57A6-CD1D-8649-BA09-9F81049AA18A}">
      <dgm:prSet phldrT="[Text]"/>
      <dgm:spPr/>
      <dgm:t>
        <a:bodyPr/>
        <a:lstStyle/>
        <a:p>
          <a:r>
            <a:rPr lang="en-US"/>
            <a:t>Grafana</a:t>
          </a:r>
        </a:p>
      </dgm:t>
    </dgm:pt>
    <dgm:pt modelId="{59B453CE-8CA1-444D-9B58-F440F1591ACE}" type="parTrans" cxnId="{344AB348-7441-F647-B9E8-74B42C37023C}">
      <dgm:prSet/>
      <dgm:spPr/>
    </dgm:pt>
    <dgm:pt modelId="{4997A935-0F83-4E43-9517-61915281ED73}" type="sibTrans" cxnId="{344AB348-7441-F647-B9E8-74B42C37023C}">
      <dgm:prSet/>
      <dgm:spPr/>
    </dgm:pt>
    <dgm:pt modelId="{306CE835-7EB8-2645-BC95-0915A0AB1303}">
      <dgm:prSet phldrT="[Text]"/>
      <dgm:spPr/>
      <dgm:t>
        <a:bodyPr/>
        <a:lstStyle/>
        <a:p>
          <a:endParaRPr lang="en-US"/>
        </a:p>
      </dgm:t>
    </dgm:pt>
    <dgm:pt modelId="{7B62C165-71D6-EE42-9202-BA9311DA2840}" type="parTrans" cxnId="{0D096AA5-7E75-6E47-9B83-E4C822702B0C}">
      <dgm:prSet/>
      <dgm:spPr/>
    </dgm:pt>
    <dgm:pt modelId="{70741CC0-5E07-A340-894A-83C847B0BF9C}" type="sibTrans" cxnId="{0D096AA5-7E75-6E47-9B83-E4C822702B0C}">
      <dgm:prSet/>
      <dgm:spPr/>
    </dgm:pt>
    <dgm:pt modelId="{7F142B3E-AC8B-B14D-B784-F1DADFB2790A}" type="pres">
      <dgm:prSet presAssocID="{38F5DD97-EE90-8641-BB9A-7184DAEB196C}" presName="linearFlow" presStyleCnt="0">
        <dgm:presLayoutVars>
          <dgm:dir/>
          <dgm:animLvl val="lvl"/>
          <dgm:resizeHandles val="exact"/>
        </dgm:presLayoutVars>
      </dgm:prSet>
      <dgm:spPr/>
    </dgm:pt>
    <dgm:pt modelId="{84B3FCBB-3D9E-E540-A185-CA703D61D391}" type="pres">
      <dgm:prSet presAssocID="{29FABAE2-0F71-BC42-AF2C-7D107266E109}" presName="composite" presStyleCnt="0"/>
      <dgm:spPr/>
    </dgm:pt>
    <dgm:pt modelId="{88A0C5D3-CFE7-934F-A8B4-580C505B9D56}" type="pres">
      <dgm:prSet presAssocID="{29FABAE2-0F71-BC42-AF2C-7D107266E109}" presName="parentText" presStyleLbl="alignNode1" presStyleIdx="0" presStyleCnt="4">
        <dgm:presLayoutVars>
          <dgm:chMax val="1"/>
          <dgm:bulletEnabled val="1"/>
        </dgm:presLayoutVars>
      </dgm:prSet>
      <dgm:spPr/>
    </dgm:pt>
    <dgm:pt modelId="{2AF21EB1-8065-3A4F-81AE-FD5F4C98CA0D}" type="pres">
      <dgm:prSet presAssocID="{29FABAE2-0F71-BC42-AF2C-7D107266E109}" presName="descendantText" presStyleLbl="alignAcc1" presStyleIdx="0" presStyleCnt="4">
        <dgm:presLayoutVars>
          <dgm:bulletEnabled val="1"/>
        </dgm:presLayoutVars>
      </dgm:prSet>
      <dgm:spPr/>
    </dgm:pt>
    <dgm:pt modelId="{9D56ACF1-5DA0-3F40-8436-1B52DAE7ECF9}" type="pres">
      <dgm:prSet presAssocID="{A2B162C8-5282-8342-9830-9EDF9C15A56B}" presName="sp" presStyleCnt="0"/>
      <dgm:spPr/>
    </dgm:pt>
    <dgm:pt modelId="{B31BFB3C-4F3E-5D47-BABA-C55FEA1AFCF1}" type="pres">
      <dgm:prSet presAssocID="{5942964F-4E35-794D-A17B-225BF3E57A59}" presName="composite" presStyleCnt="0"/>
      <dgm:spPr/>
    </dgm:pt>
    <dgm:pt modelId="{F2411BE4-E0AE-954C-AAF2-8453EDDD6512}" type="pres">
      <dgm:prSet presAssocID="{5942964F-4E35-794D-A17B-225BF3E57A59}" presName="parentText" presStyleLbl="alignNode1" presStyleIdx="1" presStyleCnt="4">
        <dgm:presLayoutVars>
          <dgm:chMax val="1"/>
          <dgm:bulletEnabled val="1"/>
        </dgm:presLayoutVars>
      </dgm:prSet>
      <dgm:spPr/>
    </dgm:pt>
    <dgm:pt modelId="{5C74AFBA-B348-BC4D-8131-8E335CD18944}" type="pres">
      <dgm:prSet presAssocID="{5942964F-4E35-794D-A17B-225BF3E57A59}" presName="descendantText" presStyleLbl="alignAcc1" presStyleIdx="1" presStyleCnt="4">
        <dgm:presLayoutVars>
          <dgm:bulletEnabled val="1"/>
        </dgm:presLayoutVars>
      </dgm:prSet>
      <dgm:spPr/>
    </dgm:pt>
    <dgm:pt modelId="{4016750D-C1B9-A54B-A128-042A39476C6F}" type="pres">
      <dgm:prSet presAssocID="{9A65571D-80FB-6D44-B7F0-712893C6DA44}" presName="sp" presStyleCnt="0"/>
      <dgm:spPr/>
    </dgm:pt>
    <dgm:pt modelId="{0DA86C87-7816-014B-BEA3-532047010235}" type="pres">
      <dgm:prSet presAssocID="{4B374AD4-B4B5-0541-964C-B111F4278DC4}" presName="composite" presStyleCnt="0"/>
      <dgm:spPr/>
    </dgm:pt>
    <dgm:pt modelId="{E36CA9BA-07BE-BC49-94A6-F4A4ACDA0BCA}" type="pres">
      <dgm:prSet presAssocID="{4B374AD4-B4B5-0541-964C-B111F4278DC4}" presName="parentText" presStyleLbl="alignNode1" presStyleIdx="2" presStyleCnt="4">
        <dgm:presLayoutVars>
          <dgm:chMax val="1"/>
          <dgm:bulletEnabled val="1"/>
        </dgm:presLayoutVars>
      </dgm:prSet>
      <dgm:spPr/>
    </dgm:pt>
    <dgm:pt modelId="{B42E917F-9054-0B48-9EAE-F3BB4CC04780}" type="pres">
      <dgm:prSet presAssocID="{4B374AD4-B4B5-0541-964C-B111F4278DC4}" presName="descendantText" presStyleLbl="alignAcc1" presStyleIdx="2" presStyleCnt="4">
        <dgm:presLayoutVars>
          <dgm:bulletEnabled val="1"/>
        </dgm:presLayoutVars>
      </dgm:prSet>
      <dgm:spPr/>
    </dgm:pt>
    <dgm:pt modelId="{E16C0415-A747-BE48-8DBA-8CD4FD977714}" type="pres">
      <dgm:prSet presAssocID="{670620A7-79A1-7E47-858D-9AFE34EEF127}" presName="sp" presStyleCnt="0"/>
      <dgm:spPr/>
    </dgm:pt>
    <dgm:pt modelId="{006098B8-66FD-C94D-BFCC-57099113CE64}" type="pres">
      <dgm:prSet presAssocID="{092087E3-ABA2-FD42-80AD-7FAD7B7D4F92}" presName="composite" presStyleCnt="0"/>
      <dgm:spPr/>
    </dgm:pt>
    <dgm:pt modelId="{2B1F42C8-E6C2-8E43-945C-16D09AD686A3}" type="pres">
      <dgm:prSet presAssocID="{092087E3-ABA2-FD42-80AD-7FAD7B7D4F92}" presName="parentText" presStyleLbl="alignNode1" presStyleIdx="3" presStyleCnt="4">
        <dgm:presLayoutVars>
          <dgm:chMax val="1"/>
          <dgm:bulletEnabled val="1"/>
        </dgm:presLayoutVars>
      </dgm:prSet>
      <dgm:spPr/>
    </dgm:pt>
    <dgm:pt modelId="{E381795C-A07E-0D42-9E18-6C377E727D8B}" type="pres">
      <dgm:prSet presAssocID="{092087E3-ABA2-FD42-80AD-7FAD7B7D4F92}" presName="descendantText" presStyleLbl="alignAcc1" presStyleIdx="3" presStyleCnt="4">
        <dgm:presLayoutVars>
          <dgm:bulletEnabled val="1"/>
        </dgm:presLayoutVars>
      </dgm:prSet>
      <dgm:spPr/>
    </dgm:pt>
  </dgm:ptLst>
  <dgm:cxnLst>
    <dgm:cxn modelId="{30A4CD03-8C50-4940-8730-C637110F63BC}" srcId="{38F5DD97-EE90-8641-BB9A-7184DAEB196C}" destId="{5942964F-4E35-794D-A17B-225BF3E57A59}" srcOrd="1" destOrd="0" parTransId="{ED40F23D-59CB-0441-B392-3483E008EC8B}" sibTransId="{9A65571D-80FB-6D44-B7F0-712893C6DA44}"/>
    <dgm:cxn modelId="{13C82A2B-EDEC-824F-BB74-04D9DC8CE11D}" type="presOf" srcId="{BAEC4DB3-1DB5-AE4C-9DD6-70822B95A065}" destId="{5C74AFBA-B348-BC4D-8131-8E335CD18944}" srcOrd="0" destOrd="1" presId="urn:microsoft.com/office/officeart/2005/8/layout/chevron2"/>
    <dgm:cxn modelId="{19FEB436-D834-F841-B890-BCA9E1A2AAEC}" srcId="{5942964F-4E35-794D-A17B-225BF3E57A59}" destId="{BAEC4DB3-1DB5-AE4C-9DD6-70822B95A065}" srcOrd="1" destOrd="0" parTransId="{B199CB8A-F24D-9848-B9D0-7B9C246655EA}" sibTransId="{213B2139-5E57-6249-8A9C-4486198C7C56}"/>
    <dgm:cxn modelId="{2B735F3D-8B59-E84C-BF28-096021D55856}" type="presOf" srcId="{5942964F-4E35-794D-A17B-225BF3E57A59}" destId="{F2411BE4-E0AE-954C-AAF2-8453EDDD6512}" srcOrd="0" destOrd="0" presId="urn:microsoft.com/office/officeart/2005/8/layout/chevron2"/>
    <dgm:cxn modelId="{FD1B4847-39AD-0D4A-A6A4-C435CF30D6B2}" srcId="{29FABAE2-0F71-BC42-AF2C-7D107266E109}" destId="{F20AABB4-9FA9-2046-A40E-BB84BFBC4344}" srcOrd="0" destOrd="0" parTransId="{EAEE0F3D-6162-C447-B314-96F76C9C7E51}" sibTransId="{0C3AEBBF-20BB-F74C-8A6F-02A7F08CCDDA}"/>
    <dgm:cxn modelId="{344AB348-7441-F647-B9E8-74B42C37023C}" srcId="{092087E3-ABA2-FD42-80AD-7FAD7B7D4F92}" destId="{6B3E57A6-CD1D-8649-BA09-9F81049AA18A}" srcOrd="1" destOrd="0" parTransId="{59B453CE-8CA1-444D-9B58-F440F1591ACE}" sibTransId="{4997A935-0F83-4E43-9517-61915281ED73}"/>
    <dgm:cxn modelId="{77FB3654-57D8-614D-A1C4-326C52FF3523}" type="presOf" srcId="{092087E3-ABA2-FD42-80AD-7FAD7B7D4F92}" destId="{2B1F42C8-E6C2-8E43-945C-16D09AD686A3}" srcOrd="0" destOrd="0" presId="urn:microsoft.com/office/officeart/2005/8/layout/chevron2"/>
    <dgm:cxn modelId="{B3D8DD77-2CF4-B246-BB5C-9D5A84F72E38}" type="presOf" srcId="{F7855143-0522-DC43-A805-5B7CD733C204}" destId="{E381795C-A07E-0D42-9E18-6C377E727D8B}" srcOrd="0" destOrd="0" presId="urn:microsoft.com/office/officeart/2005/8/layout/chevron2"/>
    <dgm:cxn modelId="{D89CEB7E-778C-2F41-963B-56CDF893DEFD}" type="presOf" srcId="{306CE835-7EB8-2645-BC95-0915A0AB1303}" destId="{B42E917F-9054-0B48-9EAE-F3BB4CC04780}" srcOrd="0" destOrd="0" presId="urn:microsoft.com/office/officeart/2005/8/layout/chevron2"/>
    <dgm:cxn modelId="{9DF0BE8B-58BE-0945-94B1-10DA2F46D80F}" srcId="{38F5DD97-EE90-8641-BB9A-7184DAEB196C}" destId="{092087E3-ABA2-FD42-80AD-7FAD7B7D4F92}" srcOrd="3" destOrd="0" parTransId="{74804D36-CA99-B046-9569-AFDBC9D5938B}" sibTransId="{71CE294D-6F2C-AF44-8DBC-50D5BEA0DB0E}"/>
    <dgm:cxn modelId="{55739997-CB84-EE4D-AA94-744040BC7A55}" srcId="{5942964F-4E35-794D-A17B-225BF3E57A59}" destId="{55BA1EAE-BF22-5D44-BB54-A1E7387B127C}" srcOrd="0" destOrd="0" parTransId="{564373A9-9F30-FF4C-89D7-ABBBD442B10A}" sibTransId="{45D07395-62C4-5749-B70D-912BB5C7C171}"/>
    <dgm:cxn modelId="{ACA4199A-5C1E-FF46-BF3E-4F221311E750}" type="presOf" srcId="{55BA1EAE-BF22-5D44-BB54-A1E7387B127C}" destId="{5C74AFBA-B348-BC4D-8131-8E335CD18944}" srcOrd="0" destOrd="0" presId="urn:microsoft.com/office/officeart/2005/8/layout/chevron2"/>
    <dgm:cxn modelId="{AF20069D-CD1B-D645-9D40-11417EE546B9}" type="presOf" srcId="{4B374AD4-B4B5-0541-964C-B111F4278DC4}" destId="{E36CA9BA-07BE-BC49-94A6-F4A4ACDA0BCA}" srcOrd="0" destOrd="0" presId="urn:microsoft.com/office/officeart/2005/8/layout/chevron2"/>
    <dgm:cxn modelId="{0D096AA5-7E75-6E47-9B83-E4C822702B0C}" srcId="{4B374AD4-B4B5-0541-964C-B111F4278DC4}" destId="{306CE835-7EB8-2645-BC95-0915A0AB1303}" srcOrd="0" destOrd="0" parTransId="{7B62C165-71D6-EE42-9202-BA9311DA2840}" sibTransId="{70741CC0-5E07-A340-894A-83C847B0BF9C}"/>
    <dgm:cxn modelId="{8E2F1DA6-37CD-564C-8B47-A17B730C61A0}" type="presOf" srcId="{29FABAE2-0F71-BC42-AF2C-7D107266E109}" destId="{88A0C5D3-CFE7-934F-A8B4-580C505B9D56}" srcOrd="0" destOrd="0" presId="urn:microsoft.com/office/officeart/2005/8/layout/chevron2"/>
    <dgm:cxn modelId="{F5BACBAD-870A-754D-BE53-D9BB381247BD}" srcId="{092087E3-ABA2-FD42-80AD-7FAD7B7D4F92}" destId="{F7855143-0522-DC43-A805-5B7CD733C204}" srcOrd="0" destOrd="0" parTransId="{521830B5-4433-3640-9E7C-67FB6436424F}" sibTransId="{29102641-A157-6B4D-872E-CC2BCD4B5BB7}"/>
    <dgm:cxn modelId="{453CD2BA-078C-DD45-9DC9-4BB7006A1B8D}" type="presOf" srcId="{38F5DD97-EE90-8641-BB9A-7184DAEB196C}" destId="{7F142B3E-AC8B-B14D-B784-F1DADFB2790A}" srcOrd="0" destOrd="0" presId="urn:microsoft.com/office/officeart/2005/8/layout/chevron2"/>
    <dgm:cxn modelId="{B9A5C2D3-613F-4742-8DD6-9CF5001FC88F}" type="presOf" srcId="{F20AABB4-9FA9-2046-A40E-BB84BFBC4344}" destId="{2AF21EB1-8065-3A4F-81AE-FD5F4C98CA0D}" srcOrd="0" destOrd="0" presId="urn:microsoft.com/office/officeart/2005/8/layout/chevron2"/>
    <dgm:cxn modelId="{177E58D6-92F4-394D-A065-42B7C4598822}" srcId="{38F5DD97-EE90-8641-BB9A-7184DAEB196C}" destId="{4B374AD4-B4B5-0541-964C-B111F4278DC4}" srcOrd="2" destOrd="0" parTransId="{78C65E0D-6D3D-7F40-BA35-CEDB2D34AF50}" sibTransId="{670620A7-79A1-7E47-858D-9AFE34EEF127}"/>
    <dgm:cxn modelId="{B0755BE1-3F5D-364D-8A0A-7F0BACB4BC8A}" srcId="{38F5DD97-EE90-8641-BB9A-7184DAEB196C}" destId="{29FABAE2-0F71-BC42-AF2C-7D107266E109}" srcOrd="0" destOrd="0" parTransId="{9E792120-DECE-CC40-AF09-3BD1576B5499}" sibTransId="{A2B162C8-5282-8342-9830-9EDF9C15A56B}"/>
    <dgm:cxn modelId="{7B1843F9-7B84-2546-8579-96A4F6A3D873}" type="presOf" srcId="{6B3E57A6-CD1D-8649-BA09-9F81049AA18A}" destId="{E381795C-A07E-0D42-9E18-6C377E727D8B}" srcOrd="0" destOrd="1" presId="urn:microsoft.com/office/officeart/2005/8/layout/chevron2"/>
    <dgm:cxn modelId="{DDEBA77C-48A7-7649-8D36-403A7281023A}" type="presParOf" srcId="{7F142B3E-AC8B-B14D-B784-F1DADFB2790A}" destId="{84B3FCBB-3D9E-E540-A185-CA703D61D391}" srcOrd="0" destOrd="0" presId="urn:microsoft.com/office/officeart/2005/8/layout/chevron2"/>
    <dgm:cxn modelId="{ED07D34A-3415-0643-87E2-5979E10945B7}" type="presParOf" srcId="{84B3FCBB-3D9E-E540-A185-CA703D61D391}" destId="{88A0C5D3-CFE7-934F-A8B4-580C505B9D56}" srcOrd="0" destOrd="0" presId="urn:microsoft.com/office/officeart/2005/8/layout/chevron2"/>
    <dgm:cxn modelId="{09DC8A73-5806-304C-A10A-911E1E5E0B71}" type="presParOf" srcId="{84B3FCBB-3D9E-E540-A185-CA703D61D391}" destId="{2AF21EB1-8065-3A4F-81AE-FD5F4C98CA0D}" srcOrd="1" destOrd="0" presId="urn:microsoft.com/office/officeart/2005/8/layout/chevron2"/>
    <dgm:cxn modelId="{6E072FE3-3B88-1E45-993B-D836D702B90C}" type="presParOf" srcId="{7F142B3E-AC8B-B14D-B784-F1DADFB2790A}" destId="{9D56ACF1-5DA0-3F40-8436-1B52DAE7ECF9}" srcOrd="1" destOrd="0" presId="urn:microsoft.com/office/officeart/2005/8/layout/chevron2"/>
    <dgm:cxn modelId="{2DB070DD-091E-E64A-A68A-4E9728C78A94}" type="presParOf" srcId="{7F142B3E-AC8B-B14D-B784-F1DADFB2790A}" destId="{B31BFB3C-4F3E-5D47-BABA-C55FEA1AFCF1}" srcOrd="2" destOrd="0" presId="urn:microsoft.com/office/officeart/2005/8/layout/chevron2"/>
    <dgm:cxn modelId="{E85A658D-CAF0-7B43-B7D8-646A56E91D60}" type="presParOf" srcId="{B31BFB3C-4F3E-5D47-BABA-C55FEA1AFCF1}" destId="{F2411BE4-E0AE-954C-AAF2-8453EDDD6512}" srcOrd="0" destOrd="0" presId="urn:microsoft.com/office/officeart/2005/8/layout/chevron2"/>
    <dgm:cxn modelId="{3394B3B1-15CC-9E46-B297-685732F0BF1E}" type="presParOf" srcId="{B31BFB3C-4F3E-5D47-BABA-C55FEA1AFCF1}" destId="{5C74AFBA-B348-BC4D-8131-8E335CD18944}" srcOrd="1" destOrd="0" presId="urn:microsoft.com/office/officeart/2005/8/layout/chevron2"/>
    <dgm:cxn modelId="{4B73C658-7E62-2F41-92DF-F86AEE6D479F}" type="presParOf" srcId="{7F142B3E-AC8B-B14D-B784-F1DADFB2790A}" destId="{4016750D-C1B9-A54B-A128-042A39476C6F}" srcOrd="3" destOrd="0" presId="urn:microsoft.com/office/officeart/2005/8/layout/chevron2"/>
    <dgm:cxn modelId="{CC307520-E706-014A-AE1E-36D26CD93A3E}" type="presParOf" srcId="{7F142B3E-AC8B-B14D-B784-F1DADFB2790A}" destId="{0DA86C87-7816-014B-BEA3-532047010235}" srcOrd="4" destOrd="0" presId="urn:microsoft.com/office/officeart/2005/8/layout/chevron2"/>
    <dgm:cxn modelId="{327A5D19-6A82-274E-A950-1A8BCE2F2A6D}" type="presParOf" srcId="{0DA86C87-7816-014B-BEA3-532047010235}" destId="{E36CA9BA-07BE-BC49-94A6-F4A4ACDA0BCA}" srcOrd="0" destOrd="0" presId="urn:microsoft.com/office/officeart/2005/8/layout/chevron2"/>
    <dgm:cxn modelId="{22B5FC2F-F222-6D4D-83EE-A4DB86CABB30}" type="presParOf" srcId="{0DA86C87-7816-014B-BEA3-532047010235}" destId="{B42E917F-9054-0B48-9EAE-F3BB4CC04780}" srcOrd="1" destOrd="0" presId="urn:microsoft.com/office/officeart/2005/8/layout/chevron2"/>
    <dgm:cxn modelId="{F571CEEA-BD4E-484E-BCD4-0851CB2B4F6D}" type="presParOf" srcId="{7F142B3E-AC8B-B14D-B784-F1DADFB2790A}" destId="{E16C0415-A747-BE48-8DBA-8CD4FD977714}" srcOrd="5" destOrd="0" presId="urn:microsoft.com/office/officeart/2005/8/layout/chevron2"/>
    <dgm:cxn modelId="{6A78E7FE-CD4C-894F-8493-98E5573D8359}" type="presParOf" srcId="{7F142B3E-AC8B-B14D-B784-F1DADFB2790A}" destId="{006098B8-66FD-C94D-BFCC-57099113CE64}" srcOrd="6" destOrd="0" presId="urn:microsoft.com/office/officeart/2005/8/layout/chevron2"/>
    <dgm:cxn modelId="{27D51857-15C6-9648-A333-1E7732776F90}" type="presParOf" srcId="{006098B8-66FD-C94D-BFCC-57099113CE64}" destId="{2B1F42C8-E6C2-8E43-945C-16D09AD686A3}" srcOrd="0" destOrd="0" presId="urn:microsoft.com/office/officeart/2005/8/layout/chevron2"/>
    <dgm:cxn modelId="{9924FA64-A406-3340-B953-71E99E5F6EDE}" type="presParOf" srcId="{006098B8-66FD-C94D-BFCC-57099113CE64}" destId="{E381795C-A07E-0D42-9E18-6C377E727D8B}" srcOrd="1" destOrd="0" presId="urn:microsoft.com/office/officeart/2005/8/layout/chevron2"/>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1056B93-2136-5A49-9A87-6B9061BAB72A}">
      <dsp:nvSpPr>
        <dsp:cNvPr id="0" name=""/>
        <dsp:cNvSpPr/>
      </dsp:nvSpPr>
      <dsp:spPr>
        <a:xfrm>
          <a:off x="1339" y="142577"/>
          <a:ext cx="1192113" cy="476845"/>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t>seed zones</a:t>
          </a:r>
        </a:p>
      </dsp:txBody>
      <dsp:txXfrm>
        <a:off x="239762" y="142577"/>
        <a:ext cx="715268" cy="476845"/>
      </dsp:txXfrm>
    </dsp:sp>
    <dsp:sp modelId="{ACADA4BA-6392-534E-9811-9F776625A76A}">
      <dsp:nvSpPr>
        <dsp:cNvPr id="0" name=""/>
        <dsp:cNvSpPr/>
      </dsp:nvSpPr>
      <dsp:spPr>
        <a:xfrm>
          <a:off x="1074241" y="142577"/>
          <a:ext cx="1192113" cy="476845"/>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t>seed containers</a:t>
          </a:r>
        </a:p>
      </dsp:txBody>
      <dsp:txXfrm>
        <a:off x="1312664" y="142577"/>
        <a:ext cx="715268" cy="476845"/>
      </dsp:txXfrm>
    </dsp:sp>
    <dsp:sp modelId="{DE86F85B-E06F-894E-81B3-3E5AFBC6A391}">
      <dsp:nvSpPr>
        <dsp:cNvPr id="0" name=""/>
        <dsp:cNvSpPr/>
      </dsp:nvSpPr>
      <dsp:spPr>
        <a:xfrm>
          <a:off x="2147143" y="142577"/>
          <a:ext cx="1192113" cy="476845"/>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t>seed devices</a:t>
          </a:r>
        </a:p>
      </dsp:txBody>
      <dsp:txXfrm>
        <a:off x="2385566" y="142577"/>
        <a:ext cx="715268" cy="476845"/>
      </dsp:txXfrm>
    </dsp:sp>
    <dsp:sp modelId="{5701CD88-E440-CC4A-883B-DF9C35CBBC67}">
      <dsp:nvSpPr>
        <dsp:cNvPr id="0" name=""/>
        <dsp:cNvSpPr/>
      </dsp:nvSpPr>
      <dsp:spPr>
        <a:xfrm>
          <a:off x="3220045" y="142577"/>
          <a:ext cx="1192113" cy="476845"/>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t>seed fill history</a:t>
          </a:r>
        </a:p>
      </dsp:txBody>
      <dsp:txXfrm>
        <a:off x="3458468" y="142577"/>
        <a:ext cx="715268" cy="476845"/>
      </dsp:txXfrm>
    </dsp:sp>
    <dsp:sp modelId="{FA2EC099-C9F0-0646-B9BA-8FBCA20725F0}">
      <dsp:nvSpPr>
        <dsp:cNvPr id="0" name=""/>
        <dsp:cNvSpPr/>
      </dsp:nvSpPr>
      <dsp:spPr>
        <a:xfrm>
          <a:off x="4292947" y="142577"/>
          <a:ext cx="1192113" cy="476845"/>
        </a:xfrm>
        <a:prstGeom prst="chevron">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US" sz="1000" kern="1200"/>
            <a:t>run aggregations</a:t>
          </a:r>
        </a:p>
      </dsp:txBody>
      <dsp:txXfrm>
        <a:off x="4531370" y="142577"/>
        <a:ext cx="715268" cy="47684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A0C5D3-CFE7-934F-A8B4-580C505B9D56}">
      <dsp:nvSpPr>
        <dsp:cNvPr id="0" name=""/>
        <dsp:cNvSpPr/>
      </dsp:nvSpPr>
      <dsp:spPr>
        <a:xfrm rot="5400000">
          <a:off x="-120907" y="121777"/>
          <a:ext cx="806046" cy="564232"/>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lasc_livesim_fill</a:t>
          </a:r>
        </a:p>
      </dsp:txBody>
      <dsp:txXfrm rot="-5400000">
        <a:off x="0" y="282986"/>
        <a:ext cx="564232" cy="241814"/>
      </dsp:txXfrm>
    </dsp:sp>
    <dsp:sp modelId="{2AF21EB1-8065-3A4F-81AE-FD5F4C98CA0D}">
      <dsp:nvSpPr>
        <dsp:cNvPr id="0" name=""/>
        <dsp:cNvSpPr/>
      </dsp:nvSpPr>
      <dsp:spPr>
        <a:xfrm rot="5400000">
          <a:off x="3030051" y="-2464948"/>
          <a:ext cx="523930" cy="5455567"/>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US" sz="1400" kern="1200"/>
            <a:t>execute_values (environ 2000 lignes)</a:t>
          </a:r>
        </a:p>
      </dsp:txBody>
      <dsp:txXfrm rot="-5400000">
        <a:off x="564233" y="26446"/>
        <a:ext cx="5429991" cy="472778"/>
      </dsp:txXfrm>
    </dsp:sp>
    <dsp:sp modelId="{F2411BE4-E0AE-954C-AAF2-8453EDDD6512}">
      <dsp:nvSpPr>
        <dsp:cNvPr id="0" name=""/>
        <dsp:cNvSpPr/>
      </dsp:nvSpPr>
      <dsp:spPr>
        <a:xfrm rot="5400000">
          <a:off x="-120907" y="771148"/>
          <a:ext cx="806046" cy="564232"/>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fill_history</a:t>
          </a:r>
        </a:p>
      </dsp:txBody>
      <dsp:txXfrm rot="-5400000">
        <a:off x="0" y="932357"/>
        <a:ext cx="564232" cy="241814"/>
      </dsp:txXfrm>
    </dsp:sp>
    <dsp:sp modelId="{5C74AFBA-B348-BC4D-8131-8E335CD18944}">
      <dsp:nvSpPr>
        <dsp:cNvPr id="0" name=""/>
        <dsp:cNvSpPr/>
      </dsp:nvSpPr>
      <dsp:spPr>
        <a:xfrm rot="5400000">
          <a:off x="3030051" y="-1815577"/>
          <a:ext cx="523930" cy="5455567"/>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US" sz="1400" kern="1200"/>
            <a:t>Partitionnement par date</a:t>
          </a:r>
        </a:p>
        <a:p>
          <a:pPr marL="114300" lvl="1" indent="-114300" algn="l" defTabSz="622300">
            <a:lnSpc>
              <a:spcPct val="90000"/>
            </a:lnSpc>
            <a:spcBef>
              <a:spcPct val="0"/>
            </a:spcBef>
            <a:spcAft>
              <a:spcPct val="15000"/>
            </a:spcAft>
            <a:buChar char="•"/>
          </a:pPr>
          <a:r>
            <a:rPr lang="en-US" sz="1400" kern="1200"/>
            <a:t>Notification en cas de dépassement de seuil</a:t>
          </a:r>
        </a:p>
      </dsp:txBody>
      <dsp:txXfrm rot="-5400000">
        <a:off x="564233" y="675817"/>
        <a:ext cx="5429991" cy="472778"/>
      </dsp:txXfrm>
    </dsp:sp>
    <dsp:sp modelId="{E36CA9BA-07BE-BC49-94A6-F4A4ACDA0BCA}">
      <dsp:nvSpPr>
        <dsp:cNvPr id="0" name=""/>
        <dsp:cNvSpPr/>
      </dsp:nvSpPr>
      <dsp:spPr>
        <a:xfrm rot="5400000">
          <a:off x="-120907" y="1420519"/>
          <a:ext cx="806046" cy="564232"/>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aggregations</a:t>
          </a:r>
        </a:p>
      </dsp:txBody>
      <dsp:txXfrm rot="-5400000">
        <a:off x="0" y="1581728"/>
        <a:ext cx="564232" cy="241814"/>
      </dsp:txXfrm>
    </dsp:sp>
    <dsp:sp modelId="{B42E917F-9054-0B48-9EAE-F3BB4CC04780}">
      <dsp:nvSpPr>
        <dsp:cNvPr id="0" name=""/>
        <dsp:cNvSpPr/>
      </dsp:nvSpPr>
      <dsp:spPr>
        <a:xfrm rot="5400000">
          <a:off x="3030051" y="-1166206"/>
          <a:ext cx="523930" cy="5455567"/>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endParaRPr lang="en-US" sz="1400" kern="1200"/>
        </a:p>
      </dsp:txBody>
      <dsp:txXfrm rot="-5400000">
        <a:off x="564233" y="1325188"/>
        <a:ext cx="5429991" cy="472778"/>
      </dsp:txXfrm>
    </dsp:sp>
    <dsp:sp modelId="{2B1F42C8-E6C2-8E43-945C-16D09AD686A3}">
      <dsp:nvSpPr>
        <dsp:cNvPr id="0" name=""/>
        <dsp:cNvSpPr/>
      </dsp:nvSpPr>
      <dsp:spPr>
        <a:xfrm rot="5400000">
          <a:off x="-120907" y="2069890"/>
          <a:ext cx="806046" cy="564232"/>
        </a:xfrm>
        <a:prstGeom prst="chevron">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a:t>exposition</a:t>
          </a:r>
        </a:p>
      </dsp:txBody>
      <dsp:txXfrm rot="-5400000">
        <a:off x="0" y="2231099"/>
        <a:ext cx="564232" cy="241814"/>
      </dsp:txXfrm>
    </dsp:sp>
    <dsp:sp modelId="{E381795C-A07E-0D42-9E18-6C377E727D8B}">
      <dsp:nvSpPr>
        <dsp:cNvPr id="0" name=""/>
        <dsp:cNvSpPr/>
      </dsp:nvSpPr>
      <dsp:spPr>
        <a:xfrm rot="5400000">
          <a:off x="3030051" y="-516835"/>
          <a:ext cx="523930" cy="5455567"/>
        </a:xfrm>
        <a:prstGeom prst="round2SameRect">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90000"/>
            </a:lnSpc>
            <a:spcBef>
              <a:spcPct val="0"/>
            </a:spcBef>
            <a:spcAft>
              <a:spcPct val="15000"/>
            </a:spcAft>
            <a:buChar char="•"/>
          </a:pPr>
          <a:r>
            <a:rPr lang="en-US" sz="1400" kern="1200"/>
            <a:t>Service API</a:t>
          </a:r>
        </a:p>
        <a:p>
          <a:pPr marL="114300" lvl="1" indent="-114300" algn="l" defTabSz="622300">
            <a:lnSpc>
              <a:spcPct val="90000"/>
            </a:lnSpc>
            <a:spcBef>
              <a:spcPct val="0"/>
            </a:spcBef>
            <a:spcAft>
              <a:spcPct val="15000"/>
            </a:spcAft>
            <a:buChar char="•"/>
          </a:pPr>
          <a:r>
            <a:rPr lang="en-US" sz="1400" kern="1200"/>
            <a:t>Grafana</a:t>
          </a:r>
        </a:p>
      </dsp:txBody>
      <dsp:txXfrm rot="-5400000">
        <a:off x="564233" y="1974559"/>
        <a:ext cx="5429991" cy="472778"/>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2025-10-22T00:00:00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27</Pages>
  <Words>6321</Words>
  <Characters>36033</Characters>
  <Application>Microsoft Office Word</Application>
  <DocSecurity>0</DocSecurity>
  <Lines>300</Lines>
  <Paragraphs>84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BESNIARD</dc:creator>
  <cp:keywords/>
  <dc:description/>
  <cp:lastModifiedBy>Thomas BESNIARD</cp:lastModifiedBy>
  <cp:revision>23</cp:revision>
  <cp:lastPrinted>2026-06-03T09:43:00Z</cp:lastPrinted>
  <dcterms:created xsi:type="dcterms:W3CDTF">2026-01-15T13:16:00Z</dcterms:created>
  <dcterms:modified xsi:type="dcterms:W3CDTF">2026-06-03T09:48:00Z</dcterms:modified>
</cp:coreProperties>
</file>