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36C78626Q50152 Grounds Maintenance Crown Hill National Cemetery -- S208</w:t>
      </w:r>
    </w:p>
    <w:p>
      <w:pPr>
        <w:pBdr>
          <w:bottom w:val="single" w:color="6ABF1E" w:sz="4"/>
        </w:pBdr>
        <w:spacing w:after="200" w:before="0"/>
      </w:pPr>
    </w:p>
    <w:p>
      <w:pPr>
        <w:spacing w:after="120"/>
      </w:pPr>
      <w:r>
        <w:rPr>
          <w:rFonts w:ascii="Arial" w:cs="Arial" w:eastAsia="Arial" w:hAnsi="Arial"/>
          <w:color w:val="FFFFFF"/>
          <w:sz w:val="24"/>
          <w:szCs w:val="24"/>
        </w:rPr>
        <w:t xml:space="preserve">Agency: VETERANS AFFAIRS, DEPARTMENT OF</w:t>
      </w:r>
      <w:r>
        <w:rPr>
          <w:rFonts w:ascii="Arial" w:cs="Arial" w:eastAsia="Arial" w:hAnsi="Arial"/>
          <w:color w:val="FFFFFF"/>
          <w:sz w:val="24"/>
          <w:szCs w:val="24"/>
        </w:rPr>
        <w:t xml:space="preserve">   |   Due: 2026-04-29</w:t>
      </w:r>
      <w:r>
        <w:rPr>
          <w:rFonts w:ascii="Arial" w:cs="Arial" w:eastAsia="Arial" w:hAnsi="Arial"/>
          <w:color w:val="FFFFFF"/>
          <w:sz w:val="24"/>
          <w:szCs w:val="24"/>
        </w:rPr>
        <w:t xml:space="preserve">   |   Solicitation: QSE--36C78626Q50152</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36C78626Q50152 Grounds Maintenance Crown Hill National Cemetery -- S208</w:t>
      </w:r>
    </w:p>
    <w:p>
      <w:pPr>
        <w:spacing w:after="60" w:before="60"/>
      </w:pPr>
    </w:p>
    <w:p>
      <w:pPr>
        <w:spacing w:after="60" w:before="60"/>
      </w:pPr>
      <w:r>
        <w:rPr>
          <w:rFonts w:ascii="Arial" w:cs="Arial" w:eastAsia="Arial" w:hAnsi="Arial"/>
          <w:color w:val="FFFFFF"/>
          <w:sz w:val="24"/>
          <w:szCs w:val="24"/>
        </w:rPr>
        <w:t xml:space="preserve">_Generated: 2026-04-27T22:49:21.512Z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VETERANS AFFAIRS, DEPARTMENT OF's requirement for 36C78626Q50152 Grounds Maintenance Crown Hill National Cemetery -- S208.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brings directly relevant past performance totaling $529,200+ across 4 contracts. </w:t>
      </w:r>
      <w:r>
        <w:rPr>
          <w:rFonts w:ascii="Arial" w:cs="Arial" w:eastAsia="Arial" w:hAnsi="Arial"/>
          <w:b/>
          <w:bCs/>
          <w:color w:val="FFFFFF"/>
          <w:sz w:val="24"/>
          <w:szCs w:val="24"/>
        </w:rPr>
        <w:t xml:space="preserve">Facility &amp; Grounds – Integrated Recycling &amp; Sustainability in Facility Maintenance</w:t>
      </w:r>
      <w:r>
        <w:rPr>
          <w:rFonts w:ascii="Arial" w:cs="Arial" w:eastAsia="Arial" w:hAnsi="Arial"/>
          <w:color w:val="FFFFFF"/>
          <w:sz w:val="24"/>
          <w:szCs w:val="24"/>
        </w:rPr>
        <w:t xml:space="preserve"> — MCS Chainstore Maintenance, $50,000, Subcontractor, ongoing–ongoing. Serviced 30+ facilities; Implemented sustainable debris recycling; Grounds Maintenance for 3+ Facilities.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REQ-010</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REQ-011</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REQ-012</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REQ-014</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REQ-015</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2026-04-27T22:49:23.498Z</dcterms:created>
  <dcterms:modified xsi:type="dcterms:W3CDTF">2026-04-27T22:49:23.498Z</dcterms:modified>
</cp:coreProperties>
</file>

<file path=docProps/custom.xml><?xml version="1.0" encoding="utf-8"?>
<Properties xmlns="http://schemas.openxmlformats.org/officeDocument/2006/custom-properties" xmlns:vt="http://schemas.openxmlformats.org/officeDocument/2006/docPropsVTypes"/>
</file>