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DeKalb County Grounds Maintenance and Debris Removal Services</w:t>
      </w:r>
    </w:p>
    <w:p>
      <w:pPr>
        <w:pBdr>
          <w:bottom w:val="single" w:color="6ABF1E" w:sz="4"/>
        </w:pBdr>
        <w:spacing w:after="200" w:before="0"/>
      </w:pPr>
    </w:p>
    <w:p>
      <w:pPr>
        <w:spacing w:after="120"/>
      </w:pPr>
      <w:r>
        <w:rPr>
          <w:rFonts w:ascii="Arial" w:cs="Arial" w:eastAsia="Arial" w:hAnsi="Arial"/>
          <w:color w:val="FFFFFF"/>
          <w:sz w:val="24"/>
          <w:szCs w:val="24"/>
        </w:rPr>
        <w:t xml:space="preserve">Agency: DeKalb County Procurement</w:t>
      </w:r>
      <w:r>
        <w:rPr>
          <w:rFonts w:ascii="Arial" w:cs="Arial" w:eastAsia="Arial" w:hAnsi="Arial"/>
          <w:color w:val="FFFFFF"/>
          <w:sz w:val="24"/>
          <w:szCs w:val="24"/>
        </w:rPr>
        <w:t xml:space="preserve">   |   Due: 2026-04-18T17:00:00Z</w:t>
      </w:r>
      <w:r>
        <w:rPr>
          <w:rFonts w:ascii="Arial" w:cs="Arial" w:eastAsia="Arial" w:hAnsi="Arial"/>
          <w:color w:val="FFFFFF"/>
          <w:sz w:val="24"/>
          <w:szCs w:val="24"/>
        </w:rPr>
        <w:t xml:space="preserve">   |   Solicitation: RFQ-2026-GROUNDS-001</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DeKalb County Grounds Maintenance and Debris Removal Services</w:t>
      </w:r>
    </w:p>
    <w:p>
      <w:pPr>
        <w:spacing w:after="60" w:before="60"/>
      </w:pPr>
    </w:p>
    <w:p>
      <w:pPr>
        <w:spacing w:after="60" w:before="60"/>
      </w:pPr>
      <w:r>
        <w:rPr>
          <w:rFonts w:ascii="Arial" w:cs="Arial" w:eastAsia="Arial" w:hAnsi="Arial"/>
          <w:color w:val="FFFFFF"/>
          <w:sz w:val="24"/>
          <w:szCs w:val="24"/>
        </w:rPr>
        <w:t xml:space="preserve">_Generated: 2026-04-27T22:49:33.382Z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DeKalb County Procurement's requirement for DeKalb County Grounds Maintenance and Debris Removal Services. As a certified DBE/SBA/Minority-Owned Small Business, Rare Earth brings proven capability in the required services with $529,200+ in past contract value. Our approach emphasizes rapid mobilization, documented quality control, and direct owner oversight — Eric White, Owner/PM, serves as the single point of contact for all contract activities.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grounds maintenance program delivers consistent turf care and site appearance through scheduled service cycles aligned to the solicitation's performance requirements.</w:t>
      </w:r>
    </w:p>
    <w:p>
      <w:pPr>
        <w:spacing w:after="60" w:before="60"/>
      </w:pPr>
    </w:p>
    <w:p>
      <w:pPr>
        <w:spacing w:after="60" w:before="60"/>
      </w:pPr>
      <w:r>
        <w:rPr>
          <w:rFonts w:ascii="Arial" w:cs="Arial" w:eastAsia="Arial" w:hAnsi="Arial"/>
          <w:b/>
          <w:bCs/>
          <w:color w:val="FFFFFF"/>
          <w:sz w:val="24"/>
          <w:szCs w:val="24"/>
        </w:rPr>
        <w:t xml:space="preserve">Weekly/Bi-Weekly Mowing:</w:t>
      </w:r>
      <w:r>
        <w:rPr>
          <w:rFonts w:ascii="Arial" w:cs="Arial" w:eastAsia="Arial" w:hAnsi="Arial"/>
          <w:color w:val="FFFFFF"/>
          <w:sz w:val="24"/>
          <w:szCs w:val="24"/>
        </w:rPr>
        <w:t xml:space="preserve"> Commercial zero-turn mowers maintain turf at specified height (typically 3"–4"). Perimeter edging along sidewalks, curbs, and bed lines is performed each visit. String trimming addresses areas inaccessible to mowers (fence lines, posts, signage bases). All clippings are mulched in place or bagged per facility preference.</w:t>
      </w:r>
    </w:p>
    <w:p>
      <w:pPr>
        <w:spacing w:after="60" w:before="60"/>
      </w:pPr>
    </w:p>
    <w:p>
      <w:pPr>
        <w:spacing w:after="60" w:before="60"/>
      </w:pPr>
      <w:r>
        <w:rPr>
          <w:rFonts w:ascii="Arial" w:cs="Arial" w:eastAsia="Arial" w:hAnsi="Arial"/>
          <w:b/>
          <w:bCs/>
          <w:color w:val="FFFFFF"/>
          <w:sz w:val="24"/>
          <w:szCs w:val="24"/>
        </w:rPr>
        <w:t xml:space="preserve">Debris &amp; Litter Removal:</w:t>
      </w:r>
      <w:r>
        <w:rPr>
          <w:rFonts w:ascii="Arial" w:cs="Arial" w:eastAsia="Arial" w:hAnsi="Arial"/>
          <w:color w:val="FFFFFF"/>
          <w:sz w:val="24"/>
          <w:szCs w:val="24"/>
        </w:rPr>
        <w:t xml:space="preserve"> Each visit includes policing of grounds for litter, branches, and wind-blown debris. Storm cleanup is performed within 48 hours of weather events per our SLA commitment.</w:t>
      </w:r>
    </w:p>
    <w:p>
      <w:pPr>
        <w:spacing w:after="60" w:before="60"/>
      </w:pPr>
    </w:p>
    <w:p>
      <w:pPr>
        <w:spacing w:after="60" w:before="60"/>
      </w:pPr>
      <w:r>
        <w:rPr>
          <w:rFonts w:ascii="Arial" w:cs="Arial" w:eastAsia="Arial" w:hAnsi="Arial"/>
          <w:b/>
          <w:bCs/>
          <w:color w:val="FFFFFF"/>
          <w:sz w:val="24"/>
          <w:szCs w:val="24"/>
        </w:rPr>
        <w:t xml:space="preserve">Seasonal Services:</w:t>
      </w:r>
      <w:r>
        <w:rPr>
          <w:rFonts w:ascii="Arial" w:cs="Arial" w:eastAsia="Arial" w:hAnsi="Arial"/>
          <w:color w:val="FFFFFF"/>
          <w:sz w:val="24"/>
          <w:szCs w:val="24"/>
        </w:rPr>
        <w:t xml:space="preserve"> Spring: bed edging, mulch application, pre-emergent weed control. Summer: increased mowing frequency, irrigation monitoring. Fall: leaf removal (blower + vacuum), bed winterization. Winter: dormant pruning, hardscape clearing.</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John Deere/Hustler zero-turn mowers, Honda string trimmers, Stihl backpack blowers, debris trailers, and hand tools. All equipment is maintained to OEM specifications with backup units staged for continuity.</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Solo bid viable. Scope is within Rare Earth's self-perform range. No teaming required unless capacity constraints emerge during pricing.</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No critical risks detected from compliance matrix — review solicitation manually for unlisted requirements..</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brings directly relevant past performance totaling $529,200+ across 4 contracts. </w:t>
      </w:r>
      <w:r>
        <w:rPr>
          <w:rFonts w:ascii="Arial" w:cs="Arial" w:eastAsia="Arial" w:hAnsi="Arial"/>
          <w:b/>
          <w:bCs/>
          <w:color w:val="FFFFFF"/>
          <w:sz w:val="24"/>
          <w:szCs w:val="24"/>
        </w:rPr>
        <w:t xml:space="preserve">Facility &amp; Grounds – Integrated Recycling &amp; Sustainability in Facility Maintenance</w:t>
      </w:r>
      <w:r>
        <w:rPr>
          <w:rFonts w:ascii="Arial" w:cs="Arial" w:eastAsia="Arial" w:hAnsi="Arial"/>
          <w:color w:val="FFFFFF"/>
          <w:sz w:val="24"/>
          <w:szCs w:val="24"/>
        </w:rPr>
        <w:t xml:space="preserve"> — MCS Chainstore Maintenance, $50,000, Subcontractor, ongoing–ongoing. Serviced 30+ facilities; Implemented sustainable debris recycling; Grounds Maintenance for 3+ Facilities.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Price competitively as lowest responsive bidder (eRFQ/IFB evaluation).</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2026-04-27T23:47:15.521Z</dcterms:created>
  <dcterms:modified xsi:type="dcterms:W3CDTF">2026-04-27T23:47:15.521Z</dcterms:modified>
</cp:coreProperties>
</file>

<file path=docProps/custom.xml><?xml version="1.0" encoding="utf-8"?>
<Properties xmlns="http://schemas.openxmlformats.org/officeDocument/2006/custom-properties" xmlns:vt="http://schemas.openxmlformats.org/officeDocument/2006/docPropsVTypes"/>
</file>