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rFonts w:ascii="Arial" w:cs="Arial" w:eastAsia="Arial" w:hAnsi="Arial"/>
          <w:b/>
          <w:bCs/>
          <w:color w:val="FFFFFF"/>
          <w:sz w:val="48"/>
          <w:szCs w:val="48"/>
        </w:rPr>
        <w:t xml:space="preserve">EPA Environmental Support Services BPA — Small Business Set-Aside</w:t>
      </w:r>
    </w:p>
    <w:p>
      <w:pPr>
        <w:pBdr>
          <w:bottom w:val="single" w:color="6ABF1E" w:sz="4"/>
        </w:pBdr>
        <w:spacing w:after="200" w:before="0"/>
      </w:pPr>
    </w:p>
    <w:p>
      <w:pPr>
        <w:spacing w:after="120"/>
      </w:pPr>
      <w:r>
        <w:rPr>
          <w:rFonts w:ascii="Arial" w:cs="Arial" w:eastAsia="Arial" w:hAnsi="Arial"/>
          <w:color w:val="FFFFFF"/>
          <w:sz w:val="24"/>
          <w:szCs w:val="24"/>
        </w:rPr>
        <w:t xml:space="preserve">Agency: Environmental Protection Agency</w:t>
      </w:r>
      <w:r>
        <w:rPr>
          <w:rFonts w:ascii="Arial" w:cs="Arial" w:eastAsia="Arial" w:hAnsi="Arial"/>
          <w:color w:val="FFFFFF"/>
          <w:sz w:val="24"/>
          <w:szCs w:val="24"/>
        </w:rPr>
        <w:t xml:space="preserve">   |   Due: 2026-05-02T17:00:00Z</w:t>
      </w:r>
      <w:r>
        <w:rPr>
          <w:rFonts w:ascii="Arial" w:cs="Arial" w:eastAsia="Arial" w:hAnsi="Arial"/>
          <w:color w:val="FFFFFF"/>
          <w:sz w:val="24"/>
          <w:szCs w:val="24"/>
        </w:rPr>
        <w:t xml:space="preserve">   |   Solicitation: EPA-2026-ENV-BPA</w:t>
      </w:r>
    </w:p>
    <w:p>
      <w:pPr>
        <w:spacing w:after="80"/>
      </w:pPr>
      <w:r>
        <w:rPr>
          <w:rFonts w:ascii="Arial" w:cs="Arial" w:eastAsia="Arial" w:hAnsi="Arial"/>
          <w:color w:val="AAAAAA"/>
          <w:sz w:val="22"/>
          <w:szCs w:val="22"/>
        </w:rPr>
        <w:t xml:space="preserve">Prepared by: </w:t>
      </w:r>
      <w:r>
        <w:rPr>
          <w:rFonts w:ascii="Arial" w:cs="Arial" w:eastAsia="Arial" w:hAnsi="Arial"/>
          <w:b/>
          <w:bCs/>
          <w:color w:val="FFFFFF"/>
          <w:sz w:val="22"/>
          <w:szCs w:val="22"/>
        </w:rPr>
        <w:t xml:space="preserve">Rare Earth LTD</w:t>
      </w:r>
      <w:r>
        <w:rPr>
          <w:rFonts w:ascii="Arial" w:cs="Arial" w:eastAsia="Arial" w:hAnsi="Arial"/>
          <w:color w:val="AAAAAA"/>
          <w:sz w:val="22"/>
          <w:szCs w:val="22"/>
        </w:rPr>
        <w:t xml:space="preserve">  |  Eric White – President</w:t>
      </w:r>
    </w:p>
    <w:p>
      <w:pPr>
        <w:spacing w:after="40"/>
      </w:pPr>
      <w:r>
        <w:rPr>
          <w:rFonts w:ascii="Arial" w:cs="Arial" w:eastAsia="Arial" w:hAnsi="Arial"/>
          <w:color w:val="AAAAAA"/>
          <w:sz w:val="20"/>
          <w:szCs w:val="20"/>
        </w:rPr>
        <w:t xml:space="preserve">UEI: PLACEHOLDER_UEI  |  CAGE: PLACEHOLDER_CAGE</w:t>
      </w:r>
    </w:p>
    <w:p>
      <w:pPr>
        <w:spacing w:after="200"/>
      </w:pPr>
      <w:r>
        <w:rPr>
          <w:rFonts w:ascii="Arial" w:cs="Arial" w:eastAsia="Arial" w:hAnsi="Arial"/>
          <w:b/>
          <w:bCs/>
          <w:color w:val="000000"/>
          <w:sz w:val="20"/>
          <w:szCs w:val="20"/>
          <w:shd w:fill="6ABF1E"/>
        </w:rPr>
        <w:t xml:space="preserve"> MBE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DBE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SDB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BAO </w:t>
      </w:r>
    </w:p>
    <w:p>
      <w:pPr>
        <w:pStyle w:val="Heading1"/>
        <w:pBdr>
          <w:left w:val="single" w:color="6ABF1E" w:sz="6"/>
        </w:pBdr>
        <w:spacing w:after="120" w:before="360"/>
      </w:pPr>
      <w:r>
        <w:rPr>
          <w:rFonts w:ascii="Arial" w:cs="Arial" w:eastAsia="Arial" w:hAnsi="Arial"/>
          <w:b/>
          <w:bCs/>
          <w:color w:val="FFFFFF"/>
          <w:sz w:val="32"/>
          <w:szCs w:val="32"/>
        </w:rPr>
        <w:t xml:space="preserve">Proposal Draft — EPA Environmental Support Services BPA — Small Business Set-Aside</w:t>
      </w:r>
    </w:p>
    <w:p>
      <w:pPr>
        <w:spacing w:after="60" w:before="60"/>
      </w:pPr>
    </w:p>
    <w:p>
      <w:pPr>
        <w:spacing w:after="60" w:before="60"/>
      </w:pPr>
      <w:r>
        <w:rPr>
          <w:rFonts w:ascii="Arial" w:cs="Arial" w:eastAsia="Arial" w:hAnsi="Arial"/>
          <w:color w:val="FFFFFF"/>
          <w:sz w:val="24"/>
          <w:szCs w:val="24"/>
        </w:rPr>
        <w:t xml:space="preserve">_Generated: 2026-04-27T23:21:15.326Z (deterministic)_</w:t>
      </w:r>
    </w:p>
    <w:p>
      <w:pPr>
        <w:spacing w:after="60" w:before="60"/>
      </w:pPr>
    </w:p>
    <w:p>
      <w:pPr>
        <w:spacing w:after="60" w:before="60"/>
      </w:pPr>
      <w:r>
        <w:rPr>
          <w:rFonts w:ascii="Arial" w:cs="Arial" w:eastAsia="Arial" w:hAnsi="Arial"/>
          <w:b/>
          <w:bCs/>
          <w:color w:val="FFFFFF"/>
          <w:sz w:val="24"/>
          <w:szCs w:val="24"/>
        </w:rPr>
        <w:t xml:space="preserve">Offeror:</w:t>
      </w:r>
      <w:r>
        <w:rPr>
          <w:rFonts w:ascii="Arial" w:cs="Arial" w:eastAsia="Arial" w:hAnsi="Arial"/>
          <w:color w:val="FFFFFF"/>
          <w:sz w:val="24"/>
          <w:szCs w:val="24"/>
        </w:rPr>
        <w:t xml:space="preserve"> Rare Earth Ltd. | </w:t>
      </w:r>
      <w:r>
        <w:rPr>
          <w:rFonts w:ascii="Arial" w:cs="Arial" w:eastAsia="Arial" w:hAnsi="Arial"/>
          <w:b/>
          <w:bCs/>
          <w:color w:val="FFFFFF"/>
          <w:sz w:val="24"/>
          <w:szCs w:val="24"/>
        </w:rPr>
        <w:t xml:space="preserve">UEI:</w:t>
      </w:r>
      <w:r>
        <w:rPr>
          <w:rFonts w:ascii="Arial" w:cs="Arial" w:eastAsia="Arial" w:hAnsi="Arial"/>
          <w:color w:val="FFFFFF"/>
          <w:sz w:val="24"/>
          <w:szCs w:val="24"/>
        </w:rPr>
        <w:t xml:space="preserve"> Z4WKS4U8ENJ6 | </w:t>
      </w:r>
      <w:r>
        <w:rPr>
          <w:rFonts w:ascii="Arial" w:cs="Arial" w:eastAsia="Arial" w:hAnsi="Arial"/>
          <w:b/>
          <w:bCs/>
          <w:color w:val="FFFFFF"/>
          <w:sz w:val="24"/>
          <w:szCs w:val="24"/>
        </w:rPr>
        <w:t xml:space="preserve">CAGE:</w:t>
      </w:r>
      <w:r>
        <w:rPr>
          <w:rFonts w:ascii="Arial" w:cs="Arial" w:eastAsia="Arial" w:hAnsi="Arial"/>
          <w:color w:val="FFFFFF"/>
          <w:sz w:val="24"/>
          <w:szCs w:val="24"/>
        </w:rPr>
        <w:t xml:space="preserve"> 93AV8</w:t>
      </w:r>
    </w:p>
    <w:p>
      <w:pPr>
        <w:spacing w:after="60" w:before="60"/>
      </w:pPr>
      <w:r>
        <w:rPr>
          <w:rFonts w:ascii="Arial" w:cs="Arial" w:eastAsia="Arial" w:hAnsi="Arial"/>
          <w:b/>
          <w:bCs/>
          <w:color w:val="FFFFFF"/>
          <w:sz w:val="24"/>
          <w:szCs w:val="24"/>
        </w:rPr>
        <w:t xml:space="preserve">Certifications:</w:t>
      </w:r>
      <w:r>
        <w:rPr>
          <w:rFonts w:ascii="Arial" w:cs="Arial" w:eastAsia="Arial" w:hAnsi="Arial"/>
          <w:color w:val="FFFFFF"/>
          <w:sz w:val="24"/>
          <w:szCs w:val="24"/>
        </w:rPr>
        <w:t xml:space="preserve"> MBE, DBE, SDB | </w:t>
      </w:r>
      <w:r>
        <w:rPr>
          <w:rFonts w:ascii="Arial" w:cs="Arial" w:eastAsia="Arial" w:hAnsi="Arial"/>
          <w:b/>
          <w:bCs/>
          <w:color w:val="FFFFFF"/>
          <w:sz w:val="24"/>
          <w:szCs w:val="24"/>
        </w:rPr>
        <w:t xml:space="preserve">Point of Contact:</w:t>
      </w:r>
      <w:r>
        <w:rPr>
          <w:rFonts w:ascii="Arial" w:cs="Arial" w:eastAsia="Arial" w:hAnsi="Arial"/>
          <w:color w:val="FFFFFF"/>
          <w:sz w:val="24"/>
          <w:szCs w:val="24"/>
        </w:rPr>
        <w:t xml:space="preserve"> Eric White, (678) 748-3578</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Executive Summary</w:t>
      </w:r>
    </w:p>
    <w:p>
      <w:pPr>
        <w:spacing w:after="60" w:before="60"/>
      </w:pPr>
    </w:p>
    <w:p>
      <w:pPr>
        <w:spacing w:after="60" w:before="60"/>
      </w:pPr>
      <w:r>
        <w:rPr>
          <w:rFonts w:ascii="Arial" w:cs="Arial" w:eastAsia="Arial" w:hAnsi="Arial"/>
          <w:color w:val="FFFFFF"/>
          <w:sz w:val="24"/>
          <w:szCs w:val="24"/>
        </w:rPr>
        <w:t xml:space="preserve">Rare Earth Ltd. submits this proposal in response to Environmental Protection Agency's requirement for EPA Environmental Support Services BPA — Small Business Set-Aside. As a certified DBE/SBA/Minority-Owned Small Business, Rare Earth brings proven capability in the required services with $529,200+ in past contract value. Our approach emphasizes rapid mobilization, documented quality control, and direct owner oversight — Eric White, Owner/PM, serves as the single point of contact for all contract activities. Price competitively as lowest responsive bidder (eRFQ/IFB evaluation).</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Technical Approach</w:t>
      </w:r>
    </w:p>
    <w:p>
      <w:pPr>
        <w:spacing w:after="60" w:before="60"/>
      </w:pPr>
    </w:p>
    <w:p>
      <w:pPr>
        <w:pStyle w:val="Heading3"/>
        <w:spacing w:after="80" w:before="200"/>
      </w:pPr>
      <w:r>
        <w:rPr>
          <w:rFonts w:ascii="Arial" w:cs="Arial" w:eastAsia="Arial" w:hAnsi="Arial"/>
          <w:b/>
          <w:bCs/>
          <w:color w:val="AAAAAA"/>
          <w:sz w:val="24"/>
          <w:szCs w:val="24"/>
        </w:rPr>
        <w:t xml:space="preserve">Methodology</w:t>
      </w:r>
    </w:p>
    <w:p>
      <w:pPr>
        <w:spacing w:after="60" w:before="60"/>
      </w:pPr>
    </w:p>
    <w:p>
      <w:pPr>
        <w:spacing w:after="60" w:before="60"/>
      </w:pPr>
      <w:r>
        <w:rPr>
          <w:rFonts w:ascii="Arial" w:cs="Arial" w:eastAsia="Arial" w:hAnsi="Arial"/>
          <w:color w:val="FFFFFF"/>
          <w:sz w:val="24"/>
          <w:szCs w:val="24"/>
        </w:rPr>
        <w:t xml:space="preserve">Our approach is structured around three phases aligned to the Performance Work Statement.</w:t>
      </w:r>
    </w:p>
    <w:p>
      <w:pPr>
        <w:spacing w:after="60" w:before="60"/>
      </w:pPr>
    </w:p>
    <w:p>
      <w:pPr>
        <w:spacing w:after="60" w:before="60"/>
      </w:pPr>
      <w:r>
        <w:rPr>
          <w:rFonts w:ascii="Arial" w:cs="Arial" w:eastAsia="Arial" w:hAnsi="Arial"/>
          <w:b/>
          <w:bCs/>
          <w:color w:val="FFFFFF"/>
          <w:sz w:val="24"/>
          <w:szCs w:val="24"/>
        </w:rPr>
        <w:t xml:space="preserve">Phase 1 — Mobilization &amp; Assessment:</w:t>
      </w:r>
      <w:r>
        <w:rPr>
          <w:rFonts w:ascii="Arial" w:cs="Arial" w:eastAsia="Arial" w:hAnsi="Arial"/>
          <w:color w:val="FFFFFF"/>
          <w:sz w:val="24"/>
          <w:szCs w:val="24"/>
        </w:rPr>
        <w:t xml:space="preserve"> Site visit to verify conditions, access, and logistics. Develop task-specific work plan with schedule and resource allocation. Identify any scope clarifications needed before execution.</w:t>
      </w:r>
    </w:p>
    <w:p>
      <w:pPr>
        <w:spacing w:after="60" w:before="60"/>
      </w:pPr>
    </w:p>
    <w:p>
      <w:pPr>
        <w:spacing w:after="60" w:before="60"/>
      </w:pPr>
      <w:r>
        <w:rPr>
          <w:rFonts w:ascii="Arial" w:cs="Arial" w:eastAsia="Arial" w:hAnsi="Arial"/>
          <w:b/>
          <w:bCs/>
          <w:color w:val="FFFFFF"/>
          <w:sz w:val="24"/>
          <w:szCs w:val="24"/>
        </w:rPr>
        <w:t xml:space="preserve">Phase 2 — Execution:</w:t>
      </w:r>
      <w:r>
        <w:rPr>
          <w:rFonts w:ascii="Arial" w:cs="Arial" w:eastAsia="Arial" w:hAnsi="Arial"/>
          <w:color w:val="FFFFFF"/>
          <w:sz w:val="24"/>
          <w:szCs w:val="24"/>
        </w:rPr>
        <w:t xml:space="preserve"> Deploy trained crew with appropriate equipment. Follow daily task checklists aligned to PWS requirements. Maintain ongoing communication with COR/COTR for schedule coordination and issue resolution. Photo documentation at each milestone.</w:t>
      </w:r>
    </w:p>
    <w:p>
      <w:pPr>
        <w:spacing w:after="60" w:before="60"/>
      </w:pPr>
    </w:p>
    <w:p>
      <w:pPr>
        <w:spacing w:after="60" w:before="60"/>
      </w:pPr>
      <w:r>
        <w:rPr>
          <w:rFonts w:ascii="Arial" w:cs="Arial" w:eastAsia="Arial" w:hAnsi="Arial"/>
          <w:b/>
          <w:bCs/>
          <w:color w:val="FFFFFF"/>
          <w:sz w:val="24"/>
          <w:szCs w:val="24"/>
        </w:rPr>
        <w:t xml:space="preserve">Phase 3 — Close-Out &amp; Documentation:</w:t>
      </w:r>
      <w:r>
        <w:rPr>
          <w:rFonts w:ascii="Arial" w:cs="Arial" w:eastAsia="Arial" w:hAnsi="Arial"/>
          <w:color w:val="FFFFFF"/>
          <w:sz w:val="24"/>
          <w:szCs w:val="24"/>
        </w:rPr>
        <w:t xml:space="preserve"> Punch-list walkthrough with government representative. Submit completion report with before/after photos, GPS timestamps, and any maintenance recommendations. Invoice per contract terms.</w:t>
      </w:r>
    </w:p>
    <w:p>
      <w:pPr>
        <w:spacing w:after="60" w:before="60"/>
      </w:pP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Management Plan</w:t>
      </w:r>
    </w:p>
    <w:p>
      <w:pPr>
        <w:spacing w:after="60" w:before="60"/>
      </w:pPr>
    </w:p>
    <w:p>
      <w:pPr>
        <w:pStyle w:val="Heading3"/>
        <w:spacing w:after="80" w:before="200"/>
      </w:pPr>
      <w:r>
        <w:rPr>
          <w:rFonts w:ascii="Arial" w:cs="Arial" w:eastAsia="Arial" w:hAnsi="Arial"/>
          <w:b/>
          <w:bCs/>
          <w:color w:val="AAAAAA"/>
          <w:sz w:val="24"/>
          <w:szCs w:val="24"/>
        </w:rPr>
        <w:t xml:space="preserve">Project Governance</w:t>
      </w:r>
    </w:p>
    <w:p>
      <w:pPr>
        <w:spacing w:after="60" w:before="60"/>
      </w:pPr>
    </w:p>
    <w:p>
      <w:pPr>
        <w:spacing w:after="60" w:before="60"/>
      </w:pPr>
      <w:r>
        <w:rPr>
          <w:rFonts w:ascii="Arial" w:cs="Arial" w:eastAsia="Arial" w:hAnsi="Arial"/>
          <w:b/>
          <w:bCs/>
          <w:color w:val="FFFFFF"/>
          <w:sz w:val="24"/>
          <w:szCs w:val="24"/>
        </w:rPr>
        <w:t xml:space="preserve">Contractor Project Manager:</w:t>
      </w:r>
      <w:r>
        <w:rPr>
          <w:rFonts w:ascii="Arial" w:cs="Arial" w:eastAsia="Arial" w:hAnsi="Arial"/>
          <w:color w:val="FFFFFF"/>
          <w:sz w:val="24"/>
          <w:szCs w:val="24"/>
        </w:rPr>
        <w:t xml:space="preserve"> Eric White, Owner of Rare Earth Ltd., serves as the primary point of contact and is authorized to make binding decisions on behalf of the company. Mr. White is directly reachable at (678) 748-3578 and admin@thrarecontracting.com.</w:t>
      </w:r>
    </w:p>
    <w:p>
      <w:pPr>
        <w:spacing w:after="60" w:before="60"/>
      </w:pPr>
    </w:p>
    <w:p>
      <w:pPr>
        <w:spacing w:after="60" w:before="60"/>
      </w:pPr>
      <w:r>
        <w:rPr>
          <w:rFonts w:ascii="Arial" w:cs="Arial" w:eastAsia="Arial" w:hAnsi="Arial"/>
          <w:b/>
          <w:bCs/>
          <w:color w:val="FFFFFF"/>
          <w:sz w:val="24"/>
          <w:szCs w:val="24"/>
        </w:rPr>
        <w:t xml:space="preserve">Reporting Cadence:</w:t>
      </w:r>
    </w:p>
    <w:p>
      <w:pPr>
        <w:pStyle w:val="ListParagraph"/>
        <w:numPr>
          <w:ilvl w:val="0"/>
          <w:numId w:val="1"/>
        </w:numPr>
        <w:spacing w:after="60" w:before="60"/>
      </w:pPr>
      <w:r>
        <w:rPr>
          <w:rFonts w:ascii="Arial" w:cs="Arial" w:eastAsia="Arial" w:hAnsi="Arial"/>
          <w:b/>
          <w:bCs/>
          <w:color w:val="FFFFFF"/>
          <w:sz w:val="24"/>
          <w:szCs w:val="24"/>
        </w:rPr>
        <w:t xml:space="preserve">Weekly:</w:t>
      </w:r>
      <w:r>
        <w:rPr>
          <w:rFonts w:ascii="Arial" w:cs="Arial" w:eastAsia="Arial" w:hAnsi="Arial"/>
          <w:color w:val="FFFFFF"/>
          <w:sz w:val="24"/>
          <w:szCs w:val="24"/>
        </w:rPr>
        <w:t xml:space="preserve"> Written progress report to COR — tasks completed, tasks scheduled, issues/risks, resource utilization</w:t>
      </w:r>
    </w:p>
    <w:p>
      <w:pPr>
        <w:pStyle w:val="ListParagraph"/>
        <w:numPr>
          <w:ilvl w:val="0"/>
          <w:numId w:val="1"/>
        </w:numPr>
        <w:spacing w:after="60" w:before="60"/>
      </w:pPr>
      <w:r>
        <w:rPr>
          <w:rFonts w:ascii="Arial" w:cs="Arial" w:eastAsia="Arial" w:hAnsi="Arial"/>
          <w:b/>
          <w:bCs/>
          <w:color w:val="FFFFFF"/>
          <w:sz w:val="24"/>
          <w:szCs w:val="24"/>
        </w:rPr>
        <w:t xml:space="preserve">Monthly:</w:t>
      </w:r>
      <w:r>
        <w:rPr>
          <w:rFonts w:ascii="Arial" w:cs="Arial" w:eastAsia="Arial" w:hAnsi="Arial"/>
          <w:color w:val="FFFFFF"/>
          <w:sz w:val="24"/>
          <w:szCs w:val="24"/>
        </w:rPr>
        <w:t xml:space="preserve"> Invoice with supporting documentation (photos, timesheets, material receipts)</w:t>
      </w:r>
    </w:p>
    <w:p>
      <w:pPr>
        <w:pStyle w:val="ListParagraph"/>
        <w:numPr>
          <w:ilvl w:val="0"/>
          <w:numId w:val="1"/>
        </w:numPr>
        <w:spacing w:after="60" w:before="60"/>
      </w:pPr>
      <w:r>
        <w:rPr>
          <w:rFonts w:ascii="Arial" w:cs="Arial" w:eastAsia="Arial" w:hAnsi="Arial"/>
          <w:b/>
          <w:bCs/>
          <w:color w:val="FFFFFF"/>
          <w:sz w:val="24"/>
          <w:szCs w:val="24"/>
        </w:rPr>
        <w:t xml:space="preserve">Ad Hoc:</w:t>
      </w:r>
      <w:r>
        <w:rPr>
          <w:rFonts w:ascii="Arial" w:cs="Arial" w:eastAsia="Arial" w:hAnsi="Arial"/>
          <w:color w:val="FFFFFF"/>
          <w:sz w:val="24"/>
          <w:szCs w:val="24"/>
        </w:rPr>
        <w:t xml:space="preserve"> Immediate notification to COR for safety incidents, scope questions, or schedule impacts</w:t>
      </w:r>
    </w:p>
    <w:p>
      <w:pPr>
        <w:spacing w:after="60" w:before="60"/>
      </w:pPr>
    </w:p>
    <w:p>
      <w:pPr>
        <w:spacing w:after="60" w:before="60"/>
      </w:pPr>
      <w:r>
        <w:rPr>
          <w:rFonts w:ascii="Arial" w:cs="Arial" w:eastAsia="Arial" w:hAnsi="Arial"/>
          <w:b/>
          <w:bCs/>
          <w:color w:val="FFFFFF"/>
          <w:sz w:val="24"/>
          <w:szCs w:val="24"/>
        </w:rPr>
        <w:t xml:space="preserve">Change Control:</w:t>
      </w:r>
      <w:r>
        <w:rPr>
          <w:rFonts w:ascii="Arial" w:cs="Arial" w:eastAsia="Arial" w:hAnsi="Arial"/>
          <w:color w:val="FFFFFF"/>
          <w:sz w:val="24"/>
          <w:szCs w:val="24"/>
        </w:rPr>
        <w:t xml:space="preserve"> All scope modifications require written COR approval before execution. Rare Earth maintains a change log documenting request date, description, cost impact, and approval status.</w:t>
      </w:r>
    </w:p>
    <w:p>
      <w:pPr>
        <w:spacing w:after="60" w:before="60"/>
      </w:pPr>
    </w:p>
    <w:p>
      <w:pPr>
        <w:spacing w:after="60" w:before="60"/>
      </w:pPr>
      <w:r>
        <w:rPr>
          <w:rFonts w:ascii="Arial" w:cs="Arial" w:eastAsia="Arial" w:hAnsi="Arial"/>
          <w:b/>
          <w:bCs/>
          <w:color w:val="FFFFFF"/>
          <w:sz w:val="24"/>
          <w:szCs w:val="24"/>
        </w:rPr>
        <w:t xml:space="preserve">Communication Plan:</w:t>
      </w:r>
      <w:r>
        <w:rPr>
          <w:rFonts w:ascii="Arial" w:cs="Arial" w:eastAsia="Arial" w:hAnsi="Arial"/>
          <w:color w:val="FFFFFF"/>
          <w:sz w:val="24"/>
          <w:szCs w:val="24"/>
        </w:rPr>
        <w:t xml:space="preserve"> COR receives direct cell phone access to the PM for urgent matters. Non-urgent communication via email with 4-hour response commitment during business hours. Emergency response available 24/7.</w:t>
      </w:r>
    </w:p>
    <w:p>
      <w:pPr>
        <w:spacing w:after="60" w:before="60"/>
      </w:pPr>
    </w:p>
    <w:p>
      <w:pPr>
        <w:spacing w:after="60" w:before="60"/>
      </w:pPr>
      <w:r>
        <w:rPr>
          <w:rFonts w:ascii="Arial" w:cs="Arial" w:eastAsia="Arial" w:hAnsi="Arial"/>
          <w:b/>
          <w:bCs/>
          <w:color w:val="FFFFFF"/>
          <w:sz w:val="24"/>
          <w:szCs w:val="24"/>
        </w:rPr>
        <w:t xml:space="preserve">Teaming:</w:t>
      </w:r>
      <w:r>
        <w:rPr>
          <w:rFonts w:ascii="Arial" w:cs="Arial" w:eastAsia="Arial" w:hAnsi="Arial"/>
          <w:color w:val="FFFFFF"/>
          <w:sz w:val="24"/>
          <w:szCs w:val="24"/>
        </w:rPr>
        <w:t xml:space="preserve"> Solo bid viable. Scope is within Rare Earth's self-perform range. No teaming required unless capacity constraints emerge during pricing.</w:t>
      </w:r>
    </w:p>
    <w:p>
      <w:pPr>
        <w:spacing w:after="60" w:before="60"/>
      </w:pPr>
    </w:p>
    <w:p>
      <w:pPr>
        <w:spacing w:after="60" w:before="60"/>
      </w:pPr>
      <w:r>
        <w:rPr>
          <w:rFonts w:ascii="Arial" w:cs="Arial" w:eastAsia="Arial" w:hAnsi="Arial"/>
          <w:b/>
          <w:bCs/>
          <w:color w:val="FFFFFF"/>
          <w:sz w:val="24"/>
          <w:szCs w:val="24"/>
        </w:rPr>
        <w:t xml:space="preserve">Risk Mitigation:</w:t>
      </w:r>
      <w:r>
        <w:rPr>
          <w:rFonts w:ascii="Arial" w:cs="Arial" w:eastAsia="Arial" w:hAnsi="Arial"/>
          <w:color w:val="FFFFFF"/>
          <w:sz w:val="24"/>
          <w:szCs w:val="24"/>
        </w:rPr>
        <w:t xml:space="preserve"> No critical risks detected from compliance matrix — review solicitation manually for unlisted requirements..</w:t>
      </w:r>
    </w:p>
    <w:p>
      <w:pPr>
        <w:spacing w:after="60" w:before="60"/>
      </w:pP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Staffing and Key Personnel</w:t>
      </w:r>
    </w:p>
    <w:p>
      <w:pPr>
        <w:spacing w:after="60" w:before="60"/>
      </w:pPr>
    </w:p>
    <w:p>
      <w:pPr>
        <w:pStyle w:val="Heading3"/>
        <w:spacing w:after="80" w:before="200"/>
      </w:pPr>
      <w:r>
        <w:rPr>
          <w:rFonts w:ascii="Arial" w:cs="Arial" w:eastAsia="Arial" w:hAnsi="Arial"/>
          <w:b/>
          <w:bCs/>
          <w:color w:val="AAAAAA"/>
          <w:sz w:val="24"/>
          <w:szCs w:val="24"/>
        </w:rPr>
        <w:t xml:space="preserve">Team Structure</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6ABF1E"/>
          </w:tcPr>
          <w:p>
            <w:r>
              <w:rPr>
                <w:rFonts w:ascii="Arial" w:cs="Arial" w:eastAsia="Arial" w:hAnsi="Arial"/>
                <w:b/>
                <w:bCs/>
                <w:color w:val="000000"/>
                <w:sz w:val="22"/>
                <w:szCs w:val="22"/>
              </w:rPr>
              <w:t xml:space="preserve">Role</w:t>
            </w:r>
          </w:p>
        </w:tc>
        <w:tc>
          <w:tcPr>
            <w:tcW w:type="dxa" w:w="2250"/>
            <w:shd w:fill="6ABF1E"/>
          </w:tcPr>
          <w:p>
            <w:r>
              <w:rPr>
                <w:rFonts w:ascii="Arial" w:cs="Arial" w:eastAsia="Arial" w:hAnsi="Arial"/>
                <w:b/>
                <w:bCs/>
                <w:color w:val="000000"/>
                <w:sz w:val="22"/>
                <w:szCs w:val="22"/>
              </w:rPr>
              <w:t xml:space="preserve">Name/Assignment</w:t>
            </w:r>
          </w:p>
        </w:tc>
        <w:tc>
          <w:tcPr>
            <w:tcW w:type="dxa" w:w="2250"/>
            <w:shd w:fill="6ABF1E"/>
          </w:tcPr>
          <w:p>
            <w:r>
              <w:rPr>
                <w:rFonts w:ascii="Arial" w:cs="Arial" w:eastAsia="Arial" w:hAnsi="Arial"/>
                <w:b/>
                <w:bCs/>
                <w:color w:val="000000"/>
                <w:sz w:val="22"/>
                <w:szCs w:val="22"/>
              </w:rPr>
              <w:t xml:space="preserve">Qualifications</w:t>
            </w:r>
          </w:p>
        </w:tc>
        <w:tc>
          <w:tcPr>
            <w:tcW w:type="dxa" w:w="2250"/>
            <w:shd w:fill="6ABF1E"/>
          </w:tcPr>
          <w:p>
            <w:r>
              <w:rPr>
                <w:rFonts w:ascii="Arial" w:cs="Arial" w:eastAsia="Arial" w:hAnsi="Arial"/>
                <w:b/>
                <w:bCs/>
                <w:color w:val="000000"/>
                <w:sz w:val="22"/>
                <w:szCs w:val="22"/>
              </w:rPr>
              <w:t xml:space="preserve">Availability</w:t>
            </w:r>
          </w:p>
        </w:tc>
      </w:tr>
      <w:tr>
        <w:tc>
          <w:tcPr>
            <w:tcW w:type="dxa" w:w="2250"/>
            <w:shd w:fill="1C1C1C"/>
          </w:tcPr>
          <w:p>
            <w:r>
              <w:rPr>
                <w:rFonts w:ascii="Arial" w:cs="Arial" w:eastAsia="Arial" w:hAnsi="Arial"/>
                <w:b w:val="false"/>
                <w:bCs w:val="false"/>
                <w:color w:val="FFFFFF"/>
                <w:sz w:val="22"/>
                <w:szCs w:val="22"/>
              </w:rPr>
              <w:t xml:space="preserve">Project Manager</w:t>
            </w:r>
          </w:p>
        </w:tc>
        <w:tc>
          <w:tcPr>
            <w:tcW w:type="dxa" w:w="2250"/>
            <w:shd w:fill="1C1C1C"/>
          </w:tcPr>
          <w:p>
            <w:r>
              <w:rPr>
                <w:rFonts w:ascii="Arial" w:cs="Arial" w:eastAsia="Arial" w:hAnsi="Arial"/>
                <w:b w:val="false"/>
                <w:bCs w:val="false"/>
                <w:color w:val="FFFFFF"/>
                <w:sz w:val="22"/>
                <w:szCs w:val="22"/>
              </w:rPr>
              <w:t xml:space="preserve">Eric White (Owner)</w:t>
            </w:r>
          </w:p>
        </w:tc>
        <w:tc>
          <w:tcPr>
            <w:tcW w:type="dxa" w:w="2250"/>
            <w:shd w:fill="1C1C1C"/>
          </w:tcPr>
          <w:p>
            <w:r>
              <w:rPr>
                <w:rFonts w:ascii="Arial" w:cs="Arial" w:eastAsia="Arial" w:hAnsi="Arial"/>
                <w:b w:val="false"/>
                <w:bCs w:val="false"/>
                <w:color w:val="FFFFFF"/>
                <w:sz w:val="22"/>
                <w:szCs w:val="22"/>
              </w:rPr>
              <w:t xml:space="preserve">7+ years facility services, PM, recycling logistics</w:t>
            </w:r>
          </w:p>
        </w:tc>
        <w:tc>
          <w:tcPr>
            <w:tcW w:type="dxa" w:w="2250"/>
            <w:shd w:fill="1C1C1C"/>
          </w:tcPr>
          <w:p>
            <w:r>
              <w:rPr>
                <w:rFonts w:ascii="Arial" w:cs="Arial" w:eastAsia="Arial" w:hAnsi="Arial"/>
                <w:b w:val="false"/>
                <w:bCs w:val="false"/>
                <w:color w:val="FFFFFF"/>
                <w:sz w:val="22"/>
                <w:szCs w:val="22"/>
              </w:rPr>
              <w:t xml:space="preserve">100% dedicated</w:t>
            </w:r>
          </w:p>
        </w:tc>
      </w:tr>
      <w:tr>
        <w:tc>
          <w:tcPr>
            <w:tcW w:type="dxa" w:w="2250"/>
            <w:shd w:fill="222222"/>
          </w:tcPr>
          <w:p>
            <w:r>
              <w:rPr>
                <w:rFonts w:ascii="Arial" w:cs="Arial" w:eastAsia="Arial" w:hAnsi="Arial"/>
                <w:b w:val="false"/>
                <w:bCs w:val="false"/>
                <w:color w:val="FFFFFF"/>
                <w:sz w:val="22"/>
                <w:szCs w:val="22"/>
              </w:rPr>
              <w:t xml:space="preserve">Crew Lead</w:t>
            </w:r>
          </w:p>
        </w:tc>
        <w:tc>
          <w:tcPr>
            <w:tcW w:type="dxa" w:w="2250"/>
            <w:shd w:fill="222222"/>
          </w:tcPr>
          <w:p>
            <w:r>
              <w:rPr>
                <w:rFonts w:ascii="Arial" w:cs="Arial" w:eastAsia="Arial" w:hAnsi="Arial"/>
                <w:b w:val="false"/>
                <w:bCs w:val="false"/>
                <w:color w:val="FFFFFF"/>
                <w:sz w:val="22"/>
                <w:szCs w:val="22"/>
              </w:rPr>
              <w:t xml:space="preserve">Assigned at NTP</w:t>
            </w:r>
          </w:p>
        </w:tc>
        <w:tc>
          <w:tcPr>
            <w:tcW w:type="dxa" w:w="2250"/>
            <w:shd w:fill="222222"/>
          </w:tcPr>
          <w:p>
            <w:r>
              <w:rPr>
                <w:rFonts w:ascii="Arial" w:cs="Arial" w:eastAsia="Arial" w:hAnsi="Arial"/>
                <w:b w:val="false"/>
                <w:bCs w:val="false"/>
                <w:color w:val="FFFFFF"/>
                <w:sz w:val="22"/>
                <w:szCs w:val="22"/>
              </w:rPr>
              <w:t xml:space="preserve">OSHA 10-hr, equipment operation certified</w:t>
            </w:r>
          </w:p>
        </w:tc>
        <w:tc>
          <w:tcPr>
            <w:tcW w:type="dxa" w:w="2250"/>
            <w:shd w:fill="222222"/>
          </w:tcPr>
          <w:p>
            <w:r>
              <w:rPr>
                <w:rFonts w:ascii="Arial" w:cs="Arial" w:eastAsia="Arial" w:hAnsi="Arial"/>
                <w:b w:val="false"/>
                <w:bCs w:val="false"/>
                <w:color w:val="FFFFFF"/>
                <w:sz w:val="22"/>
                <w:szCs w:val="22"/>
              </w:rPr>
              <w:t xml:space="preserve">Per task order</w:t>
            </w:r>
          </w:p>
        </w:tc>
      </w:tr>
      <w:tr>
        <w:tc>
          <w:tcPr>
            <w:tcW w:type="dxa" w:w="2250"/>
            <w:shd w:fill="1C1C1C"/>
          </w:tcPr>
          <w:p>
            <w:r>
              <w:rPr>
                <w:rFonts w:ascii="Arial" w:cs="Arial" w:eastAsia="Arial" w:hAnsi="Arial"/>
                <w:b w:val="false"/>
                <w:bCs w:val="false"/>
                <w:color w:val="FFFFFF"/>
                <w:sz w:val="22"/>
                <w:szCs w:val="22"/>
              </w:rPr>
              <w:t xml:space="preserve">Technician(s)</w:t>
            </w:r>
          </w:p>
        </w:tc>
        <w:tc>
          <w:tcPr>
            <w:tcW w:type="dxa" w:w="2250"/>
            <w:shd w:fill="1C1C1C"/>
          </w:tcPr>
          <w:p>
            <w:r>
              <w:rPr>
                <w:rFonts w:ascii="Arial" w:cs="Arial" w:eastAsia="Arial" w:hAnsi="Arial"/>
                <w:b w:val="false"/>
                <w:bCs w:val="false"/>
                <w:color w:val="FFFFFF"/>
                <w:sz w:val="22"/>
                <w:szCs w:val="22"/>
              </w:rPr>
              <w:t xml:space="preserve">Assigned at NTP</w:t>
            </w:r>
          </w:p>
        </w:tc>
        <w:tc>
          <w:tcPr>
            <w:tcW w:type="dxa" w:w="2250"/>
            <w:shd w:fill="1C1C1C"/>
          </w:tcPr>
          <w:p>
            <w:r>
              <w:rPr>
                <w:rFonts w:ascii="Arial" w:cs="Arial" w:eastAsia="Arial" w:hAnsi="Arial"/>
                <w:b w:val="false"/>
                <w:bCs w:val="false"/>
                <w:color w:val="FFFFFF"/>
                <w:sz w:val="22"/>
                <w:szCs w:val="22"/>
              </w:rPr>
              <w:t xml:space="preserve">Background-checked, task-trained</w:t>
            </w:r>
          </w:p>
        </w:tc>
        <w:tc>
          <w:tcPr>
            <w:tcW w:type="dxa" w:w="2250"/>
            <w:shd w:fill="1C1C1C"/>
          </w:tcPr>
          <w:p>
            <w:r>
              <w:rPr>
                <w:rFonts w:ascii="Arial" w:cs="Arial" w:eastAsia="Arial" w:hAnsi="Arial"/>
                <w:b w:val="false"/>
                <w:bCs w:val="false"/>
                <w:color w:val="FFFFFF"/>
                <w:sz w:val="22"/>
                <w:szCs w:val="22"/>
              </w:rPr>
              <w:t xml:space="preserve">Per task order</w:t>
            </w:r>
          </w:p>
        </w:tc>
      </w:tr>
    </w:tbl>
    <w:p>
      <w:pPr>
        <w:spacing w:after="60" w:before="60"/>
      </w:pPr>
    </w:p>
    <w:p>
      <w:pPr>
        <w:spacing w:after="60" w:before="60"/>
      </w:pPr>
      <w:r>
        <w:rPr>
          <w:rFonts w:ascii="Arial" w:cs="Arial" w:eastAsia="Arial" w:hAnsi="Arial"/>
          <w:b/>
          <w:bCs/>
          <w:color w:val="FFFFFF"/>
          <w:sz w:val="24"/>
          <w:szCs w:val="24"/>
        </w:rPr>
        <w:t xml:space="preserve">Key Personnel — Eric White, Project Manager:</w:t>
      </w:r>
    </w:p>
    <w:p>
      <w:pPr>
        <w:spacing w:after="60" w:before="60"/>
      </w:pPr>
      <w:r>
        <w:rPr>
          <w:rFonts w:ascii="Arial" w:cs="Arial" w:eastAsia="Arial" w:hAnsi="Arial"/>
          <w:color w:val="FFFFFF"/>
          <w:sz w:val="24"/>
          <w:szCs w:val="24"/>
        </w:rPr>
        <w:t xml:space="preserve">Mr. White is the owner and sole decision-maker for Rare Earth Ltd. He brings 7+ years of experience managing facility maintenance, recycling logistics, and multi-site service delivery. Relevant experience includes managing $529,200+ in contracts for Fulton County DPW, CheckSammy, and MCS Chainstore Maintenance. Mr. White holds direct relationships with teaming partners and subcontractors across Metro Atlanta.</w:t>
      </w:r>
    </w:p>
    <w:p>
      <w:pPr>
        <w:spacing w:after="60" w:before="60"/>
      </w:pPr>
    </w:p>
    <w:p>
      <w:pPr>
        <w:spacing w:after="60" w:before="60"/>
      </w:pPr>
      <w:r>
        <w:rPr>
          <w:rFonts w:ascii="Arial" w:cs="Arial" w:eastAsia="Arial" w:hAnsi="Arial"/>
          <w:b/>
          <w:bCs/>
          <w:color w:val="FFFFFF"/>
          <w:sz w:val="24"/>
          <w:szCs w:val="24"/>
        </w:rPr>
        <w:t xml:space="preserve">Staffing Commitment:</w:t>
      </w:r>
      <w:r>
        <w:rPr>
          <w:rFonts w:ascii="Arial" w:cs="Arial" w:eastAsia="Arial" w:hAnsi="Arial"/>
          <w:color w:val="FFFFFF"/>
          <w:sz w:val="24"/>
          <w:szCs w:val="24"/>
        </w:rPr>
        <w:t xml:space="preserve"> Rare Earth commits to maintaining the crew size necessary to meet all SLA response times (24-hour emergency, 48-hour standard). Crew members receive task-specific training before deployment, including site-specific safety orientation, equipment operation, and chemical handling (where applicable).</w:t>
      </w:r>
    </w:p>
    <w:p>
      <w:pPr>
        <w:spacing w:after="60" w:before="60"/>
      </w:pPr>
    </w:p>
    <w:p>
      <w:pPr>
        <w:spacing w:after="60" w:before="60"/>
      </w:pPr>
      <w:r>
        <w:rPr>
          <w:rFonts w:ascii="Arial" w:cs="Arial" w:eastAsia="Arial" w:hAnsi="Arial"/>
          <w:b/>
          <w:bCs/>
          <w:color w:val="FFFFFF"/>
          <w:sz w:val="24"/>
          <w:szCs w:val="24"/>
        </w:rPr>
        <w:t xml:space="preserve">Subcontractor Management:</w:t>
      </w:r>
      <w:r>
        <w:rPr>
          <w:rFonts w:ascii="Arial" w:cs="Arial" w:eastAsia="Arial" w:hAnsi="Arial"/>
          <w:color w:val="FFFFFF"/>
          <w:sz w:val="24"/>
          <w:szCs w:val="24"/>
        </w:rPr>
        <w:t xml:space="preserve"> When teaming partners are utilized, Rare Earth maintains prime contractor responsibility. All subcontractors are vetted for insurance, licensing, and relevant experience before deployment.</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Past Performance</w:t>
      </w:r>
    </w:p>
    <w:p>
      <w:pPr>
        <w:spacing w:after="60" w:before="60"/>
      </w:pPr>
    </w:p>
    <w:p>
      <w:pPr>
        <w:spacing w:after="60" w:before="60"/>
      </w:pPr>
      <w:r>
        <w:rPr>
          <w:rFonts w:ascii="Arial" w:cs="Arial" w:eastAsia="Arial" w:hAnsi="Arial"/>
          <w:color w:val="FFFFFF"/>
          <w:sz w:val="24"/>
          <w:szCs w:val="24"/>
        </w:rPr>
        <w:t xml:space="preserve">Rare Earth Ltd. holds 4 contracts totaling $529,200+. While no contracts are an exact scope match, the following demonstrate transferable capability in project execution, logistics, and facility services: </w:t>
      </w:r>
      <w:r>
        <w:rPr>
          <w:rFonts w:ascii="Arial" w:cs="Arial" w:eastAsia="Arial" w:hAnsi="Arial"/>
          <w:b/>
          <w:bCs/>
          <w:color w:val="FFFFFF"/>
          <w:sz w:val="24"/>
          <w:szCs w:val="24"/>
        </w:rPr>
        <w:t xml:space="preserve">Recycled Gravel &amp; Aggregate Supply</w:t>
      </w:r>
      <w:r>
        <w:rPr>
          <w:rFonts w:ascii="Arial" w:cs="Arial" w:eastAsia="Arial" w:hAnsi="Arial"/>
          <w:color w:val="FFFFFF"/>
          <w:sz w:val="24"/>
          <w:szCs w:val="24"/>
        </w:rPr>
        <w:t xml:space="preserve"> — Fulton County Government – Department of Public Works, $231,200, Prime Contractor, 2025-03–2026-03. Delivered 3,600+ tons; 100% on-time delivery; GDOT Compliance. </w:t>
      </w:r>
      <w:r>
        <w:rPr>
          <w:rFonts w:ascii="Arial" w:cs="Arial" w:eastAsia="Arial" w:hAnsi="Arial"/>
          <w:b/>
          <w:bCs/>
          <w:color w:val="FFFFFF"/>
          <w:sz w:val="24"/>
          <w:szCs w:val="24"/>
        </w:rPr>
        <w:t xml:space="preserve">Recycling &amp; Sustainability Project Management – Advisory, Management, Logistics &amp; Implementation</w:t>
      </w:r>
      <w:r>
        <w:rPr>
          <w:rFonts w:ascii="Arial" w:cs="Arial" w:eastAsia="Arial" w:hAnsi="Arial"/>
          <w:color w:val="FFFFFF"/>
          <w:sz w:val="24"/>
          <w:szCs w:val="24"/>
        </w:rPr>
        <w:t xml:space="preserve"> — Project Management Portfolio, $198,000, Senior Project Manager, 2025-03–2026-03. Managed logistics for large recycling flows; Coordinated multi-partner teams; Implemented Sustainability and Recycling Goals. </w:t>
      </w:r>
      <w:r>
        <w:rPr>
          <w:rFonts w:ascii="Arial" w:cs="Arial" w:eastAsia="Arial" w:hAnsi="Arial"/>
          <w:b/>
          <w:bCs/>
          <w:color w:val="FFFFFF"/>
          <w:sz w:val="24"/>
          <w:szCs w:val="24"/>
        </w:rPr>
        <w:t xml:space="preserve">Recycling &amp; Waste Management – Sustainability and Circular Economy Services</w:t>
      </w:r>
      <w:r>
        <w:rPr>
          <w:rFonts w:ascii="Arial" w:cs="Arial" w:eastAsia="Arial" w:hAnsi="Arial"/>
          <w:color w:val="FFFFFF"/>
          <w:sz w:val="24"/>
          <w:szCs w:val="24"/>
        </w:rPr>
        <w:t xml:space="preserve"> — CheckSammy, $50,000, Subcontractor, ongoing–ongoing. Diverted 100+ tons of waste; Supported ESG tracking; Furthered recycling efforts throughout processes.</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Quality Control</w:t>
      </w:r>
    </w:p>
    <w:p>
      <w:pPr>
        <w:spacing w:after="60" w:before="60"/>
      </w:pPr>
    </w:p>
    <w:p>
      <w:pPr>
        <w:pStyle w:val="Heading3"/>
        <w:spacing w:after="80" w:before="200"/>
      </w:pPr>
      <w:r>
        <w:rPr>
          <w:rFonts w:ascii="Arial" w:cs="Arial" w:eastAsia="Arial" w:hAnsi="Arial"/>
          <w:b/>
          <w:bCs/>
          <w:color w:val="AAAAAA"/>
          <w:sz w:val="24"/>
          <w:szCs w:val="24"/>
        </w:rPr>
        <w:t xml:space="preserve">QA/QC Framework</w:t>
      </w:r>
    </w:p>
    <w:p>
      <w:pPr>
        <w:spacing w:after="60" w:before="60"/>
      </w:pPr>
    </w:p>
    <w:p>
      <w:pPr>
        <w:spacing w:after="60" w:before="60"/>
      </w:pPr>
      <w:r>
        <w:rPr>
          <w:rFonts w:ascii="Arial" w:cs="Arial" w:eastAsia="Arial" w:hAnsi="Arial"/>
          <w:b/>
          <w:bCs/>
          <w:color w:val="FFFFFF"/>
          <w:sz w:val="24"/>
          <w:szCs w:val="24"/>
        </w:rPr>
        <w:t xml:space="preserve">Tier 1 — Pre-Task Planning:</w:t>
      </w:r>
    </w:p>
    <w:p>
      <w:pPr>
        <w:pStyle w:val="ListParagraph"/>
        <w:numPr>
          <w:ilvl w:val="0"/>
          <w:numId w:val="1"/>
        </w:numPr>
        <w:spacing w:after="60" w:before="60"/>
      </w:pPr>
      <w:r>
        <w:rPr>
          <w:rFonts w:ascii="Arial" w:cs="Arial" w:eastAsia="Arial" w:hAnsi="Arial"/>
          <w:color w:val="FFFFFF"/>
          <w:sz w:val="24"/>
          <w:szCs w:val="24"/>
        </w:rPr>
        <w:t xml:space="preserve">PWS requirements mapped to crew-specific task checklists</w:t>
      </w:r>
    </w:p>
    <w:p>
      <w:pPr>
        <w:pStyle w:val="ListParagraph"/>
        <w:numPr>
          <w:ilvl w:val="0"/>
          <w:numId w:val="1"/>
        </w:numPr>
        <w:spacing w:after="60" w:before="60"/>
      </w:pPr>
      <w:r>
        <w:rPr>
          <w:rFonts w:ascii="Arial" w:cs="Arial" w:eastAsia="Arial" w:hAnsi="Arial"/>
          <w:color w:val="FFFFFF"/>
          <w:sz w:val="24"/>
          <w:szCs w:val="24"/>
        </w:rPr>
        <w:t xml:space="preserve">Equipment pre-inspection and chemical inventory verification</w:t>
      </w:r>
    </w:p>
    <w:p>
      <w:pPr>
        <w:pStyle w:val="ListParagraph"/>
        <w:numPr>
          <w:ilvl w:val="0"/>
          <w:numId w:val="1"/>
        </w:numPr>
        <w:spacing w:after="60" w:before="60"/>
      </w:pPr>
      <w:r>
        <w:rPr>
          <w:rFonts w:ascii="Arial" w:cs="Arial" w:eastAsia="Arial" w:hAnsi="Arial"/>
          <w:color w:val="FFFFFF"/>
          <w:sz w:val="24"/>
          <w:szCs w:val="24"/>
        </w:rPr>
        <w:t xml:space="preserve">Safety briefing and JSA (Job Safety Analysis) review</w:t>
      </w:r>
    </w:p>
    <w:p>
      <w:pPr>
        <w:pStyle w:val="ListParagraph"/>
        <w:numPr>
          <w:ilvl w:val="0"/>
          <w:numId w:val="1"/>
        </w:numPr>
        <w:spacing w:after="60" w:before="60"/>
      </w:pPr>
      <w:r>
        <w:rPr>
          <w:rFonts w:ascii="Arial" w:cs="Arial" w:eastAsia="Arial" w:hAnsi="Arial"/>
          <w:color w:val="FFFFFF"/>
          <w:sz w:val="24"/>
          <w:szCs w:val="24"/>
        </w:rPr>
        <w:t xml:space="preserve">Baseline photo documentation before work begins</w:t>
      </w:r>
    </w:p>
    <w:p>
      <w:pPr>
        <w:spacing w:after="60" w:before="60"/>
      </w:pPr>
    </w:p>
    <w:p>
      <w:pPr>
        <w:spacing w:after="60" w:before="60"/>
      </w:pPr>
      <w:r>
        <w:rPr>
          <w:rFonts w:ascii="Arial" w:cs="Arial" w:eastAsia="Arial" w:hAnsi="Arial"/>
          <w:b/>
          <w:bCs/>
          <w:color w:val="FFFFFF"/>
          <w:sz w:val="24"/>
          <w:szCs w:val="24"/>
        </w:rPr>
        <w:t xml:space="preserve">Tier 2 — In-Progress Inspection:</w:t>
      </w:r>
    </w:p>
    <w:p>
      <w:pPr>
        <w:pStyle w:val="ListParagraph"/>
        <w:numPr>
          <w:ilvl w:val="0"/>
          <w:numId w:val="1"/>
        </w:numPr>
        <w:spacing w:after="60" w:before="60"/>
      </w:pPr>
      <w:r>
        <w:rPr>
          <w:rFonts w:ascii="Arial" w:cs="Arial" w:eastAsia="Arial" w:hAnsi="Arial"/>
          <w:color w:val="FFFFFF"/>
          <w:sz w:val="24"/>
          <w:szCs w:val="24"/>
        </w:rPr>
        <w:t xml:space="preserve">Crew lead inspects work at defined checkpoints (e.g., after each area/zone completion)</w:t>
      </w:r>
    </w:p>
    <w:p>
      <w:pPr>
        <w:pStyle w:val="ListParagraph"/>
        <w:numPr>
          <w:ilvl w:val="0"/>
          <w:numId w:val="1"/>
        </w:numPr>
        <w:spacing w:after="60" w:before="60"/>
      </w:pPr>
      <w:r>
        <w:rPr>
          <w:rFonts w:ascii="Arial" w:cs="Arial" w:eastAsia="Arial" w:hAnsi="Arial"/>
          <w:color w:val="FFFFFF"/>
          <w:sz w:val="24"/>
          <w:szCs w:val="24"/>
        </w:rPr>
        <w:t xml:space="preserve">Real-time quality issues are corrected before proceeding</w:t>
      </w:r>
    </w:p>
    <w:p>
      <w:pPr>
        <w:pStyle w:val="ListParagraph"/>
        <w:numPr>
          <w:ilvl w:val="0"/>
          <w:numId w:val="1"/>
        </w:numPr>
        <w:spacing w:after="60" w:before="60"/>
      </w:pPr>
      <w:r>
        <w:rPr>
          <w:rFonts w:ascii="Arial" w:cs="Arial" w:eastAsia="Arial" w:hAnsi="Arial"/>
          <w:color w:val="FFFFFF"/>
          <w:sz w:val="24"/>
          <w:szCs w:val="24"/>
        </w:rPr>
        <w:t xml:space="preserve">Progress photos captured at each checkpoint</w:t>
      </w:r>
    </w:p>
    <w:p>
      <w:pPr>
        <w:spacing w:after="60" w:before="60"/>
      </w:pPr>
    </w:p>
    <w:p>
      <w:pPr>
        <w:spacing w:after="60" w:before="60"/>
      </w:pPr>
      <w:r>
        <w:rPr>
          <w:rFonts w:ascii="Arial" w:cs="Arial" w:eastAsia="Arial" w:hAnsi="Arial"/>
          <w:b/>
          <w:bCs/>
          <w:color w:val="FFFFFF"/>
          <w:sz w:val="24"/>
          <w:szCs w:val="24"/>
        </w:rPr>
        <w:t xml:space="preserve">Tier 3 — Post-Task Documentation:</w:t>
      </w:r>
    </w:p>
    <w:p>
      <w:pPr>
        <w:pStyle w:val="ListParagraph"/>
        <w:numPr>
          <w:ilvl w:val="0"/>
          <w:numId w:val="1"/>
        </w:numPr>
        <w:spacing w:after="60" w:before="60"/>
      </w:pPr>
      <w:r>
        <w:rPr>
          <w:rFonts w:ascii="Arial" w:cs="Arial" w:eastAsia="Arial" w:hAnsi="Arial"/>
          <w:color w:val="FFFFFF"/>
          <w:sz w:val="24"/>
          <w:szCs w:val="24"/>
        </w:rPr>
        <w:t xml:space="preserve">Completion photos: timestamped, GPS-tagged, organized by area</w:t>
      </w:r>
    </w:p>
    <w:p>
      <w:pPr>
        <w:pStyle w:val="ListParagraph"/>
        <w:numPr>
          <w:ilvl w:val="0"/>
          <w:numId w:val="1"/>
        </w:numPr>
        <w:spacing w:after="60" w:before="60"/>
      </w:pPr>
      <w:r>
        <w:rPr>
          <w:rFonts w:ascii="Arial" w:cs="Arial" w:eastAsia="Arial" w:hAnsi="Arial"/>
          <w:color w:val="FFFFFF"/>
          <w:sz w:val="24"/>
          <w:szCs w:val="24"/>
        </w:rPr>
        <w:t xml:space="preserve">Task checklist signed by crew lead</w:t>
      </w:r>
    </w:p>
    <w:p>
      <w:pPr>
        <w:pStyle w:val="ListParagraph"/>
        <w:numPr>
          <w:ilvl w:val="0"/>
          <w:numId w:val="1"/>
        </w:numPr>
        <w:spacing w:after="60" w:before="60"/>
      </w:pPr>
      <w:r>
        <w:rPr>
          <w:rFonts w:ascii="Arial" w:cs="Arial" w:eastAsia="Arial" w:hAnsi="Arial"/>
          <w:color w:val="FFFFFF"/>
          <w:sz w:val="24"/>
          <w:szCs w:val="24"/>
        </w:rPr>
        <w:t xml:space="preserve">Submitted to COR within 24 hours of task completion</w:t>
      </w:r>
    </w:p>
    <w:p>
      <w:pPr>
        <w:spacing w:after="60" w:before="60"/>
      </w:pPr>
    </w:p>
    <w:p>
      <w:pPr>
        <w:spacing w:after="60" w:before="60"/>
      </w:pPr>
      <w:r>
        <w:rPr>
          <w:rFonts w:ascii="Arial" w:cs="Arial" w:eastAsia="Arial" w:hAnsi="Arial"/>
          <w:b/>
          <w:bCs/>
          <w:color w:val="FFFFFF"/>
          <w:sz w:val="24"/>
          <w:szCs w:val="24"/>
        </w:rPr>
        <w:t xml:space="preserve">Corrective Action Process:</w:t>
      </w:r>
    </w:p>
    <w:p>
      <w:pPr>
        <w:spacing w:after="60" w:before="60"/>
      </w:pPr>
      <w:r>
        <w:rPr>
          <w:rFonts w:ascii="Arial" w:cs="Arial" w:eastAsia="Arial" w:hAnsi="Arial"/>
          <w:color w:val="FFFFFF"/>
          <w:sz w:val="24"/>
          <w:szCs w:val="24"/>
        </w:rPr>
        <w:t xml:space="preserve">1. Deficiency identified (self-inspection or COR feedback)</w:t>
      </w:r>
    </w:p>
    <w:p>
      <w:pPr>
        <w:spacing w:after="60" w:before="60"/>
      </w:pPr>
      <w:r>
        <w:rPr>
          <w:rFonts w:ascii="Arial" w:cs="Arial" w:eastAsia="Arial" w:hAnsi="Arial"/>
          <w:color w:val="FFFFFF"/>
          <w:sz w:val="24"/>
          <w:szCs w:val="24"/>
        </w:rPr>
        <w:t xml:space="preserve">2. Root cause determined within 4 hours</w:t>
      </w:r>
    </w:p>
    <w:p>
      <w:pPr>
        <w:spacing w:after="60" w:before="60"/>
      </w:pPr>
      <w:r>
        <w:rPr>
          <w:rFonts w:ascii="Arial" w:cs="Arial" w:eastAsia="Arial" w:hAnsi="Arial"/>
          <w:color w:val="FFFFFF"/>
          <w:sz w:val="24"/>
          <w:szCs w:val="24"/>
        </w:rPr>
        <w:t xml:space="preserve">3. Corrective action executed within 24 hours</w:t>
      </w:r>
    </w:p>
    <w:p>
      <w:pPr>
        <w:spacing w:after="60" w:before="60"/>
      </w:pPr>
      <w:r>
        <w:rPr>
          <w:rFonts w:ascii="Arial" w:cs="Arial" w:eastAsia="Arial" w:hAnsi="Arial"/>
          <w:color w:val="FFFFFF"/>
          <w:sz w:val="24"/>
          <w:szCs w:val="24"/>
        </w:rPr>
        <w:t xml:space="preserve">4. COR notified with description, root cause, and resolution</w:t>
      </w:r>
    </w:p>
    <w:p>
      <w:pPr>
        <w:spacing w:after="60" w:before="60"/>
      </w:pPr>
      <w:r>
        <w:rPr>
          <w:rFonts w:ascii="Arial" w:cs="Arial" w:eastAsia="Arial" w:hAnsi="Arial"/>
          <w:color w:val="FFFFFF"/>
          <w:sz w:val="24"/>
          <w:szCs w:val="24"/>
        </w:rPr>
        <w:t xml:space="preserve">5. Re-inspection to confirm resolution</w:t>
      </w:r>
    </w:p>
    <w:p>
      <w:pPr>
        <w:spacing w:after="60" w:before="60"/>
      </w:pPr>
      <w:r>
        <w:rPr>
          <w:rFonts w:ascii="Arial" w:cs="Arial" w:eastAsia="Arial" w:hAnsi="Arial"/>
          <w:color w:val="FFFFFF"/>
          <w:sz w:val="24"/>
          <w:szCs w:val="24"/>
        </w:rPr>
        <w:t xml:space="preserve">6. Preventive measure added to crew checklist to prevent recurrence</w:t>
      </w:r>
    </w:p>
    <w:p>
      <w:pPr>
        <w:spacing w:after="60" w:before="60"/>
      </w:pP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Pricing Narrative</w:t>
      </w:r>
    </w:p>
    <w:p>
      <w:pPr>
        <w:spacing w:after="60" w:before="60"/>
      </w:pPr>
    </w:p>
    <w:p>
      <w:pPr>
        <w:spacing w:after="60" w:before="60"/>
      </w:pPr>
      <w:r>
        <w:rPr>
          <w:rFonts w:ascii="Arial" w:cs="Arial" w:eastAsia="Arial" w:hAnsi="Arial"/>
          <w:color w:val="FFFFFF"/>
          <w:sz w:val="24"/>
          <w:szCs w:val="24"/>
        </w:rPr>
        <w:t xml:space="preserve">Price competitively as lowest responsive bidder (eRFQ/IFB evaluation).</w:t>
      </w:r>
    </w:p>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right"/>
    </w:pPr>
    <w:r>
      <w:rPr>
        <w:rFonts w:ascii="Arial" w:cs="Arial" w:eastAsia="Arial" w:hAnsi="Arial"/>
        <w:b/>
        <w:bCs/>
        <w:color w:val="FFFFFF"/>
        <w:sz w:val="36"/>
        <w:szCs w:val="36"/>
      </w:rPr>
      <w:t xml:space="preserve">Rare Earth LTD</w:t>
    </w:r>
  </w:p>
  <w:p>
    <w:pPr>
      <w:spacing w:after="20"/>
      <w:jc w:val="right"/>
    </w:pPr>
    <w:r>
      <w:rPr>
        <w:rFonts w:ascii="Arial" w:cs="Arial" w:eastAsia="Arial" w:hAnsi="Arial"/>
        <w:b/>
        <w:bCs/>
        <w:color w:val="6ABF1E"/>
        <w:sz w:val="16"/>
        <w:szCs w:val="16"/>
      </w:rPr>
      <w:t xml:space="preserve">MBE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DBE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SDB</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BAO</w:t>
    </w:r>
  </w:p>
  <w:p>
    <w:pPr>
      <w:spacing w:after="20"/>
      <w:jc w:val="right"/>
    </w:pPr>
    <w:r>
      <w:rPr>
        <w:rFonts w:ascii="Arial" w:cs="Arial" w:eastAsia="Arial" w:hAnsi="Arial"/>
        <w:color w:val="AAAAAA"/>
        <w:sz w:val="18"/>
        <w:szCs w:val="18"/>
      </w:rPr>
      <w:t xml:space="preserve">eric@rareearthcontracting.com  |  (555) 000-0000</w:t>
    </w:r>
  </w:p>
  <w:p>
    <w:pPr>
      <w:spacing w:after="80"/>
      <w:jc w:val="right"/>
    </w:pPr>
    <w:r>
      <w:rPr>
        <w:rFonts w:ascii="Arial" w:cs="Arial" w:eastAsia="Arial" w:hAnsi="Arial"/>
        <w:color w:val="AAAAAA"/>
        <w:sz w:val="18"/>
        <w:szCs w:val="18"/>
      </w:rPr>
      <w:t xml:space="preserve">UEI: PLACEHOLDER_UEI  |  CAGE: PLACEHOLDER_CAGE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2026-04-27T23:21:17.045Z</dcterms:created>
  <dcterms:modified xsi:type="dcterms:W3CDTF">2026-04-27T23:21:17.045Z</dcterms:modified>
</cp:coreProperties>
</file>

<file path=docProps/custom.xml><?xml version="1.0" encoding="utf-8"?>
<Properties xmlns="http://schemas.openxmlformats.org/officeDocument/2006/custom-properties" xmlns:vt="http://schemas.openxmlformats.org/officeDocument/2006/docPropsVTypes"/>
</file>